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“玩转机械臂—开放式智能系统创新实践”中期答辩报告</w:t>
      </w:r>
    </w:p>
    <w:p>
      <w:pPr>
        <w:pStyle w:val="2"/>
        <w:spacing w:before="320" w:after="120" w:line="288" w:lineRule="auto"/>
        <w:ind w:left="0"/>
        <w:jc w:val="left"/>
        <w:outlineLvl w:val="1"/>
      </w:pPr>
      <w:bookmarkStart w:name="heading_0" w:id="0"/>
      <w:r>
        <w:rPr>
          <w:rFonts w:eastAsia="等线" w:ascii="Arial" w:cs="Arial" w:hAnsi="Arial"/>
          <w:b w:val="true"/>
          <w:sz w:val="32"/>
        </w:rPr>
        <w:t>一、报告基本信息</w:t>
      </w:r>
      <w:bookmarkEnd w:id="0"/>
    </w:p>
    <w:p>
      <w:pPr>
        <w:numPr>
          <w:numId w:val="1"/>
        </w:numPr>
        <w:spacing w:before="120" w:after="120" w:line="288" w:lineRule="auto"/>
        <w:ind w:left="0"/>
        <w:jc w:val="left"/>
      </w:pPr>
      <w:r>
        <w:rPr>
          <w:rFonts w:eastAsia="等线" w:ascii="Arial" w:cs="Arial" w:hAnsi="Arial"/>
          <w:b w:val="true"/>
          <w:sz w:val="22"/>
        </w:rPr>
        <w:t>课程名称</w:t>
      </w:r>
      <w:r>
        <w:rPr>
          <w:rFonts w:eastAsia="等线" w:ascii="Arial" w:cs="Arial" w:hAnsi="Arial"/>
          <w:sz w:val="22"/>
        </w:rPr>
        <w:t>：玩转机械臂—开放式智能系统创新实践</w:t>
      </w:r>
    </w:p>
    <w:p>
      <w:pPr>
        <w:numPr>
          <w:numId w:val="2"/>
        </w:numPr>
        <w:spacing w:before="120" w:after="120" w:line="288" w:lineRule="auto"/>
        <w:ind w:left="0"/>
        <w:jc w:val="left"/>
      </w:pPr>
      <w:r>
        <w:rPr>
          <w:rFonts w:eastAsia="等线" w:ascii="Arial" w:cs="Arial" w:hAnsi="Arial"/>
          <w:b w:val="true"/>
          <w:sz w:val="22"/>
        </w:rPr>
        <w:t>答辩阶段</w:t>
      </w:r>
      <w:r>
        <w:rPr>
          <w:rFonts w:eastAsia="等线" w:ascii="Arial" w:cs="Arial" w:hAnsi="Arial"/>
          <w:sz w:val="22"/>
        </w:rPr>
        <w:t>：中期答辩</w:t>
      </w:r>
    </w:p>
    <w:p>
      <w:pPr>
        <w:numPr>
          <w:numId w:val="3"/>
        </w:numPr>
        <w:spacing w:before="120" w:after="120" w:line="288" w:lineRule="auto"/>
        <w:ind w:left="0"/>
        <w:jc w:val="left"/>
      </w:pPr>
      <w:r>
        <w:rPr>
          <w:rFonts w:eastAsia="等线" w:ascii="Arial" w:cs="Arial" w:hAnsi="Arial"/>
          <w:b w:val="true"/>
          <w:sz w:val="22"/>
        </w:rPr>
        <w:t>小组信息</w:t>
      </w:r>
      <w:r>
        <w:rPr>
          <w:rFonts w:eastAsia="等线" w:ascii="Arial" w:cs="Arial" w:hAnsi="Arial"/>
          <w:sz w:val="22"/>
        </w:rPr>
        <w:t>：</w:t>
      </w:r>
    </w:p>
    <w:p>
      <w:pPr>
        <w:numPr>
          <w:numId w:val="4"/>
        </w:numPr>
        <w:spacing w:before="120" w:after="120" w:line="288" w:lineRule="auto"/>
        <w:ind w:left="453"/>
        <w:jc w:val="left"/>
      </w:pPr>
      <w:r>
        <w:rPr>
          <w:rFonts w:eastAsia="等线" w:ascii="Arial" w:cs="Arial" w:hAnsi="Arial"/>
          <w:sz w:val="22"/>
        </w:rPr>
        <w:t>组名：_________</w:t>
      </w:r>
    </w:p>
    <w:p>
      <w:pPr>
        <w:numPr>
          <w:numId w:val="5"/>
        </w:numPr>
        <w:spacing w:before="120" w:after="120" w:line="288" w:lineRule="auto"/>
        <w:ind w:left="453"/>
        <w:jc w:val="left"/>
      </w:pPr>
      <w:r>
        <w:rPr>
          <w:rFonts w:eastAsia="等线" w:ascii="Arial" w:cs="Arial" w:hAnsi="Arial"/>
          <w:sz w:val="22"/>
        </w:rPr>
        <w:t>组长：_________</w:t>
      </w:r>
    </w:p>
    <w:p>
      <w:pPr>
        <w:numPr>
          <w:numId w:val="6"/>
        </w:numPr>
        <w:spacing w:before="120" w:after="120" w:line="288" w:lineRule="auto"/>
        <w:ind w:left="453"/>
        <w:jc w:val="left"/>
      </w:pPr>
      <w:r>
        <w:rPr>
          <w:rFonts w:eastAsia="等线" w:ascii="Arial" w:cs="Arial" w:hAnsi="Arial"/>
          <w:sz w:val="22"/>
        </w:rPr>
        <w:t>组员：_________</w:t>
      </w:r>
    </w:p>
    <w:p>
      <w:pPr>
        <w:numPr>
          <w:numId w:val="7"/>
        </w:numPr>
        <w:spacing w:before="120" w:after="120" w:line="288" w:lineRule="auto"/>
        <w:ind w:left="453"/>
        <w:jc w:val="left"/>
      </w:pPr>
      <w:r>
        <w:rPr>
          <w:rFonts w:eastAsia="等线" w:ascii="Arial" w:cs="Arial" w:hAnsi="Arial"/>
          <w:sz w:val="22"/>
        </w:rPr>
        <w:t>学号：_________</w:t>
      </w:r>
    </w:p>
    <w:p>
      <w:pPr>
        <w:numPr>
          <w:numId w:val="8"/>
        </w:numPr>
        <w:spacing w:before="120" w:after="120" w:line="288" w:lineRule="auto"/>
        <w:ind w:left="453"/>
        <w:jc w:val="left"/>
      </w:pPr>
      <w:r>
        <w:rPr>
          <w:rFonts w:eastAsia="等线" w:ascii="Arial" w:cs="Arial" w:hAnsi="Arial"/>
          <w:sz w:val="22"/>
        </w:rPr>
        <w:t>分工：_________</w:t>
      </w:r>
    </w:p>
    <w:p>
      <w:pPr>
        <w:numPr>
          <w:numId w:val="9"/>
        </w:numPr>
        <w:spacing w:before="120" w:after="120" w:line="288" w:lineRule="auto"/>
        <w:ind w:left="0"/>
        <w:jc w:val="left"/>
      </w:pPr>
      <w:r>
        <w:rPr>
          <w:rFonts w:eastAsia="等线" w:ascii="Arial" w:cs="Arial" w:hAnsi="Arial"/>
          <w:b w:val="true"/>
          <w:sz w:val="22"/>
        </w:rPr>
        <w:t>指导教师/助教</w:t>
      </w:r>
      <w:r>
        <w:rPr>
          <w:rFonts w:eastAsia="等线" w:ascii="Arial" w:cs="Arial" w:hAnsi="Arial"/>
          <w:sz w:val="22"/>
        </w:rPr>
        <w:t>：XXX</w:t>
      </w:r>
    </w:p>
    <w:p>
      <w:pPr>
        <w:numPr>
          <w:numId w:val="10"/>
        </w:numPr>
        <w:spacing w:before="120" w:after="120" w:line="288" w:lineRule="auto"/>
        <w:ind w:left="0"/>
        <w:jc w:val="left"/>
      </w:pPr>
      <w:r>
        <w:rPr>
          <w:rFonts w:eastAsia="等线" w:ascii="Arial" w:cs="Arial" w:hAnsi="Arial"/>
          <w:b w:val="true"/>
          <w:sz w:val="22"/>
        </w:rPr>
        <w:t>答辩日期</w:t>
      </w:r>
      <w:r>
        <w:rPr>
          <w:rFonts w:eastAsia="等线" w:ascii="Arial" w:cs="Arial" w:hAnsi="Arial"/>
          <w:sz w:val="22"/>
        </w:rPr>
        <w:t>：XXXX年XX月XX日</w:t>
      </w:r>
    </w:p>
    <w:p>
      <w:pPr>
        <w:pStyle w:val="2"/>
        <w:spacing w:before="320" w:after="120" w:line="288" w:lineRule="auto"/>
        <w:ind w:left="0"/>
        <w:jc w:val="left"/>
        <w:outlineLvl w:val="1"/>
      </w:pPr>
      <w:bookmarkStart w:name="heading_1" w:id="1"/>
      <w:r>
        <w:rPr>
          <w:rFonts w:eastAsia="等线" w:ascii="Arial" w:cs="Arial" w:hAnsi="Arial"/>
          <w:b w:val="true"/>
          <w:sz w:val="32"/>
        </w:rPr>
        <w:t>二、课程简介（5%）</w:t>
      </w:r>
      <w:bookmarkEnd w:id="1"/>
    </w:p>
    <w:p>
      <w:pPr>
        <w:spacing w:before="120" w:after="120" w:line="288" w:lineRule="auto"/>
        <w:ind w:left="0"/>
        <w:jc w:val="left"/>
      </w:pPr>
      <w:r>
        <w:rPr>
          <w:rFonts w:eastAsia="等线" w:ascii="Arial" w:cs="Arial" w:hAnsi="Arial"/>
          <w:sz w:val="22"/>
        </w:rPr>
        <w:t>本课程是一门融合</w:t>
      </w:r>
      <w:r>
        <w:rPr>
          <w:rFonts w:eastAsia="等线" w:ascii="Arial" w:cs="Arial" w:hAnsi="Arial"/>
          <w:b w:val="true"/>
          <w:sz w:val="22"/>
        </w:rPr>
        <w:t>机械工程、嵌入式软件开发、机器视觉、机器人运动控制</w:t>
      </w:r>
      <w:r>
        <w:rPr>
          <w:rFonts w:eastAsia="等线" w:ascii="Arial" w:cs="Arial" w:hAnsi="Arial"/>
          <w:sz w:val="22"/>
        </w:rPr>
        <w:t>多领域知识的综合性实践课程，以桌面级机械臂为硬件载体，搭建“硬件实操+软件编程+视觉感知”三位一体的实践平台。课程遵循由浅入深的实践逻辑，从基础开发环境配置、机械臂单关节运动控制入门，逐步过渡到多模块协同调试、视觉交互系统开发，最终引导学生完成</w:t>
      </w:r>
      <w:r>
        <w:rPr>
          <w:rFonts w:eastAsia="等线" w:ascii="Arial" w:cs="Arial" w:hAnsi="Arial"/>
          <w:b w:val="true"/>
          <w:sz w:val="22"/>
        </w:rPr>
        <w:t>感知—决策—执行</w:t>
      </w:r>
      <w:r>
        <w:rPr>
          <w:rFonts w:eastAsia="等线" w:ascii="Arial" w:cs="Arial" w:hAnsi="Arial"/>
          <w:sz w:val="22"/>
        </w:rPr>
        <w:t>全闭环智能系统搭建。通过项目式实操，全面培养学生嵌入式系统开发、机器视觉应用、机器人运动规划、工程问题调试及项目全流程管理的综合实践能力，助力学生掌握智能机器人系统开发的核心逻辑与工程方法。</w:t>
      </w:r>
    </w:p>
    <w:p>
      <w:pPr>
        <w:pStyle w:val="2"/>
        <w:spacing w:before="320" w:after="120" w:line="288" w:lineRule="auto"/>
        <w:ind w:left="0"/>
        <w:jc w:val="left"/>
        <w:outlineLvl w:val="1"/>
      </w:pPr>
      <w:bookmarkStart w:name="heading_2" w:id="2"/>
      <w:r>
        <w:rPr>
          <w:rFonts w:eastAsia="等线" w:ascii="Arial" w:cs="Arial" w:hAnsi="Arial"/>
          <w:b w:val="true"/>
          <w:sz w:val="32"/>
        </w:rPr>
        <w:t>三、课程中期总结（60%）</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1. 已完成学习内容（第1–6周）</w:t>
      </w:r>
      <w:bookmarkEnd w:id="3"/>
    </w:p>
    <w:p>
      <w:pPr>
        <w:spacing w:before="120" w:after="120" w:line="288" w:lineRule="auto"/>
        <w:ind w:left="0"/>
        <w:jc w:val="left"/>
      </w:pPr>
      <w:r>
        <w:rPr>
          <w:rFonts w:eastAsia="等线" w:ascii="Arial" w:cs="Arial" w:hAnsi="Arial"/>
          <w:sz w:val="22"/>
        </w:rPr>
        <w:t>课程前6周，小组完成从基础环境搭建到核心功能实现的全流程阶段性学习，各项实践任务有序落地：</w:t>
      </w:r>
    </w:p>
    <w:p>
      <w:pPr>
        <w:spacing w:before="120" w:after="120" w:line="288" w:lineRule="auto"/>
        <w:ind w:left="0"/>
        <w:jc w:val="left"/>
      </w:pPr>
      <w:r>
        <w:rPr>
          <w:rFonts w:eastAsia="等线" w:ascii="Arial" w:cs="Arial" w:hAnsi="Arial"/>
          <w:sz w:val="22"/>
        </w:rPr>
        <w:t>完成机械臂专属开发环境一站式搭建，顺利完成Python编程语言环境部署、pymycobot机械臂控制库安装配置、OpenCV视觉处理库环境适配，同时完成机械臂与电脑的串口通信调试，解决串口端口识别、通信连接中断、数据传输延迟等基础问题，实现硬件与软件的稳定通信连接。</w:t>
      </w:r>
    </w:p>
    <w:p>
      <w:pPr>
        <w:spacing w:before="120" w:after="120" w:line="288" w:lineRule="auto"/>
        <w:ind w:left="0"/>
        <w:jc w:val="left"/>
      </w:pPr>
      <w:r>
        <w:rPr>
          <w:rFonts w:eastAsia="等线" w:ascii="Arial" w:cs="Arial" w:hAnsi="Arial"/>
          <w:sz w:val="22"/>
        </w:rPr>
        <w:t>系统掌握机械臂基础运动控制逻辑，熟练运用角度控制模式实现机械臂各关节独立与协同转动，通过坐标控制模式完成机械臂笛卡尔空间内精准定位，完成机械臂安全限位参数设置、运动速度调节，实现抬笔、落笔、定点停留等标准化动作的精准执行。</w:t>
      </w:r>
    </w:p>
    <w:p>
      <w:pPr>
        <w:spacing w:before="120" w:after="120" w:line="288" w:lineRule="auto"/>
        <w:ind w:left="0"/>
        <w:jc w:val="left"/>
      </w:pPr>
      <w:r>
        <w:rPr>
          <w:rFonts w:eastAsia="等线" w:ascii="Arial" w:cs="Arial" w:hAnsi="Arial"/>
          <w:sz w:val="22"/>
        </w:rPr>
        <w:t>完成机械臂基础点位控制流程开发，实现机械臂从初始位置平稳移动至绘图纸面指定区域、精准落笔、完成动作后抬笔、自动回归90°安全中位等一系列连贯动作，保障基础动作的稳定性与规范性。</w:t>
      </w:r>
    </w:p>
    <w:p>
      <w:pPr>
        <w:spacing w:before="120" w:after="120" w:line="288" w:lineRule="auto"/>
        <w:ind w:left="0"/>
        <w:jc w:val="left"/>
      </w:pPr>
      <w:r>
        <w:rPr>
          <w:rFonts w:eastAsia="等线" w:ascii="Arial" w:cs="Arial" w:hAnsi="Arial"/>
          <w:sz w:val="22"/>
        </w:rPr>
        <w:t>完成视觉硬件模块接入与调试，实现USB摄像头与开发系统的稳定连接，完成摄像头参数校准、画面分辨率调节、帧率优化，确保摄像头实时画面采集、视频流稳定输出，为后续视觉交互奠定硬件基础。</w:t>
      </w:r>
    </w:p>
    <w:p>
      <w:pPr>
        <w:spacing w:before="120" w:after="120" w:line="288" w:lineRule="auto"/>
        <w:ind w:left="0"/>
        <w:jc w:val="left"/>
      </w:pPr>
      <w:r>
        <w:rPr>
          <w:rFonts w:eastAsia="等线" w:ascii="Arial" w:cs="Arial" w:hAnsi="Arial"/>
          <w:sz w:val="22"/>
        </w:rPr>
        <w:t>实现视觉交互点击控制核心功能，搭建OpenCV视觉显示窗口，完成鼠标点击定位、键盘指令输入的人机交互开发，实现摄像头画面像素坐标与机械臂世界坐标的精准映射，达成“画面点击—机械臂实时跟随移动”的交互效果。</w:t>
      </w:r>
    </w:p>
    <w:p>
      <w:pPr>
        <w:spacing w:before="120" w:after="120" w:line="288" w:lineRule="auto"/>
        <w:ind w:left="0"/>
        <w:jc w:val="left"/>
      </w:pPr>
      <w:r>
        <w:rPr>
          <w:rFonts w:eastAsia="等线" w:ascii="Arial" w:cs="Arial" w:hAnsi="Arial"/>
          <w:sz w:val="22"/>
        </w:rPr>
        <w:t>完成程序全流程优化升级，优化机械臂运动轨迹，实现动作运行平滑化；完善坐标安全阈值设置，规避超程运行风险；新增一键回归中位、一键程序退出功能，优化程序异常处理逻辑，实现程序运行结束或异常退出时的自动收尾操作。</w:t>
      </w:r>
    </w:p>
    <w:p>
      <w:pPr>
        <w:pStyle w:val="3"/>
        <w:spacing w:before="300" w:after="120" w:line="288" w:lineRule="auto"/>
        <w:ind w:left="0"/>
        <w:jc w:val="left"/>
        <w:outlineLvl w:val="2"/>
      </w:pPr>
      <w:bookmarkStart w:name="heading_4" w:id="4"/>
      <w:r>
        <w:rPr>
          <w:rFonts w:eastAsia="等线" w:ascii="Arial" w:cs="Arial" w:hAnsi="Arial"/>
          <w:b w:val="true"/>
          <w:sz w:val="30"/>
        </w:rPr>
        <w:t>2. 已完成模块</w:t>
      </w:r>
      <w:bookmarkEnd w:id="4"/>
    </w:p>
    <w:p>
      <w:pPr>
        <w:pStyle w:val="4"/>
        <w:spacing w:before="260" w:after="120" w:line="288" w:lineRule="auto"/>
        <w:ind w:left="0"/>
        <w:jc w:val="left"/>
        <w:outlineLvl w:val="3"/>
      </w:pPr>
      <w:bookmarkStart w:name="heading_5" w:id="5"/>
      <w:r>
        <w:rPr>
          <w:rFonts w:eastAsia="等线" w:ascii="Arial" w:cs="Arial" w:hAnsi="Arial"/>
          <w:b w:val="true"/>
          <w:sz w:val="28"/>
        </w:rPr>
        <w:t>（1）硬件搭建模块</w:t>
      </w:r>
      <w:bookmarkEnd w:id="5"/>
    </w:p>
    <w:p>
      <w:pPr>
        <w:spacing w:before="120" w:after="120" w:line="288" w:lineRule="auto"/>
        <w:ind w:left="0"/>
        <w:jc w:val="left"/>
      </w:pPr>
      <w:r>
        <w:rPr>
          <w:rFonts w:eastAsia="等线" w:ascii="Arial" w:cs="Arial" w:hAnsi="Arial"/>
          <w:sz w:val="22"/>
        </w:rPr>
        <w:t>完成桌面级机械臂整机组装调试，完成绘图笔具固定与松紧度校准，避免落笔过重刮纸、过轻无法留痕问题；完成USB摄像头高度、角度安装调试与视觉标定，确保摄像头采集画面覆盖机械臂工作区域，实现硬件模块的标准化部署与协同适配。</w:t>
      </w:r>
    </w:p>
    <w:p>
      <w:pPr>
        <w:pStyle w:val="4"/>
        <w:spacing w:before="260" w:after="120" w:line="288" w:lineRule="auto"/>
        <w:ind w:left="0"/>
        <w:jc w:val="left"/>
        <w:outlineLvl w:val="3"/>
      </w:pPr>
      <w:bookmarkStart w:name="heading_6" w:id="6"/>
      <w:r>
        <w:rPr>
          <w:rFonts w:eastAsia="等线" w:ascii="Arial" w:cs="Arial" w:hAnsi="Arial"/>
          <w:b w:val="true"/>
          <w:sz w:val="28"/>
        </w:rPr>
        <w:t>（2）基础控制模块</w:t>
      </w:r>
      <w:bookmarkEnd w:id="6"/>
    </w:p>
    <w:p>
      <w:pPr>
        <w:spacing w:before="120" w:after="120" w:line="288" w:lineRule="auto"/>
        <w:ind w:left="0"/>
        <w:jc w:val="left"/>
      </w:pPr>
      <w:r>
        <w:rPr>
          <w:rFonts w:eastAsia="等线" w:ascii="Arial" w:cs="Arial" w:hAnsi="Arial"/>
          <w:sz w:val="22"/>
        </w:rPr>
        <w:t>搭建机械臂核心控制逻辑，实现关节角度闭环控制、笛卡尔坐标精准控制，完成抬笔/落笔动作的时序规划与逻辑判断，支持多模式控制切换，保障机械臂基础运动的精准性与可控性。</w:t>
      </w:r>
    </w:p>
    <w:p>
      <w:pPr>
        <w:pStyle w:val="4"/>
        <w:spacing w:before="260" w:after="120" w:line="288" w:lineRule="auto"/>
        <w:ind w:left="0"/>
        <w:jc w:val="left"/>
        <w:outlineLvl w:val="3"/>
      </w:pPr>
      <w:bookmarkStart w:name="heading_7" w:id="7"/>
      <w:r>
        <w:rPr>
          <w:rFonts w:eastAsia="等线" w:ascii="Arial" w:cs="Arial" w:hAnsi="Arial"/>
          <w:b w:val="true"/>
          <w:sz w:val="28"/>
        </w:rPr>
        <w:t>（3）视觉采集模块</w:t>
      </w:r>
      <w:bookmarkEnd w:id="7"/>
    </w:p>
    <w:p>
      <w:pPr>
        <w:spacing w:before="120" w:after="120" w:line="288" w:lineRule="auto"/>
        <w:ind w:left="0"/>
        <w:jc w:val="left"/>
      </w:pPr>
      <w:r>
        <w:rPr>
          <w:rFonts w:eastAsia="等线" w:ascii="Arial" w:cs="Arial" w:hAnsi="Arial"/>
          <w:sz w:val="22"/>
        </w:rPr>
        <w:t>完成摄像头初始化驱动、视频流解码与画面实时显示，优化画面采集帧率，解决画面卡顿、花屏、延迟等问题，实现稳定、清晰的视觉画面输出，为坐标识别与交互提供可靠视觉数据。</w:t>
      </w:r>
    </w:p>
    <w:p>
      <w:pPr>
        <w:pStyle w:val="4"/>
        <w:spacing w:before="260" w:after="120" w:line="288" w:lineRule="auto"/>
        <w:ind w:left="0"/>
        <w:jc w:val="left"/>
        <w:outlineLvl w:val="3"/>
      </w:pPr>
      <w:bookmarkStart w:name="heading_8" w:id="8"/>
      <w:r>
        <w:rPr>
          <w:rFonts w:eastAsia="等线" w:ascii="Arial" w:cs="Arial" w:hAnsi="Arial"/>
          <w:b w:val="true"/>
          <w:sz w:val="28"/>
        </w:rPr>
        <w:t>（4）人机交互模块</w:t>
      </w:r>
      <w:bookmarkEnd w:id="8"/>
    </w:p>
    <w:p>
      <w:pPr>
        <w:spacing w:before="120" w:after="120" w:line="288" w:lineRule="auto"/>
        <w:ind w:left="0"/>
        <w:jc w:val="left"/>
      </w:pPr>
      <w:r>
        <w:rPr>
          <w:rFonts w:eastAsia="等线" w:ascii="Arial" w:cs="Arial" w:hAnsi="Arial"/>
          <w:sz w:val="22"/>
        </w:rPr>
        <w:t>开发可视化人机交互界面，实现鼠标点击画面定点定位、键盘快捷指令控制功能，完成点击位置红色标记点实时可视化显示，让交互操作更直观，提升系统操作便捷性。</w:t>
      </w:r>
    </w:p>
    <w:p>
      <w:pPr>
        <w:pStyle w:val="4"/>
        <w:spacing w:before="260" w:after="120" w:line="288" w:lineRule="auto"/>
        <w:ind w:left="0"/>
        <w:jc w:val="left"/>
        <w:outlineLvl w:val="3"/>
      </w:pPr>
      <w:bookmarkStart w:name="heading_9" w:id="9"/>
      <w:r>
        <w:rPr>
          <w:rFonts w:eastAsia="等线" w:ascii="Arial" w:cs="Arial" w:hAnsi="Arial"/>
          <w:b w:val="true"/>
          <w:sz w:val="28"/>
        </w:rPr>
        <w:t>（5）安全保护模块</w:t>
      </w:r>
      <w:bookmarkEnd w:id="9"/>
    </w:p>
    <w:p>
      <w:pPr>
        <w:spacing w:before="120" w:after="120" w:line="288" w:lineRule="auto"/>
        <w:ind w:left="0"/>
        <w:jc w:val="left"/>
      </w:pPr>
      <w:r>
        <w:rPr>
          <w:rFonts w:eastAsia="等线" w:ascii="Arial" w:cs="Arial" w:hAnsi="Arial"/>
          <w:sz w:val="22"/>
        </w:rPr>
        <w:t>构建全方位机械臂运行安全防护体系，设置机械臂运动坐标范围阈值、关节角度限制区间，实现运行参数超程自动报错与停止；增加动作延时防抖机制，避免机械臂快速运动导致的抖动、撞臂问题，全方位保障系统运行安全。</w:t>
      </w:r>
    </w:p>
    <w:p>
      <w:pPr>
        <w:pStyle w:val="3"/>
        <w:spacing w:before="300" w:after="120" w:line="288" w:lineRule="auto"/>
        <w:ind w:left="0"/>
        <w:jc w:val="left"/>
        <w:outlineLvl w:val="2"/>
      </w:pPr>
      <w:bookmarkStart w:name="heading_10" w:id="10"/>
      <w:r>
        <w:rPr>
          <w:rFonts w:eastAsia="等线" w:ascii="Arial" w:cs="Arial" w:hAnsi="Arial"/>
          <w:b w:val="true"/>
          <w:sz w:val="30"/>
        </w:rPr>
        <w:t>3. 技能与成果清单</w:t>
      </w:r>
      <w:bookmarkEnd w:id="10"/>
    </w:p>
    <w:p>
      <w:pPr>
        <w:pStyle w:val="4"/>
        <w:spacing w:before="260" w:after="120" w:line="288" w:lineRule="auto"/>
        <w:ind w:left="0"/>
        <w:jc w:val="left"/>
        <w:outlineLvl w:val="3"/>
      </w:pPr>
      <w:bookmarkStart w:name="heading_11" w:id="11"/>
      <w:r>
        <w:rPr>
          <w:rFonts w:eastAsia="等线" w:ascii="Arial" w:cs="Arial" w:hAnsi="Arial"/>
          <w:b w:val="true"/>
          <w:sz w:val="28"/>
        </w:rPr>
        <w:t>（1）代码成果</w:t>
      </w:r>
      <w:bookmarkEnd w:id="11"/>
    </w:p>
    <w:p>
      <w:pPr>
        <w:spacing w:before="120" w:after="120" w:line="288" w:lineRule="auto"/>
        <w:ind w:left="0"/>
        <w:jc w:val="left"/>
      </w:pPr>
      <w:r>
        <w:rPr>
          <w:rFonts w:eastAsia="等线" w:ascii="Arial" w:cs="Arial" w:hAnsi="Arial"/>
          <w:sz w:val="22"/>
        </w:rPr>
        <w:t>编写完成多套可独立运行、协同工作的程序代码，包括机械臂基础运动控制程序、视觉采集与坐标映射程序、人机交互控制程序、系统安全优化程序，代码逻辑清晰、注释完整，可直接调试运行。</w:t>
      </w:r>
    </w:p>
    <w:p>
      <w:pPr>
        <w:pStyle w:val="4"/>
        <w:spacing w:before="260" w:after="120" w:line="288" w:lineRule="auto"/>
        <w:ind w:left="0"/>
        <w:jc w:val="left"/>
        <w:outlineLvl w:val="3"/>
      </w:pPr>
      <w:bookmarkStart w:name="heading_12" w:id="12"/>
      <w:r>
        <w:rPr>
          <w:rFonts w:eastAsia="等线" w:ascii="Arial" w:cs="Arial" w:hAnsi="Arial"/>
          <w:b w:val="true"/>
          <w:sz w:val="28"/>
        </w:rPr>
        <w:t>（2）软件框架</w:t>
      </w:r>
      <w:bookmarkEnd w:id="12"/>
    </w:p>
    <w:p>
      <w:pPr>
        <w:spacing w:before="120" w:after="120" w:line="288" w:lineRule="auto"/>
        <w:ind w:left="0"/>
        <w:jc w:val="left"/>
      </w:pPr>
      <w:r>
        <w:rPr>
          <w:rFonts w:eastAsia="等线" w:ascii="Arial" w:cs="Arial" w:hAnsi="Arial"/>
          <w:sz w:val="22"/>
        </w:rPr>
        <w:t>搭建以</w:t>
      </w:r>
      <w:r>
        <w:rPr>
          <w:rFonts w:eastAsia="等线" w:ascii="Arial" w:cs="Arial" w:hAnsi="Arial"/>
          <w:b w:val="true"/>
          <w:sz w:val="22"/>
        </w:rPr>
        <w:t>Python为核心开发语言、pymycobot为机械臂控制核心库、OpenCV为视觉处理工具、坐标透视变换算法为坐标转换核心</w:t>
      </w:r>
      <w:r>
        <w:rPr>
          <w:rFonts w:eastAsia="等线" w:ascii="Arial" w:cs="Arial" w:hAnsi="Arial"/>
          <w:sz w:val="22"/>
        </w:rPr>
        <w:t>的完整软件框架，实现各软件模块的无缝对接与数据互通。</w:t>
      </w:r>
    </w:p>
    <w:p>
      <w:pPr>
        <w:pStyle w:val="4"/>
        <w:spacing w:before="260" w:after="120" w:line="288" w:lineRule="auto"/>
        <w:ind w:left="0"/>
        <w:jc w:val="left"/>
        <w:outlineLvl w:val="3"/>
      </w:pPr>
      <w:bookmarkStart w:name="heading_13" w:id="13"/>
      <w:r>
        <w:rPr>
          <w:rFonts w:eastAsia="等线" w:ascii="Arial" w:cs="Arial" w:hAnsi="Arial"/>
          <w:b w:val="true"/>
          <w:sz w:val="28"/>
        </w:rPr>
        <w:t>（3）功能实现成果</w:t>
      </w:r>
      <w:bookmarkEnd w:id="13"/>
    </w:p>
    <w:p>
      <w:pPr>
        <w:spacing w:before="120" w:after="120" w:line="288" w:lineRule="auto"/>
        <w:ind w:left="0"/>
        <w:jc w:val="left"/>
      </w:pPr>
      <w:r>
        <w:rPr>
          <w:rFonts w:eastAsia="等线" w:ascii="Arial" w:cs="Arial" w:hAnsi="Arial"/>
          <w:sz w:val="22"/>
        </w:rPr>
        <w:t>成功实现机械臂自动就位、精准抬笔落笔、中位复位等基础动作；完成摄像头实时画面采集与窗口显示；达成鼠标点击画面控制机械臂定点移动功能；实现键盘一键回归90°中位、安全退出程序、异常自动收尾等便捷操作，核心基础功能全部落地。</w:t>
      </w:r>
    </w:p>
    <w:p>
      <w:pPr>
        <w:pStyle w:val="4"/>
        <w:spacing w:before="260" w:after="120" w:line="288" w:lineRule="auto"/>
        <w:ind w:left="0"/>
        <w:jc w:val="left"/>
        <w:outlineLvl w:val="3"/>
      </w:pPr>
      <w:bookmarkStart w:name="heading_14" w:id="14"/>
      <w:r>
        <w:rPr>
          <w:rFonts w:eastAsia="等线" w:ascii="Arial" w:cs="Arial" w:hAnsi="Arial"/>
          <w:b w:val="true"/>
          <w:sz w:val="28"/>
        </w:rPr>
        <w:t>（4）调试成果</w:t>
      </w:r>
      <w:bookmarkEnd w:id="14"/>
    </w:p>
    <w:p>
      <w:pPr>
        <w:spacing w:before="120" w:after="120" w:line="288" w:lineRule="auto"/>
        <w:ind w:left="0"/>
        <w:jc w:val="left"/>
      </w:pPr>
      <w:r>
        <w:rPr>
          <w:rFonts w:eastAsia="等线" w:ascii="Arial" w:cs="Arial" w:hAnsi="Arial"/>
          <w:sz w:val="22"/>
        </w:rPr>
        <w:t>通过反复实操调试，成功解决多项技术问题：包括串口通信连接失败、数据传输报错问题；机械臂关节角度超限触发保护报错问题；摄像头无法识别、画面无法读取问题；鼠标键盘交互指令无响应问题；机械臂运动卡顿、抖动、动作不连贯等问题，积累了丰富的工程调试经验。</w:t>
      </w:r>
    </w:p>
    <w:p>
      <w:pPr>
        <w:pStyle w:val="3"/>
        <w:spacing w:before="300" w:after="120" w:line="288" w:lineRule="auto"/>
        <w:ind w:left="0"/>
        <w:jc w:val="left"/>
        <w:outlineLvl w:val="2"/>
      </w:pPr>
      <w:bookmarkStart w:name="heading_15" w:id="15"/>
      <w:r>
        <w:rPr>
          <w:rFonts w:eastAsia="等线" w:ascii="Arial" w:cs="Arial" w:hAnsi="Arial"/>
          <w:b w:val="true"/>
          <w:sz w:val="30"/>
        </w:rPr>
        <w:t>4. 关键技术与难点分析</w:t>
      </w:r>
      <w:bookmarkEnd w:id="15"/>
    </w:p>
    <w:p>
      <w:pPr>
        <w:pStyle w:val="4"/>
        <w:spacing w:before="260" w:after="120" w:line="288" w:lineRule="auto"/>
        <w:ind w:left="0"/>
        <w:jc w:val="left"/>
        <w:outlineLvl w:val="3"/>
      </w:pPr>
      <w:bookmarkStart w:name="heading_16" w:id="16"/>
      <w:r>
        <w:rPr>
          <w:rFonts w:eastAsia="等线" w:ascii="Arial" w:cs="Arial" w:hAnsi="Arial"/>
          <w:b w:val="true"/>
          <w:sz w:val="28"/>
        </w:rPr>
        <w:t>（1）关键技术</w:t>
      </w:r>
      <w:bookmarkEnd w:id="16"/>
    </w:p>
    <w:p>
      <w:pPr>
        <w:spacing w:before="120" w:after="120" w:line="288" w:lineRule="auto"/>
        <w:ind w:left="0"/>
        <w:jc w:val="left"/>
      </w:pPr>
      <w:r>
        <w:rPr>
          <w:rFonts w:eastAsia="等线" w:ascii="Arial" w:cs="Arial" w:hAnsi="Arial"/>
          <w:sz w:val="22"/>
        </w:rPr>
        <w:t>机械臂角度/坐标双模式控制技术：兼顾关节灵活控制与空间精准定位，可根据不同操作场景自由切换控制模式，满足多样化动作需求。</w:t>
      </w:r>
    </w:p>
    <w:p>
      <w:pPr>
        <w:spacing w:before="120" w:after="120" w:line="288" w:lineRule="auto"/>
        <w:ind w:left="0"/>
        <w:jc w:val="left"/>
      </w:pPr>
      <w:r>
        <w:rPr>
          <w:rFonts w:eastAsia="等线" w:ascii="Arial" w:cs="Arial" w:hAnsi="Arial"/>
          <w:sz w:val="22"/>
        </w:rPr>
        <w:t>坐标映射转换技术：通过算法实现摄像头二维像素坐标与机械臂三维世界坐标的精准转换，打通视觉感知与机械臂执行的数据链路。</w:t>
      </w:r>
    </w:p>
    <w:p>
      <w:pPr>
        <w:spacing w:before="120" w:after="120" w:line="288" w:lineRule="auto"/>
        <w:ind w:left="0"/>
        <w:jc w:val="left"/>
      </w:pPr>
      <w:r>
        <w:rPr>
          <w:rFonts w:eastAsia="等线" w:ascii="Arial" w:cs="Arial" w:hAnsi="Arial"/>
          <w:sz w:val="22"/>
        </w:rPr>
        <w:t>人机交互联动技术：实现鼠标、键盘交互指令与机械臂动作的实时联动，降低系统操作门槛，实现非编程式便捷控制。</w:t>
      </w:r>
    </w:p>
    <w:p>
      <w:pPr>
        <w:spacing w:before="120" w:after="120" w:line="288" w:lineRule="auto"/>
        <w:ind w:left="0"/>
        <w:jc w:val="left"/>
      </w:pPr>
      <w:r>
        <w:rPr>
          <w:rFonts w:eastAsia="等线" w:ascii="Arial" w:cs="Arial" w:hAnsi="Arial"/>
          <w:sz w:val="22"/>
        </w:rPr>
        <w:t>运动平滑与安全防护技术：优化机械臂运动轨迹算法，保障动作流畅性；构建多层级安全限位机制，实现运行风险实时监测与主动防护。</w:t>
      </w:r>
    </w:p>
    <w:p>
      <w:pPr>
        <w:pStyle w:val="4"/>
        <w:spacing w:before="260" w:after="120" w:line="288" w:lineRule="auto"/>
        <w:ind w:left="0"/>
        <w:jc w:val="left"/>
        <w:outlineLvl w:val="3"/>
      </w:pPr>
      <w:bookmarkStart w:name="heading_17" w:id="17"/>
      <w:r>
        <w:rPr>
          <w:rFonts w:eastAsia="等线" w:ascii="Arial" w:cs="Arial" w:hAnsi="Arial"/>
          <w:b w:val="true"/>
          <w:sz w:val="28"/>
        </w:rPr>
        <w:t>（2）核心难点</w:t>
      </w:r>
      <w:bookmarkEnd w:id="17"/>
    </w:p>
    <w:p>
      <w:pPr>
        <w:spacing w:before="120" w:after="120" w:line="288" w:lineRule="auto"/>
        <w:ind w:left="0"/>
        <w:jc w:val="left"/>
      </w:pPr>
      <w:r>
        <w:rPr>
          <w:rFonts w:eastAsia="等线" w:ascii="Arial" w:cs="Arial" w:hAnsi="Arial"/>
          <w:sz w:val="22"/>
        </w:rPr>
        <w:t>OpenCV视觉窗口与电脑系统图形界面兼容性较差，易出现窗口卡死、焦点丢失问题，导致鼠标、键盘交互事件触发不稳定、响应延迟。</w:t>
      </w:r>
    </w:p>
    <w:p>
      <w:pPr>
        <w:spacing w:before="120" w:after="120" w:line="288" w:lineRule="auto"/>
        <w:ind w:left="0"/>
        <w:jc w:val="left"/>
      </w:pPr>
      <w:r>
        <w:rPr>
          <w:rFonts w:eastAsia="等线" w:ascii="Arial" w:cs="Arial" w:hAnsi="Arial"/>
          <w:sz w:val="22"/>
        </w:rPr>
        <w:t>机械臂视觉标定精度不足，受摄像头安装角度、光线环境、硬件安装误差影响，像素坐标与世界坐标映射存在偏差，导致机械臂点击定位位置偏移。</w:t>
      </w:r>
    </w:p>
    <w:p>
      <w:pPr>
        <w:spacing w:before="120" w:after="120" w:line="288" w:lineRule="auto"/>
        <w:ind w:left="0"/>
        <w:jc w:val="left"/>
      </w:pPr>
      <w:r>
        <w:rPr>
          <w:rFonts w:eastAsia="等线" w:ascii="Arial" w:cs="Arial" w:hAnsi="Arial"/>
          <w:sz w:val="22"/>
        </w:rPr>
        <w:t>机械臂关节角度范围、坐标运动范围限制严苛，参数设置稍有偏差便易触发硬件保护报错，影响程序连续运行。</w:t>
      </w:r>
    </w:p>
    <w:p>
      <w:pPr>
        <w:spacing w:before="120" w:after="120" w:line="288" w:lineRule="auto"/>
        <w:ind w:left="0"/>
        <w:jc w:val="left"/>
      </w:pPr>
      <w:r>
        <w:rPr>
          <w:rFonts w:eastAsia="等线" w:ascii="Arial" w:cs="Arial" w:hAnsi="Arial"/>
          <w:sz w:val="22"/>
        </w:rPr>
        <w:t>摄像头自身硬件抖动、画面采集噪点、光线变化等因素，导致坐标转换过程中产生误差，进一步影响机械臂执行精准度。</w:t>
      </w:r>
    </w:p>
    <w:p>
      <w:pPr>
        <w:pStyle w:val="3"/>
        <w:spacing w:before="300" w:after="120" w:line="288" w:lineRule="auto"/>
        <w:ind w:left="0"/>
        <w:jc w:val="left"/>
        <w:outlineLvl w:val="2"/>
      </w:pPr>
      <w:bookmarkStart w:name="heading_18" w:id="18"/>
      <w:r>
        <w:rPr>
          <w:rFonts w:eastAsia="等线" w:ascii="Arial" w:cs="Arial" w:hAnsi="Arial"/>
          <w:b w:val="true"/>
          <w:sz w:val="30"/>
        </w:rPr>
        <w:t>5. 遇到问题与解决方案</w:t>
      </w:r>
      <w:bookmarkEnd w:id="18"/>
    </w:p>
    <w:p>
      <w:pPr>
        <w:numPr>
          <w:numId w:val="11"/>
        </w:numPr>
        <w:spacing w:before="120" w:after="120" w:line="288" w:lineRule="auto"/>
        <w:ind w:left="0"/>
        <w:jc w:val="left"/>
      </w:pPr>
      <w:r>
        <w:rPr>
          <w:rFonts w:eastAsia="等线" w:ascii="Arial" w:cs="Arial" w:hAnsi="Arial"/>
          <w:sz w:val="22"/>
        </w:rPr>
        <w:t>问题1：机械臂运行过程中频繁出现角度值超限硬件报错，导致程序中断</w:t>
      </w:r>
    </w:p>
    <w:p>
      <w:pPr>
        <w:spacing w:before="120" w:after="120" w:line="288" w:lineRule="auto"/>
        <w:ind w:left="0"/>
        <w:jc w:val="left"/>
      </w:pPr>
      <w:r>
        <w:rPr>
          <w:rFonts w:eastAsia="等线" w:ascii="Arial" w:cs="Arial" w:hAnsi="Arial"/>
          <w:sz w:val="22"/>
        </w:rPr>
        <w:t>解决方案：通过numpy库中的np.clip函数加入角度、坐标安全范围阈值限制，对输入的控制参数进行自动裁剪，确保所有运行参数始终处于硬件安全区间，从源头规避超限问题。</w:t>
      </w:r>
    </w:p>
    <w:p>
      <w:pPr>
        <w:numPr>
          <w:numId w:val="12"/>
        </w:numPr>
        <w:spacing w:before="120" w:after="120" w:line="288" w:lineRule="auto"/>
        <w:ind w:left="0"/>
        <w:jc w:val="left"/>
      </w:pPr>
      <w:r>
        <w:rPr>
          <w:rFonts w:eastAsia="等线" w:ascii="Arial" w:cs="Arial" w:hAnsi="Arial"/>
          <w:sz w:val="22"/>
        </w:rPr>
        <w:t>问题2：摄像头无法正常打开、画面无法采集</w:t>
      </w:r>
    </w:p>
    <w:p>
      <w:pPr>
        <w:spacing w:before="120" w:after="120" w:line="288" w:lineRule="auto"/>
        <w:ind w:left="0"/>
        <w:jc w:val="left"/>
      </w:pPr>
      <w:r>
        <w:rPr>
          <w:rFonts w:eastAsia="等线" w:ascii="Arial" w:cs="Arial" w:hAnsi="Arial"/>
          <w:sz w:val="22"/>
        </w:rPr>
        <w:t>解决方案：编写程序自动遍历摄像头设备号，快速定位有效设备；完成系统摄像头权限配置，解除调用限制；针对驱动不兼容问题，更换适配驱动程序，保障摄像头正常工作。</w:t>
      </w:r>
    </w:p>
    <w:p>
      <w:pPr>
        <w:numPr>
          <w:numId w:val="13"/>
        </w:numPr>
        <w:spacing w:before="120" w:after="120" w:line="288" w:lineRule="auto"/>
        <w:ind w:left="0"/>
        <w:jc w:val="left"/>
      </w:pPr>
      <w:r>
        <w:rPr>
          <w:rFonts w:eastAsia="等线" w:ascii="Arial" w:cs="Arial" w:hAnsi="Arial"/>
          <w:sz w:val="22"/>
        </w:rPr>
        <w:t>问题3：鼠标点击、键盘按键指令无响应，交互失效</w:t>
      </w:r>
    </w:p>
    <w:p>
      <w:pPr>
        <w:spacing w:before="120" w:after="120" w:line="288" w:lineRule="auto"/>
        <w:ind w:left="0"/>
        <w:jc w:val="left"/>
      </w:pPr>
      <w:r>
        <w:rPr>
          <w:rFonts w:eastAsia="等线" w:ascii="Arial" w:cs="Arial" w:hAnsi="Arial"/>
          <w:sz w:val="22"/>
        </w:rPr>
        <w:t>解决方案：调整OpenCV中waitKey参数数值，优化窗口焦点获取逻辑，增加交互指令监听机制，确保系统实时捕捉人机交互指令，提升响应灵敏度。</w:t>
      </w:r>
    </w:p>
    <w:p>
      <w:pPr>
        <w:numPr>
          <w:numId w:val="14"/>
        </w:numPr>
        <w:spacing w:before="120" w:after="120" w:line="288" w:lineRule="auto"/>
        <w:ind w:left="0"/>
        <w:jc w:val="left"/>
      </w:pPr>
      <w:r>
        <w:rPr>
          <w:rFonts w:eastAsia="等线" w:ascii="Arial" w:cs="Arial" w:hAnsi="Arial"/>
          <w:sz w:val="22"/>
        </w:rPr>
        <w:t>问题4：机械臂运动过程中出现卡顿、抖动、动作不连贯</w:t>
      </w:r>
    </w:p>
    <w:p>
      <w:pPr>
        <w:spacing w:before="120" w:after="120" w:line="288" w:lineRule="auto"/>
        <w:ind w:left="0"/>
        <w:jc w:val="left"/>
      </w:pPr>
      <w:r>
        <w:rPr>
          <w:rFonts w:eastAsia="等线" w:ascii="Arial" w:cs="Arial" w:hAnsi="Arial"/>
          <w:sz w:val="22"/>
        </w:rPr>
        <w:t>解决方案：合理降低机械臂运动速度，增加关节动作延时过渡，统一机械臂Z轴运动高度，减少运动轨迹突变，实现动作平稳衔接。</w:t>
      </w:r>
    </w:p>
    <w:p>
      <w:pPr>
        <w:numPr>
          <w:numId w:val="15"/>
        </w:numPr>
        <w:spacing w:before="120" w:after="120" w:line="288" w:lineRule="auto"/>
        <w:ind w:left="0"/>
        <w:jc w:val="left"/>
      </w:pPr>
      <w:r>
        <w:rPr>
          <w:rFonts w:eastAsia="等线" w:ascii="Arial" w:cs="Arial" w:hAnsi="Arial"/>
          <w:sz w:val="22"/>
        </w:rPr>
        <w:t>问题5：程序异常退出或手动关闭时，机械臂无收尾动作，存在撞臂、刮纸风险</w:t>
      </w:r>
    </w:p>
    <w:p>
      <w:pPr>
        <w:spacing w:before="120" w:after="120" w:line="288" w:lineRule="auto"/>
        <w:ind w:left="0"/>
        <w:jc w:val="left"/>
      </w:pPr>
      <w:r>
        <w:rPr>
          <w:rFonts w:eastAsia="等线" w:ascii="Arial" w:cs="Arial" w:hAnsi="Arial"/>
          <w:sz w:val="22"/>
        </w:rPr>
        <w:t>解决方案：在程序中加入异常捕获与退出回调函数，确保程序无论正常结束还是异常终止，都会自动执行抬笔、回归中位操作，保障硬件与实验环境安全。</w:t>
      </w:r>
    </w:p>
    <w:p>
      <w:pPr>
        <w:pStyle w:val="3"/>
        <w:spacing w:before="300" w:after="120" w:line="288" w:lineRule="auto"/>
        <w:ind w:left="0"/>
        <w:jc w:val="left"/>
        <w:outlineLvl w:val="2"/>
      </w:pPr>
      <w:bookmarkStart w:name="heading_19" w:id="19"/>
      <w:r>
        <w:rPr>
          <w:rFonts w:eastAsia="等线" w:ascii="Arial" w:cs="Arial" w:hAnsi="Arial"/>
          <w:b w:val="true"/>
          <w:sz w:val="30"/>
        </w:rPr>
        <w:t>6. 未完成内容与原因</w:t>
      </w:r>
      <w:bookmarkEnd w:id="19"/>
    </w:p>
    <w:p>
      <w:pPr>
        <w:pStyle w:val="4"/>
        <w:spacing w:before="260" w:after="120" w:line="288" w:lineRule="auto"/>
        <w:ind w:left="0"/>
        <w:jc w:val="left"/>
        <w:outlineLvl w:val="3"/>
      </w:pPr>
      <w:bookmarkStart w:name="heading_20" w:id="20"/>
      <w:r>
        <w:rPr>
          <w:rFonts w:eastAsia="等线" w:ascii="Arial" w:cs="Arial" w:hAnsi="Arial"/>
          <w:b w:val="true"/>
          <w:sz w:val="28"/>
        </w:rPr>
        <w:t>（1）未完成内容</w:t>
      </w:r>
      <w:bookmarkEnd w:id="20"/>
    </w:p>
    <w:p>
      <w:pPr>
        <w:spacing w:before="120" w:after="120" w:line="288" w:lineRule="auto"/>
        <w:ind w:left="0"/>
        <w:jc w:val="left"/>
      </w:pPr>
      <w:r>
        <w:rPr>
          <w:rFonts w:eastAsia="等线" w:ascii="Arial" w:cs="Arial" w:hAnsi="Arial"/>
          <w:sz w:val="22"/>
        </w:rPr>
        <w:t>高精度九点坐标标定功能开发、机械臂自动标定程序编写、机械臂连续轨迹画线功能实现、图像颜色/形状目标识别功能开发。</w:t>
      </w:r>
    </w:p>
    <w:p>
      <w:pPr>
        <w:pStyle w:val="4"/>
        <w:spacing w:before="260" w:after="120" w:line="288" w:lineRule="auto"/>
        <w:ind w:left="0"/>
        <w:jc w:val="left"/>
        <w:outlineLvl w:val="3"/>
      </w:pPr>
      <w:bookmarkStart w:name="heading_21" w:id="21"/>
      <w:r>
        <w:rPr>
          <w:rFonts w:eastAsia="等线" w:ascii="Arial" w:cs="Arial" w:hAnsi="Arial"/>
          <w:b w:val="true"/>
          <w:sz w:val="28"/>
        </w:rPr>
        <w:t>（2）原因分析</w:t>
      </w:r>
      <w:bookmarkEnd w:id="21"/>
    </w:p>
    <w:p>
      <w:pPr>
        <w:spacing w:before="120" w:after="120" w:line="288" w:lineRule="auto"/>
        <w:ind w:left="0"/>
        <w:jc w:val="left"/>
      </w:pPr>
      <w:r>
        <w:rPr>
          <w:rFonts w:eastAsia="等线" w:ascii="Arial" w:cs="Arial" w:hAnsi="Arial"/>
          <w:sz w:val="22"/>
        </w:rPr>
        <w:t>前期视觉交互模块调试、系统界面兼容问题解决占用大量时间，导致后续进阶功能开发进度滞后；机械臂精准标定对环境稳定性、硬件固定性要求较高，当前桌面环境、光线条件尚未完全满足标定需求；坐标映射算法仍需进一步优化，需先解决基础定位偏移问题，再推进高阶功能开发。小组将在后期集中精力攻克技术难点，加快未完成内容的开发进度。</w:t>
      </w:r>
    </w:p>
    <w:p>
      <w:pPr>
        <w:pStyle w:val="2"/>
        <w:spacing w:before="320" w:after="120" w:line="288" w:lineRule="auto"/>
        <w:ind w:left="0"/>
        <w:jc w:val="left"/>
        <w:outlineLvl w:val="1"/>
      </w:pPr>
      <w:bookmarkStart w:name="heading_22" w:id="22"/>
      <w:r>
        <w:rPr>
          <w:rFonts w:eastAsia="等线" w:ascii="Arial" w:cs="Arial" w:hAnsi="Arial"/>
          <w:b w:val="true"/>
          <w:sz w:val="32"/>
        </w:rPr>
        <w:t>四、后期计划与风险控制（35%）</w:t>
      </w:r>
      <w:bookmarkEnd w:id="22"/>
    </w:p>
    <w:p>
      <w:pPr>
        <w:pStyle w:val="3"/>
        <w:spacing w:before="300" w:after="120" w:line="288" w:lineRule="auto"/>
        <w:ind w:left="0"/>
        <w:jc w:val="left"/>
        <w:outlineLvl w:val="2"/>
      </w:pPr>
      <w:bookmarkStart w:name="heading_23" w:id="23"/>
      <w:r>
        <w:rPr>
          <w:rFonts w:eastAsia="等线" w:ascii="Arial" w:cs="Arial" w:hAnsi="Arial"/>
          <w:b w:val="true"/>
          <w:sz w:val="30"/>
        </w:rPr>
        <w:t>1. 第8–9周开发计划</w:t>
      </w:r>
      <w:bookmarkEnd w:id="23"/>
    </w:p>
    <w:p>
      <w:pPr>
        <w:pStyle w:val="4"/>
        <w:spacing w:before="260" w:after="120" w:line="288" w:lineRule="auto"/>
        <w:ind w:left="0"/>
        <w:jc w:val="left"/>
        <w:outlineLvl w:val="3"/>
      </w:pPr>
      <w:bookmarkStart w:name="heading_24" w:id="24"/>
      <w:r>
        <w:rPr>
          <w:rFonts w:eastAsia="等线" w:ascii="Arial" w:cs="Arial" w:hAnsi="Arial"/>
          <w:b w:val="true"/>
          <w:sz w:val="28"/>
        </w:rPr>
        <w:t>第8周：精准优化与基础进阶开发</w:t>
      </w:r>
      <w:bookmarkEnd w:id="24"/>
    </w:p>
    <w:p>
      <w:pPr>
        <w:spacing w:before="120" w:after="120" w:line="288" w:lineRule="auto"/>
        <w:ind w:left="0"/>
        <w:jc w:val="left"/>
      </w:pPr>
      <w:r>
        <w:rPr>
          <w:rFonts w:eastAsia="等线" w:ascii="Arial" w:cs="Arial" w:hAnsi="Arial"/>
          <w:sz w:val="22"/>
        </w:rPr>
        <w:t>完成机械臂高精度九点标定，优化坐标映射算法，加入数据滤波处理，大幅提升定位精准度；实现机械臂连续轨迹画线功能，完成多点衔接、平滑画线逻辑开发；全面优化系统运行稳定性，解决剩余基础bug，完善交互操作体验。</w:t>
      </w:r>
    </w:p>
    <w:p>
      <w:pPr>
        <w:pStyle w:val="4"/>
        <w:spacing w:before="260" w:after="120" w:line="288" w:lineRule="auto"/>
        <w:ind w:left="0"/>
        <w:jc w:val="left"/>
        <w:outlineLvl w:val="3"/>
      </w:pPr>
      <w:bookmarkStart w:name="heading_25" w:id="25"/>
      <w:r>
        <w:rPr>
          <w:rFonts w:eastAsia="等线" w:ascii="Arial" w:cs="Arial" w:hAnsi="Arial"/>
          <w:b w:val="true"/>
          <w:sz w:val="28"/>
        </w:rPr>
        <w:t>第9周：闭环实现与整体调试</w:t>
      </w:r>
      <w:bookmarkEnd w:id="25"/>
    </w:p>
    <w:p>
      <w:pPr>
        <w:spacing w:before="120" w:after="120" w:line="288" w:lineRule="auto"/>
        <w:ind w:left="0"/>
        <w:jc w:val="left"/>
      </w:pPr>
      <w:r>
        <w:rPr>
          <w:rFonts w:eastAsia="等线" w:ascii="Arial" w:cs="Arial" w:hAnsi="Arial"/>
          <w:sz w:val="22"/>
        </w:rPr>
        <w:t>加入图像颜色、形状目标识别功能，完成视觉感知算法训练；打通感知—决策—执行全链路，实现智能闭环控制；对整个系统进行联调联试、压力测试，优化整体运行效率；完成演示流程梳理，准备答辩演示与最终成果验收。</w:t>
      </w:r>
    </w:p>
    <w:p>
      <w:pPr>
        <w:pStyle w:val="3"/>
        <w:spacing w:before="300" w:after="120" w:line="288" w:lineRule="auto"/>
        <w:ind w:left="0"/>
        <w:jc w:val="left"/>
        <w:outlineLvl w:val="2"/>
      </w:pPr>
      <w:bookmarkStart w:name="heading_26" w:id="26"/>
      <w:r>
        <w:rPr>
          <w:rFonts w:eastAsia="等线" w:ascii="Arial" w:cs="Arial" w:hAnsi="Arial"/>
          <w:b w:val="true"/>
          <w:sz w:val="30"/>
        </w:rPr>
        <w:t>2. 项目名称与定位</w:t>
      </w:r>
      <w:bookmarkEnd w:id="26"/>
    </w:p>
    <w:p>
      <w:pPr>
        <w:numPr>
          <w:numId w:val="16"/>
        </w:numPr>
        <w:spacing w:before="120" w:after="120" w:line="288" w:lineRule="auto"/>
        <w:ind w:left="0"/>
        <w:jc w:val="left"/>
      </w:pPr>
      <w:r>
        <w:rPr>
          <w:rFonts w:eastAsia="等线" w:ascii="Arial" w:cs="Arial" w:hAnsi="Arial"/>
          <w:b w:val="true"/>
          <w:sz w:val="22"/>
        </w:rPr>
        <w:t>项目名称</w:t>
      </w:r>
      <w:r>
        <w:rPr>
          <w:rFonts w:eastAsia="等线" w:ascii="Arial" w:cs="Arial" w:hAnsi="Arial"/>
          <w:sz w:val="22"/>
        </w:rPr>
        <w:t>：视觉点击绘图机械臂系统</w:t>
      </w:r>
    </w:p>
    <w:p>
      <w:pPr>
        <w:numPr>
          <w:numId w:val="17"/>
        </w:numPr>
        <w:spacing w:before="120" w:after="120" w:line="288" w:lineRule="auto"/>
        <w:ind w:left="0"/>
        <w:jc w:val="left"/>
      </w:pPr>
      <w:r>
        <w:rPr>
          <w:rFonts w:eastAsia="等线" w:ascii="Arial" w:cs="Arial" w:hAnsi="Arial"/>
          <w:b w:val="true"/>
          <w:sz w:val="22"/>
        </w:rPr>
        <w:t>项目定位</w:t>
      </w:r>
      <w:r>
        <w:rPr>
          <w:rFonts w:eastAsia="等线" w:ascii="Arial" w:cs="Arial" w:hAnsi="Arial"/>
          <w:sz w:val="22"/>
        </w:rPr>
        <w:t>：打造</w:t>
      </w:r>
      <w:r>
        <w:rPr>
          <w:rFonts w:eastAsia="等线" w:ascii="Arial" w:cs="Arial" w:hAnsi="Arial"/>
          <w:b w:val="true"/>
          <w:sz w:val="22"/>
        </w:rPr>
        <w:t>低成本、可视化、易操作、高稳定性</w:t>
      </w:r>
      <w:r>
        <w:rPr>
          <w:rFonts w:eastAsia="等线" w:ascii="Arial" w:cs="Arial" w:hAnsi="Arial"/>
          <w:sz w:val="22"/>
        </w:rPr>
        <w:t>的桌面级智能绘图机器人，兼顾教学演示与创意实践功能，适配零基础用户快速上手操作。</w:t>
      </w:r>
    </w:p>
    <w:p>
      <w:pPr>
        <w:pStyle w:val="3"/>
        <w:spacing w:before="300" w:after="120" w:line="288" w:lineRule="auto"/>
        <w:ind w:left="0"/>
        <w:jc w:val="left"/>
        <w:outlineLvl w:val="2"/>
      </w:pPr>
      <w:bookmarkStart w:name="heading_27" w:id="27"/>
      <w:r>
        <w:rPr>
          <w:rFonts w:eastAsia="等线" w:ascii="Arial" w:cs="Arial" w:hAnsi="Arial"/>
          <w:b w:val="true"/>
          <w:sz w:val="30"/>
        </w:rPr>
        <w:t>3. 项目背景与意义</w:t>
      </w:r>
      <w:bookmarkEnd w:id="27"/>
    </w:p>
    <w:p>
      <w:pPr>
        <w:spacing w:before="120" w:after="120" w:line="288" w:lineRule="auto"/>
        <w:ind w:left="0"/>
        <w:jc w:val="left"/>
      </w:pPr>
      <w:r>
        <w:rPr>
          <w:rFonts w:eastAsia="等线" w:ascii="Arial" w:cs="Arial" w:hAnsi="Arial"/>
          <w:sz w:val="22"/>
        </w:rPr>
        <w:t>随着智能机器人技术在创客教育、自动化控制领域的快速普及，传统机器人操作需要专业编程基础，入门门槛高，难以满足教学演示与简易实践需求。本项目聚焦简易化人机交互痛点，打造**“所见即所画”**的视觉交互机械臂系统，用户无需掌握编程知识，仅通过鼠标点击画面即可控制机械臂完成定点、画线、绘图等操作，既适合课堂机器人基础知识教学演示，也可用于创意绘画、自动化点位标记等场景，直观展现机器视觉与机器人运动控制的核心原理，推动智能机器人技术的科普与实践应用。</w:t>
      </w:r>
    </w:p>
    <w:p>
      <w:pPr>
        <w:pStyle w:val="3"/>
        <w:spacing w:before="300" w:after="120" w:line="288" w:lineRule="auto"/>
        <w:ind w:left="0"/>
        <w:jc w:val="left"/>
        <w:outlineLvl w:val="2"/>
      </w:pPr>
      <w:bookmarkStart w:name="heading_28" w:id="28"/>
      <w:r>
        <w:rPr>
          <w:rFonts w:eastAsia="等线" w:ascii="Arial" w:cs="Arial" w:hAnsi="Arial"/>
          <w:b w:val="true"/>
          <w:sz w:val="30"/>
        </w:rPr>
        <w:t>4. 功能目标（感知—决策—执行闭环）</w:t>
      </w:r>
      <w:bookmarkEnd w:id="28"/>
    </w:p>
    <w:p>
      <w:pPr>
        <w:numPr>
          <w:numId w:val="18"/>
        </w:numPr>
        <w:spacing w:before="120" w:after="120" w:line="288" w:lineRule="auto"/>
        <w:ind w:left="0"/>
        <w:jc w:val="left"/>
      </w:pPr>
      <w:r>
        <w:rPr>
          <w:rFonts w:eastAsia="等线" w:ascii="Arial" w:cs="Arial" w:hAnsi="Arial"/>
          <w:b w:val="true"/>
          <w:sz w:val="22"/>
        </w:rPr>
        <w:t>感知层</w:t>
      </w:r>
      <w:r>
        <w:rPr>
          <w:rFonts w:eastAsia="等线" w:ascii="Arial" w:cs="Arial" w:hAnsi="Arial"/>
          <w:sz w:val="22"/>
        </w:rPr>
        <w:t>：通过USB摄像头实时采集桌面画面，精准获取用户鼠标点击位置坐标或图像目标特征信息，完成视觉数据的采集与初步处理。</w:t>
      </w:r>
    </w:p>
    <w:p>
      <w:pPr>
        <w:numPr>
          <w:numId w:val="19"/>
        </w:numPr>
        <w:spacing w:before="120" w:after="120" w:line="288" w:lineRule="auto"/>
        <w:ind w:left="0"/>
        <w:jc w:val="left"/>
      </w:pPr>
      <w:r>
        <w:rPr>
          <w:rFonts w:eastAsia="等线" w:ascii="Arial" w:cs="Arial" w:hAnsi="Arial"/>
          <w:b w:val="true"/>
          <w:sz w:val="22"/>
        </w:rPr>
        <w:t>决策层</w:t>
      </w:r>
      <w:r>
        <w:rPr>
          <w:rFonts w:eastAsia="等线" w:ascii="Arial" w:cs="Arial" w:hAnsi="Arial"/>
          <w:sz w:val="22"/>
        </w:rPr>
        <w:t>：系统接收视觉感知数据，通过坐标转换算法将像素坐标转化为机械臂可识别的三维世界坐标，结合安全阈值判断，生成合规的运动控制指令。</w:t>
      </w:r>
    </w:p>
    <w:p>
      <w:pPr>
        <w:numPr>
          <w:numId w:val="20"/>
        </w:numPr>
        <w:spacing w:before="120" w:after="120" w:line="288" w:lineRule="auto"/>
        <w:ind w:left="0"/>
        <w:jc w:val="left"/>
      </w:pPr>
      <w:r>
        <w:rPr>
          <w:rFonts w:eastAsia="等线" w:ascii="Arial" w:cs="Arial" w:hAnsi="Arial"/>
          <w:b w:val="true"/>
          <w:sz w:val="22"/>
        </w:rPr>
        <w:t>执行层</w:t>
      </w:r>
      <w:r>
        <w:rPr>
          <w:rFonts w:eastAsia="等线" w:ascii="Arial" w:cs="Arial" w:hAnsi="Arial"/>
          <w:sz w:val="22"/>
        </w:rPr>
        <w:t>：机械臂接收控制指令，按照“抬笔→平稳移动→精准落笔→绘图操作→复位归位”的逻辑完成动作，实现全流程自动化执行，形成完整的智能闭环系统。</w:t>
      </w:r>
    </w:p>
    <w:p>
      <w:pPr>
        <w:pStyle w:val="3"/>
        <w:spacing w:before="300" w:after="120" w:line="288" w:lineRule="auto"/>
        <w:ind w:left="0"/>
        <w:jc w:val="left"/>
        <w:outlineLvl w:val="2"/>
      </w:pPr>
      <w:bookmarkStart w:name="heading_29" w:id="29"/>
      <w:r>
        <w:rPr>
          <w:rFonts w:eastAsia="等线" w:ascii="Arial" w:cs="Arial" w:hAnsi="Arial"/>
          <w:b w:val="true"/>
          <w:sz w:val="30"/>
        </w:rPr>
        <w:t>5. 创新点与差异化亮点</w:t>
      </w:r>
      <w:bookmarkEnd w:id="29"/>
    </w:p>
    <w:p>
      <w:pPr>
        <w:numPr>
          <w:numId w:val="21"/>
        </w:numPr>
        <w:spacing w:before="120" w:after="120" w:line="288" w:lineRule="auto"/>
        <w:ind w:left="0"/>
        <w:jc w:val="left"/>
      </w:pPr>
      <w:r>
        <w:rPr>
          <w:rFonts w:eastAsia="等线" w:ascii="Arial" w:cs="Arial" w:hAnsi="Arial"/>
          <w:sz w:val="22"/>
        </w:rPr>
        <w:t>创新纯视觉点击交互模式，全程无需编程操作，零基础用户可快速上手，打破传统机器人操作的技术门槛。</w:t>
      </w:r>
    </w:p>
    <w:p>
      <w:pPr>
        <w:numPr>
          <w:numId w:val="22"/>
        </w:numPr>
        <w:spacing w:before="120" w:after="120" w:line="288" w:lineRule="auto"/>
        <w:ind w:left="0"/>
        <w:jc w:val="left"/>
      </w:pPr>
      <w:r>
        <w:rPr>
          <w:rFonts w:eastAsia="等线" w:ascii="Arial" w:cs="Arial" w:hAnsi="Arial"/>
          <w:sz w:val="22"/>
        </w:rPr>
        <w:t>构建多层级自动安全保护机制，实现防撞臂、防超程、防刮纸全方位防护，保障硬件运行与操作过程绝对安全。</w:t>
      </w:r>
    </w:p>
    <w:p>
      <w:pPr>
        <w:numPr>
          <w:numId w:val="23"/>
        </w:numPr>
        <w:spacing w:before="120" w:after="120" w:line="288" w:lineRule="auto"/>
        <w:ind w:left="0"/>
        <w:jc w:val="left"/>
      </w:pPr>
      <w:r>
        <w:rPr>
          <w:rFonts w:eastAsia="等线" w:ascii="Arial" w:cs="Arial" w:hAnsi="Arial"/>
          <w:sz w:val="22"/>
        </w:rPr>
        <w:t>配备一键回归中位、一键安全退出、自动程序收尾功能，操作流程极简，系统运行稳定，降低人工操作难度。</w:t>
      </w:r>
    </w:p>
    <w:p>
      <w:pPr>
        <w:numPr>
          <w:numId w:val="24"/>
        </w:numPr>
        <w:spacing w:before="120" w:after="120" w:line="288" w:lineRule="auto"/>
        <w:ind w:left="0"/>
        <w:jc w:val="left"/>
      </w:pPr>
      <w:r>
        <w:rPr>
          <w:rFonts w:eastAsia="等线" w:ascii="Arial" w:cs="Arial" w:hAnsi="Arial"/>
          <w:sz w:val="22"/>
        </w:rPr>
        <w:t>实现交互位置实时可视化标记，直观展示操作点位与机械臂运动轨迹，提升人机交互体验。</w:t>
      </w:r>
    </w:p>
    <w:p>
      <w:pPr>
        <w:numPr>
          <w:numId w:val="25"/>
        </w:numPr>
        <w:spacing w:before="120" w:after="120" w:line="288" w:lineRule="auto"/>
        <w:ind w:left="0"/>
        <w:jc w:val="left"/>
      </w:pPr>
      <w:r>
        <w:rPr>
          <w:rFonts w:eastAsia="等线" w:ascii="Arial" w:cs="Arial" w:hAnsi="Arial"/>
          <w:sz w:val="22"/>
        </w:rPr>
        <w:t>整体系统轻量化部署，硬件成本低、占用空间小，适配桌面场景使用，兼具实用性与教学性。</w:t>
      </w:r>
    </w:p>
    <w:p>
      <w:pPr>
        <w:pStyle w:val="3"/>
        <w:spacing w:before="300" w:after="120" w:line="288" w:lineRule="auto"/>
        <w:ind w:left="0"/>
        <w:jc w:val="left"/>
        <w:outlineLvl w:val="2"/>
      </w:pPr>
      <w:bookmarkStart w:name="heading_30" w:id="30"/>
      <w:r>
        <w:rPr>
          <w:rFonts w:eastAsia="等线" w:ascii="Arial" w:cs="Arial" w:hAnsi="Arial"/>
          <w:b w:val="true"/>
          <w:sz w:val="30"/>
        </w:rPr>
        <w:t>6. 应用场景与用户价值</w:t>
      </w:r>
      <w:bookmarkEnd w:id="30"/>
    </w:p>
    <w:p>
      <w:pPr>
        <w:pStyle w:val="4"/>
        <w:spacing w:before="260" w:after="120" w:line="288" w:lineRule="auto"/>
        <w:ind w:left="0"/>
        <w:jc w:val="left"/>
        <w:outlineLvl w:val="3"/>
      </w:pPr>
      <w:bookmarkStart w:name="heading_31" w:id="31"/>
      <w:r>
        <w:rPr>
          <w:rFonts w:eastAsia="等线" w:ascii="Arial" w:cs="Arial" w:hAnsi="Arial"/>
          <w:b w:val="true"/>
          <w:sz w:val="28"/>
        </w:rPr>
        <w:t>（1）应用场景</w:t>
      </w:r>
      <w:bookmarkEnd w:id="31"/>
    </w:p>
    <w:p>
      <w:pPr>
        <w:spacing w:before="120" w:after="120" w:line="288" w:lineRule="auto"/>
        <w:ind w:left="0"/>
        <w:jc w:val="left"/>
      </w:pPr>
      <w:r>
        <w:rPr>
          <w:rFonts w:eastAsia="等线" w:ascii="Arial" w:cs="Arial" w:hAnsi="Arial"/>
          <w:sz w:val="22"/>
        </w:rPr>
        <w:t>高校/中小学机器人创客课堂教学演示、青少年创意智能绘画实践、实验室自动化定点标记、桌面式小型自动化作业、机器人技术入门科普实训。</w:t>
      </w:r>
    </w:p>
    <w:p>
      <w:pPr>
        <w:pStyle w:val="4"/>
        <w:spacing w:before="260" w:after="120" w:line="288" w:lineRule="auto"/>
        <w:ind w:left="0"/>
        <w:jc w:val="left"/>
        <w:outlineLvl w:val="3"/>
      </w:pPr>
      <w:bookmarkStart w:name="heading_32" w:id="32"/>
      <w:r>
        <w:rPr>
          <w:rFonts w:eastAsia="等线" w:ascii="Arial" w:cs="Arial" w:hAnsi="Arial"/>
          <w:b w:val="true"/>
          <w:sz w:val="28"/>
        </w:rPr>
        <w:t>（2）用户价值</w:t>
      </w:r>
      <w:bookmarkEnd w:id="32"/>
    </w:p>
    <w:p>
      <w:pPr>
        <w:spacing w:before="120" w:after="120" w:line="288" w:lineRule="auto"/>
        <w:ind w:left="0"/>
        <w:jc w:val="left"/>
      </w:pPr>
      <w:r>
        <w:rPr>
          <w:rFonts w:eastAsia="等线" w:ascii="Arial" w:cs="Arial" w:hAnsi="Arial"/>
          <w:sz w:val="22"/>
        </w:rPr>
        <w:t>大幅降低智能机器人操作与使用门槛，让无编程基础的用户也能轻松体验机器人控制；直观展现视觉伺服、运动控制等专业技术原理，帮助用户快速理解智能机器人系统工作逻辑；兼具趣味性与实用性，既能满足教学实训需求，也可实现创意绘画等个性化应用。</w:t>
      </w:r>
    </w:p>
    <w:p>
      <w:pPr>
        <w:pStyle w:val="3"/>
        <w:spacing w:before="300" w:after="120" w:line="288" w:lineRule="auto"/>
        <w:ind w:left="0"/>
        <w:jc w:val="left"/>
        <w:outlineLvl w:val="2"/>
      </w:pPr>
      <w:bookmarkStart w:name="heading_33" w:id="33"/>
      <w:r>
        <w:rPr>
          <w:rFonts w:eastAsia="等线" w:ascii="Arial" w:cs="Arial" w:hAnsi="Arial"/>
          <w:b w:val="true"/>
          <w:sz w:val="30"/>
        </w:rPr>
        <w:t>7. 分工安排</w:t>
      </w:r>
      <w:bookmarkEnd w:id="33"/>
    </w:p>
    <w:p>
      <w:pPr>
        <w:numPr>
          <w:numId w:val="26"/>
        </w:numPr>
        <w:spacing w:before="120" w:after="120" w:line="288" w:lineRule="auto"/>
        <w:ind w:left="0"/>
        <w:jc w:val="left"/>
      </w:pPr>
      <w:r>
        <w:rPr>
          <w:rFonts w:eastAsia="等线" w:ascii="Arial" w:cs="Arial" w:hAnsi="Arial"/>
          <w:b w:val="true"/>
          <w:sz w:val="22"/>
        </w:rPr>
        <w:t>硬件调试组</w:t>
      </w:r>
      <w:r>
        <w:rPr>
          <w:rFonts w:eastAsia="等线" w:ascii="Arial" w:cs="Arial" w:hAnsi="Arial"/>
          <w:sz w:val="22"/>
        </w:rPr>
        <w:t>：负责机械臂运动参数校准、摄像头固定与角度优化、硬件连接稳定性检测、硬件故障排查与调试。</w:t>
      </w:r>
    </w:p>
    <w:p>
      <w:pPr>
        <w:numPr>
          <w:numId w:val="27"/>
        </w:numPr>
        <w:spacing w:before="120" w:after="120" w:line="288" w:lineRule="auto"/>
        <w:ind w:left="0"/>
        <w:jc w:val="left"/>
      </w:pPr>
      <w:r>
        <w:rPr>
          <w:rFonts w:eastAsia="等线" w:ascii="Arial" w:cs="Arial" w:hAnsi="Arial"/>
          <w:b w:val="true"/>
          <w:sz w:val="22"/>
        </w:rPr>
        <w:t>软件开发组</w:t>
      </w:r>
      <w:r>
        <w:rPr>
          <w:rFonts w:eastAsia="等线" w:ascii="Arial" w:cs="Arial" w:hAnsi="Arial"/>
          <w:sz w:val="22"/>
        </w:rPr>
        <w:t>：负责坐标映射算法优化、连续画线与目标识别程序编写、交互逻辑完善、系统bug修复、程序整体优化。</w:t>
      </w:r>
    </w:p>
    <w:p>
      <w:pPr>
        <w:numPr>
          <w:numId w:val="28"/>
        </w:numPr>
        <w:spacing w:before="120" w:after="120" w:line="288" w:lineRule="auto"/>
        <w:ind w:left="0"/>
        <w:jc w:val="left"/>
      </w:pPr>
      <w:r>
        <w:rPr>
          <w:rFonts w:eastAsia="等线" w:ascii="Arial" w:cs="Arial" w:hAnsi="Arial"/>
          <w:b w:val="true"/>
          <w:sz w:val="22"/>
        </w:rPr>
        <w:t>测试与文档组</w:t>
      </w:r>
      <w:r>
        <w:rPr>
          <w:rFonts w:eastAsia="等线" w:ascii="Arial" w:cs="Arial" w:hAnsi="Arial"/>
          <w:sz w:val="22"/>
        </w:rPr>
        <w:t>：负责系统全功能验证测试、问题实时记录、调试日志整理、答辩报告与PPT撰写、成果资料汇总、使用说明编写。</w:t>
      </w:r>
    </w:p>
    <w:p>
      <w:pPr>
        <w:pStyle w:val="3"/>
        <w:spacing w:before="300" w:after="120" w:line="288" w:lineRule="auto"/>
        <w:ind w:left="0"/>
        <w:jc w:val="left"/>
        <w:outlineLvl w:val="2"/>
      </w:pPr>
      <w:bookmarkStart w:name="heading_34" w:id="34"/>
      <w:r>
        <w:rPr>
          <w:rFonts w:eastAsia="等线" w:ascii="Arial" w:cs="Arial" w:hAnsi="Arial"/>
          <w:b w:val="true"/>
          <w:sz w:val="30"/>
        </w:rPr>
        <w:t>8. 最终交付物</w:t>
      </w:r>
      <w:bookmarkEnd w:id="34"/>
    </w:p>
    <w:p>
      <w:pPr>
        <w:spacing w:before="120" w:after="120" w:line="288" w:lineRule="auto"/>
        <w:ind w:left="0"/>
        <w:jc w:val="left"/>
      </w:pPr>
      <w:r>
        <w:rPr>
          <w:rFonts w:eastAsia="等线" w:ascii="Arial" w:cs="Arial" w:hAnsi="Arial"/>
          <w:sz w:val="22"/>
        </w:rPr>
        <w:t>可直接演示、运行的完整工程代码包；机械臂视觉点击绘图系统演示视频；中期答辩报告、结题报告、答辩PPT；项目调试日志、问题解决记录；项目功能清单、用户使用说明书。</w:t>
      </w:r>
    </w:p>
    <w:p>
      <w:pPr>
        <w:pStyle w:val="3"/>
        <w:spacing w:before="300" w:after="120" w:line="288" w:lineRule="auto"/>
        <w:ind w:left="0"/>
        <w:jc w:val="left"/>
        <w:outlineLvl w:val="2"/>
      </w:pPr>
      <w:bookmarkStart w:name="heading_35" w:id="35"/>
      <w:r>
        <w:rPr>
          <w:rFonts w:eastAsia="等线" w:ascii="Arial" w:cs="Arial" w:hAnsi="Arial"/>
          <w:b w:val="true"/>
          <w:sz w:val="30"/>
        </w:rPr>
        <w:t>9. 风险点与应对措施</w:t>
      </w:r>
      <w:bookmarkEnd w:id="35"/>
    </w:p>
    <w:p>
      <w:pPr>
        <w:numPr>
          <w:numId w:val="29"/>
        </w:numPr>
        <w:spacing w:before="120" w:after="120" w:line="288" w:lineRule="auto"/>
        <w:ind w:left="0"/>
        <w:jc w:val="left"/>
      </w:pPr>
      <w:r>
        <w:rPr>
          <w:rFonts w:eastAsia="等线" w:ascii="Arial" w:cs="Arial" w:hAnsi="Arial"/>
          <w:sz w:val="22"/>
        </w:rPr>
        <w:t>风险1：机械臂标定误差大，定位精准度不达标</w:t>
      </w:r>
    </w:p>
    <w:p>
      <w:pPr>
        <w:spacing w:before="120" w:after="120" w:line="288" w:lineRule="auto"/>
        <w:ind w:left="0"/>
        <w:jc w:val="left"/>
      </w:pPr>
      <w:r>
        <w:rPr>
          <w:rFonts w:eastAsia="等线" w:ascii="Arial" w:cs="Arial" w:hAnsi="Arial"/>
          <w:sz w:val="22"/>
        </w:rPr>
        <w:t>应对措施：采用多点重复标定法，优化标定流程；对坐标数据进行滤波平滑处理；固定摄像头位置与角度，避免外界扰动，减少环境因素干扰。</w:t>
      </w:r>
    </w:p>
    <w:p>
      <w:pPr>
        <w:numPr>
          <w:numId w:val="30"/>
        </w:numPr>
        <w:spacing w:before="120" w:after="120" w:line="288" w:lineRule="auto"/>
        <w:ind w:left="0"/>
        <w:jc w:val="left"/>
      </w:pPr>
      <w:r>
        <w:rPr>
          <w:rFonts w:eastAsia="等线" w:ascii="Arial" w:cs="Arial" w:hAnsi="Arial"/>
          <w:sz w:val="22"/>
        </w:rPr>
        <w:t>风险2：系统兼容问题反复，影响程序运行</w:t>
      </w:r>
    </w:p>
    <w:p>
      <w:pPr>
        <w:spacing w:before="120" w:after="120" w:line="288" w:lineRule="auto"/>
        <w:ind w:left="0"/>
        <w:jc w:val="left"/>
      </w:pPr>
      <w:r>
        <w:rPr>
          <w:rFonts w:eastAsia="等线" w:ascii="Arial" w:cs="Arial" w:hAnsi="Arial"/>
          <w:sz w:val="22"/>
        </w:rPr>
        <w:t>应对措施：简化视觉交互界面，减少冗余功能；针对兼容问题改用终端指令辅助控制；降低第三方库依赖，优化程序轻量化运行。</w:t>
      </w:r>
    </w:p>
    <w:p>
      <w:pPr>
        <w:numPr>
          <w:numId w:val="31"/>
        </w:numPr>
        <w:spacing w:before="120" w:after="120" w:line="288" w:lineRule="auto"/>
        <w:ind w:left="0"/>
        <w:jc w:val="left"/>
      </w:pPr>
      <w:r>
        <w:rPr>
          <w:rFonts w:eastAsia="等线" w:ascii="Arial" w:cs="Arial" w:hAnsi="Arial"/>
          <w:sz w:val="22"/>
        </w:rPr>
        <w:t>风险3：机械臂连续运动不稳定，画线出现偏差</w:t>
      </w:r>
    </w:p>
    <w:p>
      <w:pPr>
        <w:spacing w:before="120" w:after="120" w:line="288" w:lineRule="auto"/>
        <w:ind w:left="0"/>
        <w:jc w:val="left"/>
      </w:pPr>
      <w:r>
        <w:rPr>
          <w:rFonts w:eastAsia="等线" w:ascii="Arial" w:cs="Arial" w:hAnsi="Arial"/>
          <w:sz w:val="22"/>
        </w:rPr>
        <w:t>应对措施：进一步降低运动速度，增加动作过渡延时；统一Z轴高度，优化运动轨迹；增加轨迹校正机制，保障连续动作精准度。</w:t>
      </w:r>
    </w:p>
    <w:p>
      <w:pPr>
        <w:numPr>
          <w:numId w:val="32"/>
        </w:numPr>
        <w:spacing w:before="120" w:after="120" w:line="288" w:lineRule="auto"/>
        <w:ind w:left="0"/>
        <w:jc w:val="left"/>
      </w:pPr>
      <w:r>
        <w:rPr>
          <w:rFonts w:eastAsia="等线" w:ascii="Arial" w:cs="Arial" w:hAnsi="Arial"/>
          <w:sz w:val="22"/>
        </w:rPr>
        <w:t>风险4：后期开发时间紧张，功能无法按时完成</w:t>
      </w:r>
    </w:p>
    <w:p>
      <w:pPr>
        <w:spacing w:before="120" w:after="120" w:line="288" w:lineRule="auto"/>
        <w:ind w:left="0"/>
        <w:jc w:val="left"/>
      </w:pPr>
      <w:r>
        <w:rPr>
          <w:rFonts w:eastAsia="等线" w:ascii="Arial" w:cs="Arial" w:hAnsi="Arial"/>
          <w:sz w:val="22"/>
        </w:rPr>
        <w:t>应对措施：细化每日开发任务，明确小组分工节点；优先完成核心闭环功能，再优化拓展功能；定期开展小组进度复盘，及时调整开发计划。</w:t>
      </w:r>
    </w:p>
    <w:p>
      <w:pPr>
        <w:pStyle w:val="2"/>
        <w:spacing w:before="320" w:after="120" w:line="288" w:lineRule="auto"/>
        <w:ind w:left="0"/>
        <w:jc w:val="left"/>
        <w:outlineLvl w:val="1"/>
      </w:pPr>
      <w:bookmarkStart w:name="heading_36" w:id="36"/>
      <w:r>
        <w:rPr>
          <w:rFonts w:eastAsia="等线" w:ascii="Arial" w:cs="Arial" w:hAnsi="Arial"/>
          <w:b w:val="true"/>
          <w:sz w:val="32"/>
        </w:rPr>
        <w:t>五、附录（可选）</w:t>
      </w:r>
      <w:bookmarkEnd w:id="36"/>
    </w:p>
    <w:p>
      <w:pPr>
        <w:numPr>
          <w:numId w:val="33"/>
        </w:numPr>
        <w:spacing w:before="120" w:after="120" w:line="288" w:lineRule="auto"/>
        <w:ind w:left="0"/>
        <w:jc w:val="left"/>
      </w:pPr>
      <w:r>
        <w:rPr>
          <w:rFonts w:eastAsia="等线" w:ascii="Arial" w:cs="Arial" w:hAnsi="Arial"/>
          <w:sz w:val="22"/>
        </w:rPr>
        <w:t>核心代码片段：机械臂基础控制代码、坐标映射转换代码、鼠标键盘交互代码、一键回中位代码、安全防护代码</w:t>
      </w:r>
    </w:p>
    <w:p>
      <w:pPr>
        <w:numPr>
          <w:numId w:val="34"/>
        </w:numPr>
        <w:spacing w:before="120" w:after="120" w:line="288" w:lineRule="auto"/>
        <w:ind w:left="0"/>
        <w:jc w:val="left"/>
      </w:pPr>
      <w:r>
        <w:rPr>
          <w:rFonts w:eastAsia="等线" w:ascii="Arial" w:cs="Arial" w:hAnsi="Arial"/>
          <w:sz w:val="22"/>
        </w:rPr>
        <w:t>实验数据：机械臂标定坐标参数、关节角度安全范围参数、坐标映射误差数据</w:t>
      </w:r>
    </w:p>
    <w:p>
      <w:pPr>
        <w:numPr>
          <w:numId w:val="35"/>
        </w:numPr>
        <w:spacing w:before="120" w:after="120" w:line="288" w:lineRule="auto"/>
        <w:ind w:left="0"/>
        <w:jc w:val="left"/>
      </w:pPr>
      <w:r>
        <w:rPr>
          <w:rFonts w:eastAsia="等线" w:ascii="Arial" w:cs="Arial" w:hAnsi="Arial"/>
          <w:sz w:val="22"/>
        </w:rPr>
        <w:t>参考资料：pymycobot官方开发文档、OpenCV视觉处理官方教程、机械臂硬件开发手册、Python机器人编程参考资料</w:t>
      </w:r>
    </w:p>
    <w:p>
      <w:pPr>
        <w:numPr>
          <w:numId w:val="36"/>
        </w:numPr>
        <w:spacing w:before="120" w:after="120" w:line="288" w:lineRule="auto"/>
        <w:ind w:left="0"/>
        <w:jc w:val="left"/>
      </w:pPr>
      <w:r>
        <w:rPr>
          <w:rFonts w:eastAsia="等线" w:ascii="Arial" w:cs="Arial" w:hAnsi="Arial"/>
          <w:sz w:val="22"/>
        </w:rPr>
        <w:t>小组日志：前6周环境搭建记录、视觉模块调试记录、交互功能优化记录、问题排查与解决全过程记录</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75058">
    <w:lvl>
      <w:numFmt w:val="bullet"/>
      <w:suff w:val="tab"/>
      <w:lvlText w:val="•"/>
      <w:rPr>
        <w:color w:val="3370ff"/>
      </w:rPr>
    </w:lvl>
  </w:abstractNum>
  <w:abstractNum w:abstractNumId="375059">
    <w:lvl>
      <w:numFmt w:val="bullet"/>
      <w:suff w:val="tab"/>
      <w:lvlText w:val="•"/>
      <w:rPr>
        <w:color w:val="3370ff"/>
      </w:rPr>
    </w:lvl>
  </w:abstractNum>
  <w:abstractNum w:abstractNumId="375060">
    <w:lvl>
      <w:numFmt w:val="bullet"/>
      <w:suff w:val="tab"/>
      <w:lvlText w:val="•"/>
      <w:rPr>
        <w:color w:val="3370ff"/>
      </w:rPr>
    </w:lvl>
  </w:abstractNum>
  <w:abstractNum w:abstractNumId="375061">
    <w:lvl>
      <w:numFmt w:val="bullet"/>
      <w:suff w:val="tab"/>
      <w:lvlText w:val="￮"/>
      <w:rPr>
        <w:color w:val="3370ff"/>
      </w:rPr>
    </w:lvl>
  </w:abstractNum>
  <w:abstractNum w:abstractNumId="375062">
    <w:lvl>
      <w:numFmt w:val="bullet"/>
      <w:suff w:val="tab"/>
      <w:lvlText w:val="￮"/>
      <w:rPr>
        <w:color w:val="3370ff"/>
      </w:rPr>
    </w:lvl>
  </w:abstractNum>
  <w:abstractNum w:abstractNumId="375063">
    <w:lvl>
      <w:numFmt w:val="bullet"/>
      <w:suff w:val="tab"/>
      <w:lvlText w:val="￮"/>
      <w:rPr>
        <w:color w:val="3370ff"/>
      </w:rPr>
    </w:lvl>
  </w:abstractNum>
  <w:abstractNum w:abstractNumId="375064">
    <w:lvl>
      <w:numFmt w:val="bullet"/>
      <w:suff w:val="tab"/>
      <w:lvlText w:val="￮"/>
      <w:rPr>
        <w:color w:val="3370ff"/>
      </w:rPr>
    </w:lvl>
  </w:abstractNum>
  <w:abstractNum w:abstractNumId="375065">
    <w:lvl>
      <w:numFmt w:val="bullet"/>
      <w:suff w:val="tab"/>
      <w:lvlText w:val="￮"/>
      <w:rPr>
        <w:color w:val="3370ff"/>
      </w:rPr>
    </w:lvl>
  </w:abstractNum>
  <w:abstractNum w:abstractNumId="375066">
    <w:lvl>
      <w:numFmt w:val="bullet"/>
      <w:suff w:val="tab"/>
      <w:lvlText w:val="•"/>
      <w:rPr>
        <w:color w:val="3370ff"/>
      </w:rPr>
    </w:lvl>
  </w:abstractNum>
  <w:abstractNum w:abstractNumId="375067">
    <w:lvl>
      <w:numFmt w:val="bullet"/>
      <w:suff w:val="tab"/>
      <w:lvlText w:val="•"/>
      <w:rPr>
        <w:color w:val="3370ff"/>
      </w:rPr>
    </w:lvl>
  </w:abstractNum>
  <w:abstractNum w:abstractNumId="375068">
    <w:lvl>
      <w:numFmt w:val="bullet"/>
      <w:suff w:val="tab"/>
      <w:lvlText w:val="•"/>
      <w:rPr>
        <w:color w:val="3370ff"/>
      </w:rPr>
    </w:lvl>
  </w:abstractNum>
  <w:abstractNum w:abstractNumId="375069">
    <w:lvl>
      <w:numFmt w:val="bullet"/>
      <w:suff w:val="tab"/>
      <w:lvlText w:val="•"/>
      <w:rPr>
        <w:color w:val="3370ff"/>
      </w:rPr>
    </w:lvl>
  </w:abstractNum>
  <w:abstractNum w:abstractNumId="375070">
    <w:lvl>
      <w:numFmt w:val="bullet"/>
      <w:suff w:val="tab"/>
      <w:lvlText w:val="•"/>
      <w:rPr>
        <w:color w:val="3370ff"/>
      </w:rPr>
    </w:lvl>
  </w:abstractNum>
  <w:abstractNum w:abstractNumId="375071">
    <w:lvl>
      <w:numFmt w:val="bullet"/>
      <w:suff w:val="tab"/>
      <w:lvlText w:val="•"/>
      <w:rPr>
        <w:color w:val="3370ff"/>
      </w:rPr>
    </w:lvl>
  </w:abstractNum>
  <w:abstractNum w:abstractNumId="375072">
    <w:lvl>
      <w:numFmt w:val="bullet"/>
      <w:suff w:val="tab"/>
      <w:lvlText w:val="•"/>
      <w:rPr>
        <w:color w:val="3370ff"/>
      </w:rPr>
    </w:lvl>
  </w:abstractNum>
  <w:abstractNum w:abstractNumId="375073">
    <w:lvl>
      <w:numFmt w:val="bullet"/>
      <w:suff w:val="tab"/>
      <w:lvlText w:val="•"/>
      <w:rPr>
        <w:color w:val="3370ff"/>
      </w:rPr>
    </w:lvl>
  </w:abstractNum>
  <w:abstractNum w:abstractNumId="375074">
    <w:lvl>
      <w:numFmt w:val="bullet"/>
      <w:suff w:val="tab"/>
      <w:lvlText w:val="•"/>
      <w:rPr>
        <w:color w:val="3370ff"/>
      </w:rPr>
    </w:lvl>
  </w:abstractNum>
  <w:abstractNum w:abstractNumId="375075">
    <w:lvl>
      <w:numFmt w:val="bullet"/>
      <w:suff w:val="tab"/>
      <w:lvlText w:val="•"/>
      <w:rPr>
        <w:color w:val="3370ff"/>
      </w:rPr>
    </w:lvl>
  </w:abstractNum>
  <w:abstractNum w:abstractNumId="375076">
    <w:lvl>
      <w:numFmt w:val="bullet"/>
      <w:suff w:val="tab"/>
      <w:lvlText w:val="•"/>
      <w:rPr>
        <w:color w:val="3370ff"/>
      </w:rPr>
    </w:lvl>
  </w:abstractNum>
  <w:abstractNum w:abstractNumId="375077">
    <w:lvl>
      <w:numFmt w:val="bullet"/>
      <w:suff w:val="tab"/>
      <w:lvlText w:val="•"/>
      <w:rPr>
        <w:color w:val="3370ff"/>
      </w:rPr>
    </w:lvl>
  </w:abstractNum>
  <w:abstractNum w:abstractNumId="375078">
    <w:lvl>
      <w:numFmt w:val="bullet"/>
      <w:suff w:val="tab"/>
      <w:lvlText w:val="•"/>
      <w:rPr>
        <w:color w:val="3370ff"/>
      </w:rPr>
    </w:lvl>
  </w:abstractNum>
  <w:abstractNum w:abstractNumId="375079">
    <w:lvl>
      <w:numFmt w:val="bullet"/>
      <w:suff w:val="tab"/>
      <w:lvlText w:val="•"/>
      <w:rPr>
        <w:color w:val="3370ff"/>
      </w:rPr>
    </w:lvl>
  </w:abstractNum>
  <w:abstractNum w:abstractNumId="375080">
    <w:lvl>
      <w:numFmt w:val="bullet"/>
      <w:suff w:val="tab"/>
      <w:lvlText w:val="•"/>
      <w:rPr>
        <w:color w:val="3370ff"/>
      </w:rPr>
    </w:lvl>
  </w:abstractNum>
  <w:abstractNum w:abstractNumId="375081">
    <w:lvl>
      <w:numFmt w:val="bullet"/>
      <w:suff w:val="tab"/>
      <w:lvlText w:val="•"/>
      <w:rPr>
        <w:color w:val="3370ff"/>
      </w:rPr>
    </w:lvl>
  </w:abstractNum>
  <w:abstractNum w:abstractNumId="375082">
    <w:lvl>
      <w:numFmt w:val="bullet"/>
      <w:suff w:val="tab"/>
      <w:lvlText w:val="•"/>
      <w:rPr>
        <w:color w:val="3370ff"/>
      </w:rPr>
    </w:lvl>
  </w:abstractNum>
  <w:abstractNum w:abstractNumId="375083">
    <w:lvl>
      <w:numFmt w:val="bullet"/>
      <w:suff w:val="tab"/>
      <w:lvlText w:val="•"/>
      <w:rPr>
        <w:color w:val="3370ff"/>
      </w:rPr>
    </w:lvl>
  </w:abstractNum>
  <w:abstractNum w:abstractNumId="375084">
    <w:lvl>
      <w:numFmt w:val="bullet"/>
      <w:suff w:val="tab"/>
      <w:lvlText w:val="•"/>
      <w:rPr>
        <w:color w:val="3370ff"/>
      </w:rPr>
    </w:lvl>
  </w:abstractNum>
  <w:abstractNum w:abstractNumId="375085">
    <w:lvl>
      <w:numFmt w:val="bullet"/>
      <w:suff w:val="tab"/>
      <w:lvlText w:val="•"/>
      <w:rPr>
        <w:color w:val="3370ff"/>
      </w:rPr>
    </w:lvl>
  </w:abstractNum>
  <w:abstractNum w:abstractNumId="375086">
    <w:lvl>
      <w:numFmt w:val="bullet"/>
      <w:suff w:val="tab"/>
      <w:lvlText w:val="•"/>
      <w:rPr>
        <w:color w:val="3370ff"/>
      </w:rPr>
    </w:lvl>
  </w:abstractNum>
  <w:abstractNum w:abstractNumId="375087">
    <w:lvl>
      <w:numFmt w:val="bullet"/>
      <w:suff w:val="tab"/>
      <w:lvlText w:val="•"/>
      <w:rPr>
        <w:color w:val="3370ff"/>
      </w:rPr>
    </w:lvl>
  </w:abstractNum>
  <w:abstractNum w:abstractNumId="375088">
    <w:lvl>
      <w:numFmt w:val="bullet"/>
      <w:suff w:val="tab"/>
      <w:lvlText w:val="•"/>
      <w:rPr>
        <w:color w:val="3370ff"/>
      </w:rPr>
    </w:lvl>
  </w:abstractNum>
  <w:abstractNum w:abstractNumId="375089">
    <w:lvl>
      <w:numFmt w:val="bullet"/>
      <w:suff w:val="tab"/>
      <w:lvlText w:val="•"/>
      <w:rPr>
        <w:color w:val="3370ff"/>
      </w:rPr>
    </w:lvl>
  </w:abstractNum>
  <w:abstractNum w:abstractNumId="375090">
    <w:lvl>
      <w:start w:val="1"/>
      <w:numFmt w:val="decimal"/>
      <w:suff w:val="tab"/>
      <w:lvlText w:val="%1."/>
      <w:rPr>
        <w:color w:val="3370ff"/>
      </w:rPr>
    </w:lvl>
  </w:abstractNum>
  <w:abstractNum w:abstractNumId="375091">
    <w:lvl>
      <w:start w:val="2"/>
      <w:numFmt w:val="decimal"/>
      <w:suff w:val="tab"/>
      <w:lvlText w:val="%1."/>
      <w:rPr>
        <w:color w:val="3370ff"/>
      </w:rPr>
    </w:lvl>
  </w:abstractNum>
  <w:abstractNum w:abstractNumId="375092">
    <w:lvl>
      <w:start w:val="3"/>
      <w:numFmt w:val="decimal"/>
      <w:suff w:val="tab"/>
      <w:lvlText w:val="%1."/>
      <w:rPr>
        <w:color w:val="3370ff"/>
      </w:rPr>
    </w:lvl>
  </w:abstractNum>
  <w:abstractNum w:abstractNumId="375093">
    <w:lvl>
      <w:start w:val="4"/>
      <w:numFmt w:val="decimal"/>
      <w:suff w:val="tab"/>
      <w:lvlText w:val="%1."/>
      <w:rPr>
        <w:color w:val="3370ff"/>
      </w:rPr>
    </w:lvl>
  </w:abstractNum>
  <w:num w:numId="1">
    <w:abstractNumId w:val="375058"/>
  </w:num>
  <w:num w:numId="2">
    <w:abstractNumId w:val="375059"/>
  </w:num>
  <w:num w:numId="3">
    <w:abstractNumId w:val="375060"/>
  </w:num>
  <w:num w:numId="4">
    <w:abstractNumId w:val="375061"/>
  </w:num>
  <w:num w:numId="5">
    <w:abstractNumId w:val="375062"/>
  </w:num>
  <w:num w:numId="6">
    <w:abstractNumId w:val="375063"/>
  </w:num>
  <w:num w:numId="7">
    <w:abstractNumId w:val="375064"/>
  </w:num>
  <w:num w:numId="8">
    <w:abstractNumId w:val="375065"/>
  </w:num>
  <w:num w:numId="9">
    <w:abstractNumId w:val="375066"/>
  </w:num>
  <w:num w:numId="10">
    <w:abstractNumId w:val="375067"/>
  </w:num>
  <w:num w:numId="11">
    <w:abstractNumId w:val="375068"/>
  </w:num>
  <w:num w:numId="12">
    <w:abstractNumId w:val="375069"/>
  </w:num>
  <w:num w:numId="13">
    <w:abstractNumId w:val="375070"/>
  </w:num>
  <w:num w:numId="14">
    <w:abstractNumId w:val="375071"/>
  </w:num>
  <w:num w:numId="15">
    <w:abstractNumId w:val="375072"/>
  </w:num>
  <w:num w:numId="16">
    <w:abstractNumId w:val="375073"/>
  </w:num>
  <w:num w:numId="17">
    <w:abstractNumId w:val="375074"/>
  </w:num>
  <w:num w:numId="18">
    <w:abstractNumId w:val="375075"/>
  </w:num>
  <w:num w:numId="19">
    <w:abstractNumId w:val="375076"/>
  </w:num>
  <w:num w:numId="20">
    <w:abstractNumId w:val="375077"/>
  </w:num>
  <w:num w:numId="21">
    <w:abstractNumId w:val="375078"/>
  </w:num>
  <w:num w:numId="22">
    <w:abstractNumId w:val="375079"/>
  </w:num>
  <w:num w:numId="23">
    <w:abstractNumId w:val="375080"/>
  </w:num>
  <w:num w:numId="24">
    <w:abstractNumId w:val="375081"/>
  </w:num>
  <w:num w:numId="25">
    <w:abstractNumId w:val="375082"/>
  </w:num>
  <w:num w:numId="26">
    <w:abstractNumId w:val="375083"/>
  </w:num>
  <w:num w:numId="27">
    <w:abstractNumId w:val="375084"/>
  </w:num>
  <w:num w:numId="28">
    <w:abstractNumId w:val="375085"/>
  </w:num>
  <w:num w:numId="29">
    <w:abstractNumId w:val="375086"/>
  </w:num>
  <w:num w:numId="30">
    <w:abstractNumId w:val="375087"/>
  </w:num>
  <w:num w:numId="31">
    <w:abstractNumId w:val="375088"/>
  </w:num>
  <w:num w:numId="32">
    <w:abstractNumId w:val="375089"/>
  </w:num>
  <w:num w:numId="33">
    <w:abstractNumId w:val="375090"/>
  </w:num>
  <w:num w:numId="34">
    <w:abstractNumId w:val="375091"/>
  </w:num>
  <w:num w:numId="35">
    <w:abstractNumId w:val="375092"/>
  </w:num>
  <w:num w:numId="36">
    <w:abstractNumId w:val="37509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2026-04-26T15:54:08Z</dcterms:created>
  <dc:creator>Apache POI</dc:creator>
</cp:coreProperties>
</file>