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5680">
      <w:pPr>
        <w:rPr>
          <w:rFonts w:hint="default" w:ascii="楷体_GB2312" w:hAnsi="宋体" w:eastAsia="楷体_GB2312" w:cs="楷体_GB2312"/>
          <w:b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_GB2312" w:hAnsi="宋体" w:eastAsia="楷体_GB2312" w:cs="楷体_GB2312"/>
          <w:b/>
          <w:bCs w:val="0"/>
          <w:color w:val="000000"/>
          <w:sz w:val="28"/>
          <w:szCs w:val="28"/>
          <w:lang w:val="en-US" w:eastAsia="zh-CN"/>
        </w:rPr>
        <w:t>“</w:t>
      </w:r>
      <w:r>
        <w:rPr>
          <w:rFonts w:ascii="楷体_GB2312" w:hAnsi="宋体" w:eastAsia="楷体_GB2312" w:cs="楷体_GB2312"/>
          <w:b/>
          <w:bCs w:val="0"/>
          <w:color w:val="000000"/>
          <w:sz w:val="28"/>
          <w:szCs w:val="28"/>
        </w:rPr>
        <w:t>玩转机械臂—开放式智能系统创新实践</w:t>
      </w:r>
      <w:r>
        <w:rPr>
          <w:rFonts w:hint="eastAsia" w:ascii="楷体_GB2312" w:hAnsi="宋体" w:eastAsia="楷体_GB2312" w:cs="楷体_GB2312"/>
          <w:b/>
          <w:bCs w:val="0"/>
          <w:color w:val="000000"/>
          <w:sz w:val="28"/>
          <w:szCs w:val="28"/>
          <w:lang w:eastAsia="zh-CN"/>
        </w:rPr>
        <w:t>”</w:t>
      </w:r>
      <w:r>
        <w:rPr>
          <w:rFonts w:hint="eastAsia" w:ascii="楷体_GB2312" w:hAnsi="宋体" w:eastAsia="楷体_GB2312" w:cs="楷体_GB2312"/>
          <w:b/>
          <w:bCs w:val="0"/>
          <w:color w:val="000000"/>
          <w:sz w:val="28"/>
          <w:szCs w:val="28"/>
          <w:lang w:val="en-US" w:eastAsia="zh-CN"/>
        </w:rPr>
        <w:t>课程进度计划表与考核表</w:t>
      </w:r>
    </w:p>
    <w:p w14:paraId="1A76782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本</w:t>
      </w:r>
      <w:r>
        <w:rPr>
          <w:rFonts w:hint="eastAsia"/>
        </w:rPr>
        <w:t>课程采用“基础赋能→模块拓展→自由创作”三阶段模式，最终以小组创意项目结题。</w:t>
      </w:r>
    </w:p>
    <w:p w14:paraId="14C9E00F">
      <w:pPr>
        <w:widowControl/>
        <w:ind w:firstLine="420" w:firstLineChars="200"/>
        <w:jc w:val="left"/>
        <w:textAlignment w:val="top"/>
        <w:rPr>
          <w:rFonts w:hint="eastAsia" w:ascii="宋体" w:hAnsi="宋体" w:eastAsia="宋体" w:cs="宋体"/>
          <w:bCs/>
          <w:color w:val="auto"/>
          <w:kern w:val="0"/>
          <w:sz w:val="21"/>
          <w:szCs w:val="21"/>
          <w:lang w:eastAsia="zh-CN" w:bidi="ar"/>
        </w:rPr>
      </w:pP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1）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  <w:t>第一阶段：基础能力构建（第1–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  <w:t>周）</w:t>
      </w:r>
    </w:p>
    <w:p w14:paraId="199F7268">
      <w:pPr>
        <w:widowControl/>
        <w:ind w:firstLine="420" w:firstLineChars="200"/>
        <w:jc w:val="left"/>
        <w:textAlignment w:val="top"/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</w:pP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2）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  <w:t>第二阶段：功能模块拓展（第3–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  <w:t>周）</w:t>
      </w:r>
    </w:p>
    <w:p w14:paraId="2DAA4A39">
      <w:pPr>
        <w:widowControl/>
        <w:ind w:firstLine="420" w:firstLineChars="200"/>
        <w:jc w:val="left"/>
        <w:textAlignment w:val="top"/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</w:pP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3）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  <w:t>第三阶段：自由创意实现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bidi="ar"/>
        </w:rPr>
        <w:t>“我的智能助手”创意项目开发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eastAsia="zh-CN" w:bidi="ar"/>
        </w:rPr>
        <w:t>。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  <w:t>（第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  <w:t>–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10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lang w:bidi="ar"/>
        </w:rPr>
        <w:t>周）</w:t>
      </w:r>
    </w:p>
    <w:p w14:paraId="077B0FCE">
      <w:pPr>
        <w:widowControl/>
        <w:ind w:firstLine="420" w:firstLineChars="200"/>
        <w:jc w:val="left"/>
        <w:textAlignment w:val="top"/>
        <w:rPr>
          <w:rFonts w:hint="eastAsia" w:ascii="宋体" w:hAnsi="宋体" w:cs="宋体"/>
          <w:bCs/>
          <w:color w:val="auto"/>
          <w:kern w:val="0"/>
          <w:sz w:val="21"/>
          <w:szCs w:val="21"/>
          <w:lang w:bidi="ar"/>
        </w:rPr>
      </w:pP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bidi="ar"/>
        </w:rPr>
        <w:t>小组自选方向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val="en-US" w:eastAsia="zh-CN" w:bidi="ar"/>
        </w:rPr>
        <w:t>建议参考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bidi="ar"/>
        </w:rPr>
        <w:t>（需包含感知、决策、执行闭环），例如：</w:t>
      </w:r>
    </w:p>
    <w:p w14:paraId="61E82DB7">
      <w:pPr>
        <w:widowControl/>
        <w:ind w:firstLine="420" w:firstLineChars="200"/>
        <w:jc w:val="left"/>
        <w:textAlignment w:val="top"/>
        <w:rPr>
          <w:rFonts w:hint="eastAsia" w:ascii="宋体" w:hAnsi="宋体" w:cs="宋体"/>
          <w:bCs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bidi="ar"/>
        </w:rPr>
        <w:t>桌面咖啡冲泡辅助机器人（简化版）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eastAsia="zh-CN" w:bidi="ar"/>
        </w:rPr>
        <w:t>、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bidi="ar"/>
        </w:rPr>
        <w:t>自动垃圾分类投放装置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eastAsia="zh-CN" w:bidi="ar"/>
        </w:rPr>
        <w:t>、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bidi="ar"/>
        </w:rPr>
        <w:t>书法/绘画辅助机械臂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eastAsia="zh-CN" w:bidi="ar"/>
        </w:rPr>
        <w:t>、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bidi="ar"/>
        </w:rPr>
        <w:t>智能药盒提醒与递送系统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val="en-US" w:eastAsia="zh-CN" w:bidi="ar"/>
        </w:rPr>
        <w:t>等。</w:t>
      </w:r>
    </w:p>
    <w:p w14:paraId="38969A0D">
      <w:pPr>
        <w:rPr>
          <w:rFonts w:hint="eastAsia"/>
        </w:rPr>
      </w:pPr>
    </w:p>
    <w:p w14:paraId="1DF39E6E">
      <w:pPr>
        <w:widowControl/>
        <w:jc w:val="left"/>
        <w:textAlignment w:val="top"/>
        <w:rPr>
          <w:rFonts w:hint="eastAsia" w:ascii="宋体" w:hAnsi="宋体" w:cs="宋体"/>
          <w:b/>
          <w:bCs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/>
          <w:bCs w:val="0"/>
          <w:color w:val="auto"/>
          <w:kern w:val="0"/>
          <w:sz w:val="21"/>
          <w:szCs w:val="21"/>
          <w:lang w:val="en-US" w:eastAsia="zh-CN" w:bidi="ar"/>
        </w:rPr>
        <w:t>1、课程进度计划表</w:t>
      </w:r>
    </w:p>
    <w:tbl>
      <w:tblPr>
        <w:tblStyle w:val="4"/>
        <w:tblpPr w:leftFromText="180" w:rightFromText="180" w:vertAnchor="page" w:horzAnchor="page" w:tblpX="1939" w:tblpY="4983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1375"/>
        <w:gridCol w:w="1026"/>
        <w:gridCol w:w="5141"/>
      </w:tblGrid>
      <w:tr w14:paraId="0D82E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</w:trPr>
        <w:tc>
          <w:tcPr>
            <w:tcW w:w="980" w:type="dxa"/>
            <w:vAlign w:val="center"/>
          </w:tcPr>
          <w:p w14:paraId="22585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周次</w:t>
            </w:r>
          </w:p>
        </w:tc>
        <w:tc>
          <w:tcPr>
            <w:tcW w:w="1375" w:type="dxa"/>
            <w:vAlign w:val="center"/>
          </w:tcPr>
          <w:p w14:paraId="66735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主题</w:t>
            </w:r>
          </w:p>
        </w:tc>
        <w:tc>
          <w:tcPr>
            <w:tcW w:w="1026" w:type="dxa"/>
            <w:vAlign w:val="center"/>
          </w:tcPr>
          <w:p w14:paraId="437845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学时分配</w:t>
            </w:r>
          </w:p>
        </w:tc>
        <w:tc>
          <w:tcPr>
            <w:tcW w:w="5141" w:type="dxa"/>
            <w:vAlign w:val="center"/>
          </w:tcPr>
          <w:p w14:paraId="072D8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主要内容</w:t>
            </w:r>
          </w:p>
        </w:tc>
      </w:tr>
      <w:tr w14:paraId="773F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4CF5F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第1周</w:t>
            </w:r>
          </w:p>
        </w:tc>
        <w:tc>
          <w:tcPr>
            <w:tcW w:w="1375" w:type="dxa"/>
            <w:vAlign w:val="center"/>
          </w:tcPr>
          <w:p w14:paraId="6326F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设备熟悉与基础编程、操作熟悉</w:t>
            </w:r>
          </w:p>
        </w:tc>
        <w:tc>
          <w:tcPr>
            <w:tcW w:w="1026" w:type="dxa"/>
            <w:vAlign w:val="center"/>
          </w:tcPr>
          <w:p w14:paraId="3690C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  <w:tc>
          <w:tcPr>
            <w:tcW w:w="5141" w:type="dxa"/>
            <w:vAlign w:val="center"/>
          </w:tcPr>
          <w:p w14:paraId="2E6F5A8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根据网址提供内容，自行学习理解机械臂设备情况，学习理解其控制编程与操作方式。主要关注机械臂主体结构及其配件、运动控制方式、软件编译环境等。</w:t>
            </w:r>
          </w:p>
          <w:p w14:paraId="737BF93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网址：https://docs.elephantrobotics.com/docs/mycobot_280_pi_cn/</w:t>
            </w:r>
          </w:p>
        </w:tc>
      </w:tr>
      <w:tr w14:paraId="45CF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76EA9B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第2周</w:t>
            </w:r>
          </w:p>
        </w:tc>
        <w:tc>
          <w:tcPr>
            <w:tcW w:w="1375" w:type="dxa"/>
            <w:vAlign w:val="center"/>
          </w:tcPr>
          <w:p w14:paraId="2941F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小组创建与设备领取</w:t>
            </w:r>
          </w:p>
        </w:tc>
        <w:tc>
          <w:tcPr>
            <w:tcW w:w="1026" w:type="dxa"/>
            <w:vAlign w:val="center"/>
          </w:tcPr>
          <w:p w14:paraId="7D58E8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  <w:tc>
          <w:tcPr>
            <w:tcW w:w="5141" w:type="dxa"/>
            <w:vAlign w:val="center"/>
          </w:tcPr>
          <w:p w14:paraId="4E156A5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自行分配小组成员，每组不超5人，填写小组成员表；</w:t>
            </w:r>
          </w:p>
          <w:p w14:paraId="7AE609F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根据小组分配情况领取机械臂套件，注意保护设备，损坏需照价赔偿。</w:t>
            </w:r>
          </w:p>
          <w:p w14:paraId="275746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注：具体领取地点另行通知。</w:t>
            </w:r>
          </w:p>
        </w:tc>
      </w:tr>
      <w:tr w14:paraId="0E35F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76E192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</w:t>
            </w:r>
          </w:p>
        </w:tc>
        <w:tc>
          <w:tcPr>
            <w:tcW w:w="1375" w:type="dxa"/>
            <w:vAlign w:val="center"/>
          </w:tcPr>
          <w:p w14:paraId="24D76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启程：认识你的机械臂</w:t>
            </w:r>
          </w:p>
        </w:tc>
        <w:tc>
          <w:tcPr>
            <w:tcW w:w="1026" w:type="dxa"/>
            <w:vAlign w:val="center"/>
          </w:tcPr>
          <w:p w14:paraId="71142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不少于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学时</w:t>
            </w:r>
          </w:p>
        </w:tc>
        <w:tc>
          <w:tcPr>
            <w:tcW w:w="5141" w:type="dxa"/>
            <w:vAlign w:val="center"/>
          </w:tcPr>
          <w:p w14:paraId="30AC8F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安全规范与设备介绍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开发环境搭建（Python/ROS/厂商SDK）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7F3748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2、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手动控制+坐标系理解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0956D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3、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任务1：五点抓取挑战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7EFED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7D426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</w:t>
            </w:r>
          </w:p>
        </w:tc>
        <w:tc>
          <w:tcPr>
            <w:tcW w:w="1375" w:type="dxa"/>
            <w:vAlign w:val="center"/>
          </w:tcPr>
          <w:p w14:paraId="4F33E7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运动的艺术：轨迹规划</w:t>
            </w:r>
          </w:p>
        </w:tc>
        <w:tc>
          <w:tcPr>
            <w:tcW w:w="1026" w:type="dxa"/>
            <w:vAlign w:val="center"/>
          </w:tcPr>
          <w:p w14:paraId="254C0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不少于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学时</w:t>
            </w:r>
          </w:p>
        </w:tc>
        <w:tc>
          <w:tcPr>
            <w:tcW w:w="5141" w:type="dxa"/>
            <w:vAlign w:val="center"/>
          </w:tcPr>
          <w:p w14:paraId="518E4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正逆运动学概念讲解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7B754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2、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路径插值编程实践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4F0FB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3、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任务2：绘制指定图形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6008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42DA0B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5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</w:t>
            </w:r>
          </w:p>
        </w:tc>
        <w:tc>
          <w:tcPr>
            <w:tcW w:w="1375" w:type="dxa"/>
            <w:vAlign w:val="center"/>
          </w:tcPr>
          <w:p w14:paraId="285E8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让它“看见”世界</w:t>
            </w:r>
          </w:p>
        </w:tc>
        <w:tc>
          <w:tcPr>
            <w:tcW w:w="1026" w:type="dxa"/>
            <w:vAlign w:val="center"/>
          </w:tcPr>
          <w:p w14:paraId="342E9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不少于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学时</w:t>
            </w:r>
          </w:p>
        </w:tc>
        <w:tc>
          <w:tcPr>
            <w:tcW w:w="5141" w:type="dxa"/>
            <w:vAlign w:val="center"/>
          </w:tcPr>
          <w:p w14:paraId="448F1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OpenCV基础+摄像头标定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2DAD4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2、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色块/形状识别实验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26C1C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3、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任务3：视觉引导抓取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178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7C2B8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</w:t>
            </w:r>
          </w:p>
        </w:tc>
        <w:tc>
          <w:tcPr>
            <w:tcW w:w="1375" w:type="dxa"/>
            <w:vAlign w:val="center"/>
          </w:tcPr>
          <w:p w14:paraId="33DED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与机器对话：人机交互</w:t>
            </w:r>
          </w:p>
        </w:tc>
        <w:tc>
          <w:tcPr>
            <w:tcW w:w="1026" w:type="dxa"/>
            <w:vAlign w:val="center"/>
          </w:tcPr>
          <w:p w14:paraId="774F8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不少于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学时</w:t>
            </w:r>
          </w:p>
        </w:tc>
        <w:tc>
          <w:tcPr>
            <w:tcW w:w="5141" w:type="dxa"/>
            <w:vAlign w:val="center"/>
          </w:tcPr>
          <w:p w14:paraId="724D86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传感器选型与接口（麦克风/Leap Motion/手机蓝牙）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04949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2、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通信协议调试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71C37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3、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任务4：实现一种交互控制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0C76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043A09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7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</w:t>
            </w:r>
          </w:p>
        </w:tc>
        <w:tc>
          <w:tcPr>
            <w:tcW w:w="1375" w:type="dxa"/>
            <w:vAlign w:val="center"/>
          </w:tcPr>
          <w:p w14:paraId="2186B3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系统集成与优化</w:t>
            </w:r>
          </w:p>
        </w:tc>
        <w:tc>
          <w:tcPr>
            <w:tcW w:w="1026" w:type="dxa"/>
            <w:vAlign w:val="center"/>
          </w:tcPr>
          <w:p w14:paraId="70838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不少于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学时</w:t>
            </w:r>
          </w:p>
        </w:tc>
        <w:tc>
          <w:tcPr>
            <w:tcW w:w="5141" w:type="dxa"/>
            <w:vAlign w:val="center"/>
          </w:tcPr>
          <w:p w14:paraId="69A453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多模块联调方法论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402AA2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2、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稳定性与误差分析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6E727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3、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自由选题指导+方案评审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6A24B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5D1E83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8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</w:t>
            </w:r>
          </w:p>
        </w:tc>
        <w:tc>
          <w:tcPr>
            <w:tcW w:w="1375" w:type="dxa"/>
            <w:vAlign w:val="center"/>
          </w:tcPr>
          <w:p w14:paraId="13174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创意冲刺 I：原型开发</w:t>
            </w:r>
          </w:p>
        </w:tc>
        <w:tc>
          <w:tcPr>
            <w:tcW w:w="1026" w:type="dxa"/>
            <w:vAlign w:val="center"/>
          </w:tcPr>
          <w:p w14:paraId="65F21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不少于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学时</w:t>
            </w:r>
          </w:p>
        </w:tc>
        <w:tc>
          <w:tcPr>
            <w:tcW w:w="5141" w:type="dxa"/>
            <w:vAlign w:val="center"/>
          </w:tcPr>
          <w:p w14:paraId="5F2C5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小组集中开发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57BF1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2、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助教指导+技术支援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29B1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092E7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</w:t>
            </w:r>
          </w:p>
        </w:tc>
        <w:tc>
          <w:tcPr>
            <w:tcW w:w="1375" w:type="dxa"/>
            <w:vAlign w:val="center"/>
          </w:tcPr>
          <w:p w14:paraId="193FC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创意冲刺 II：测试迭代</w:t>
            </w:r>
          </w:p>
        </w:tc>
        <w:tc>
          <w:tcPr>
            <w:tcW w:w="1026" w:type="dxa"/>
            <w:vAlign w:val="center"/>
          </w:tcPr>
          <w:p w14:paraId="57362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不少于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学时</w:t>
            </w:r>
          </w:p>
        </w:tc>
        <w:tc>
          <w:tcPr>
            <w:tcW w:w="5141" w:type="dxa"/>
            <w:vAlign w:val="center"/>
          </w:tcPr>
          <w:p w14:paraId="1C8BF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功能测试与用户体验优化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25394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2、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准备路演材料（PPT/视频/展板）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47F7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0" w:type="dxa"/>
            <w:vAlign w:val="center"/>
          </w:tcPr>
          <w:p w14:paraId="224BA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10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</w:t>
            </w:r>
          </w:p>
        </w:tc>
        <w:tc>
          <w:tcPr>
            <w:tcW w:w="1375" w:type="dxa"/>
            <w:vAlign w:val="center"/>
          </w:tcPr>
          <w:p w14:paraId="7A14D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成果路演与总结</w:t>
            </w:r>
          </w:p>
        </w:tc>
        <w:tc>
          <w:tcPr>
            <w:tcW w:w="1026" w:type="dxa"/>
            <w:vAlign w:val="center"/>
          </w:tcPr>
          <w:p w14:paraId="7F5676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不少于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学时</w:t>
            </w:r>
          </w:p>
        </w:tc>
        <w:tc>
          <w:tcPr>
            <w:tcW w:w="5141" w:type="dxa"/>
            <w:vAlign w:val="center"/>
          </w:tcPr>
          <w:p w14:paraId="3DFC9A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小组项目演示（每组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10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分钟，共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10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0分钟）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798CCA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2、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评委点评+互动问答（30分钟）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；</w:t>
            </w:r>
          </w:p>
          <w:p w14:paraId="1E6DC1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3、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课程总结（10分钟）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</w:tbl>
    <w:p w14:paraId="3280FCBE">
      <w:pPr>
        <w:widowControl/>
        <w:jc w:val="left"/>
        <w:textAlignment w:val="top"/>
        <w:rPr>
          <w:rFonts w:hint="eastAsia" w:ascii="宋体" w:hAnsi="宋体" w:cs="宋体"/>
          <w:b/>
          <w:bCs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/>
          <w:bCs w:val="0"/>
          <w:color w:val="auto"/>
          <w:kern w:val="0"/>
          <w:sz w:val="21"/>
          <w:szCs w:val="21"/>
          <w:lang w:val="en-US" w:eastAsia="zh-CN" w:bidi="ar"/>
        </w:rPr>
        <w:t>2、课程评估考核机制</w:t>
      </w:r>
    </w:p>
    <w:p w14:paraId="58744B1E">
      <w:pPr>
        <w:widowControl/>
        <w:ind w:firstLine="420" w:firstLineChars="200"/>
        <w:jc w:val="left"/>
        <w:textAlignment w:val="top"/>
        <w:rPr>
          <w:rFonts w:hint="eastAsia" w:ascii="宋体" w:hAnsi="宋体" w:cs="宋体"/>
          <w:bCs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cs="宋体"/>
          <w:bCs/>
          <w:color w:val="auto"/>
          <w:kern w:val="0"/>
          <w:sz w:val="21"/>
          <w:szCs w:val="21"/>
          <w:lang w:val="en-US" w:eastAsia="zh-CN" w:bidi="ar"/>
        </w:rPr>
        <w:t>采用多元评价体系，总分100分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val="en-US" w:eastAsia="zh-CN" w:bidi="ar"/>
        </w:rPr>
        <w:t>，具体评分标准见下表格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1286"/>
        <w:gridCol w:w="4914"/>
      </w:tblGrid>
      <w:tr w14:paraId="13CF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2" w:type="dxa"/>
            <w:vAlign w:val="center"/>
          </w:tcPr>
          <w:p w14:paraId="54FAF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考核维度</w:t>
            </w:r>
          </w:p>
        </w:tc>
        <w:tc>
          <w:tcPr>
            <w:tcW w:w="1286" w:type="dxa"/>
            <w:vAlign w:val="center"/>
          </w:tcPr>
          <w:p w14:paraId="3E29F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分值</w:t>
            </w:r>
            <w:r>
              <w:rPr>
                <w:rFonts w:hint="default" w:ascii="宋体" w:hAnsi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占比</w:t>
            </w:r>
          </w:p>
        </w:tc>
        <w:tc>
          <w:tcPr>
            <w:tcW w:w="4914" w:type="dxa"/>
            <w:vAlign w:val="center"/>
          </w:tcPr>
          <w:p w14:paraId="17EEC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0CA1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2" w:type="dxa"/>
            <w:vAlign w:val="center"/>
          </w:tcPr>
          <w:p w14:paraId="44008D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基础任务完成度</w:t>
            </w:r>
          </w:p>
        </w:tc>
        <w:tc>
          <w:tcPr>
            <w:tcW w:w="1286" w:type="dxa"/>
            <w:vAlign w:val="center"/>
          </w:tcPr>
          <w:p w14:paraId="63834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30%</w:t>
            </w:r>
          </w:p>
        </w:tc>
        <w:tc>
          <w:tcPr>
            <w:tcW w:w="4914" w:type="dxa"/>
            <w:vAlign w:val="center"/>
          </w:tcPr>
          <w:p w14:paraId="38E8E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第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–</w:t>
            </w:r>
            <w:r>
              <w:rPr>
                <w:rFonts w:hint="eastAsia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周各训练题目的提交代码、运行视频、简要报告</w:t>
            </w:r>
          </w:p>
        </w:tc>
      </w:tr>
      <w:tr w14:paraId="23920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2" w:type="dxa"/>
            <w:vAlign w:val="center"/>
          </w:tcPr>
          <w:p w14:paraId="0D1A3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创意项目成果</w:t>
            </w:r>
          </w:p>
        </w:tc>
        <w:tc>
          <w:tcPr>
            <w:tcW w:w="1286" w:type="dxa"/>
            <w:vAlign w:val="center"/>
          </w:tcPr>
          <w:p w14:paraId="643CF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40%</w:t>
            </w:r>
          </w:p>
        </w:tc>
        <w:tc>
          <w:tcPr>
            <w:tcW w:w="4914" w:type="dxa"/>
            <w:vAlign w:val="center"/>
          </w:tcPr>
          <w:p w14:paraId="2982A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功能完整性（20%）、创新性（10%）、演示效果（10%）</w:t>
            </w:r>
          </w:p>
        </w:tc>
      </w:tr>
      <w:tr w14:paraId="43FB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2" w:type="dxa"/>
            <w:vAlign w:val="center"/>
          </w:tcPr>
          <w:p w14:paraId="63EE34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团队协作与过程记录</w:t>
            </w:r>
          </w:p>
        </w:tc>
        <w:tc>
          <w:tcPr>
            <w:tcW w:w="1286" w:type="dxa"/>
            <w:vAlign w:val="center"/>
          </w:tcPr>
          <w:p w14:paraId="457F2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20%</w:t>
            </w:r>
          </w:p>
        </w:tc>
        <w:tc>
          <w:tcPr>
            <w:tcW w:w="4914" w:type="dxa"/>
            <w:vAlign w:val="center"/>
          </w:tcPr>
          <w:p w14:paraId="6A0FE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小组会议纪要、分工日志、Git提交记录、互评</w:t>
            </w:r>
          </w:p>
        </w:tc>
      </w:tr>
      <w:tr w14:paraId="0CE1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2" w:type="dxa"/>
            <w:vAlign w:val="center"/>
          </w:tcPr>
          <w:p w14:paraId="1946CC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答辩与表达能力</w:t>
            </w:r>
          </w:p>
        </w:tc>
        <w:tc>
          <w:tcPr>
            <w:tcW w:w="1286" w:type="dxa"/>
            <w:vAlign w:val="center"/>
          </w:tcPr>
          <w:p w14:paraId="38E71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10%</w:t>
            </w:r>
            <w:bookmarkStart w:id="0" w:name="_GoBack"/>
            <w:bookmarkEnd w:id="0"/>
          </w:p>
        </w:tc>
        <w:tc>
          <w:tcPr>
            <w:tcW w:w="4914" w:type="dxa"/>
            <w:vAlign w:val="center"/>
          </w:tcPr>
          <w:p w14:paraId="5EC591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top"/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cs="宋体"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8分钟路演（含5分钟演示+3分钟问答）</w:t>
            </w:r>
          </w:p>
        </w:tc>
      </w:tr>
    </w:tbl>
    <w:p w14:paraId="23123A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9A218A"/>
    <w:multiLevelType w:val="singleLevel"/>
    <w:tmpl w:val="CA9A218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3F3C18E"/>
    <w:multiLevelType w:val="singleLevel"/>
    <w:tmpl w:val="13F3C18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C6B69"/>
    <w:rsid w:val="25383C47"/>
    <w:rsid w:val="5E785A1C"/>
    <w:rsid w:val="65C4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0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2022-11-02T12:12:00Z</dcterms:created>
  <dc:creator>DELL</dc:creator>
  <cp:lastModifiedBy>申</cp:lastModifiedBy>
  <dcterms:modified xsi:type="dcterms:W3CDTF">2026-03-03T02:29:04Z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94C60CEE7E974C2D939142B8C7FDDC53</vt:lpwstr>
  </property>
  <property fmtid="{D5CDD505-2E9C-101B-9397-08002B2CF9AE}" pid="4" name="KSOTemplateDocerSaveRecord">
    <vt:lpwstr>eyJoZGlkIjoiMDUyNjRkYjg4ZjY5NWUxNGQ3MDJjNjUwZWE5ZmVmNGIiLCJ1c2VySWQiOiI1MDczNzcwNTkifQ==</vt:lpwstr>
  </property>
</Properties>
</file>