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A619" w14:textId="5F6BBF3A" w:rsidR="00307F7E" w:rsidRDefault="007A5A4C">
      <w:r>
        <w:t>Added both film grain and chromatic aberration to the game. Film grain has a large effect on visual clarity, while chromatic aberration has only small effects on the floor tiles.</w:t>
      </w:r>
    </w:p>
    <w:sectPr w:rsidR="0030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27"/>
    <w:rsid w:val="00050DBC"/>
    <w:rsid w:val="00307F7E"/>
    <w:rsid w:val="007A5A4C"/>
    <w:rsid w:val="00C7675D"/>
    <w:rsid w:val="00CD1296"/>
    <w:rsid w:val="00D51A03"/>
    <w:rsid w:val="00E0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111B"/>
  <w15:chartTrackingRefBased/>
  <w15:docId w15:val="{2B20A30E-D626-456F-B128-ED79B652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Phipps</dc:creator>
  <cp:keywords/>
  <dc:description/>
  <cp:lastModifiedBy>Alexander Phipps</cp:lastModifiedBy>
  <cp:revision>2</cp:revision>
  <dcterms:created xsi:type="dcterms:W3CDTF">2024-03-14T20:51:00Z</dcterms:created>
  <dcterms:modified xsi:type="dcterms:W3CDTF">2024-03-14T20:52:00Z</dcterms:modified>
</cp:coreProperties>
</file>