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 - Test Protocol</w:t>
      </w:r>
    </w:p>
    <w:p>
      <w:r>
        <w:t>2024-06-24 12:11:36 -  - 645096_ac_adapter_12V.docx</w:t>
      </w:r>
      <w:r>
        <w:rPr>
          <w:b/>
        </w:rPr>
        <w:t xml:space="preserve">  -- SUCCESS 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</w:tcPr>
          <w:p>
            <w:r>
              <w:t>testString</w:t>
            </w:r>
          </w:p>
        </w:tc>
        <w:tc>
          <w:tcPr>
            <w:tcW w:type="dxa" w:w="4320"/>
            <w:shd w:fill="A9A9A9"/>
          </w:tcPr>
          <w:p>
            <w:r>
              <w:t>patternFound</w:t>
            </w:r>
          </w:p>
        </w:tc>
      </w:tr>
      <w:tr>
        <w:tc>
          <w:tcPr>
            <w:tcW w:type="dxa" w:w="4320"/>
            <w:shd w:fill="32CD32"/>
          </w:tcPr>
          <w:p>
            <w:r>
              <w:t>036012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1002630REV01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15A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r>
        <w:br/>
        <w:t>assets/train/images/ac_adapter_12V.jpg</w:t>
      </w:r>
    </w:p>
    <w:p>
      <w:r>
        <w:drawing>
          <wp:inline xmlns:a="http://schemas.openxmlformats.org/drawingml/2006/main" xmlns:pic="http://schemas.openxmlformats.org/drawingml/2006/picture">
            <wp:extent cx="3886200" cy="3970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WithBBox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70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Paddle OCR Result </w:t>
      </w:r>
    </w:p>
    <w:p>
      <w:r>
        <w:drawing>
          <wp:inline xmlns:a="http://schemas.openxmlformats.org/drawingml/2006/main" xmlns:pic="http://schemas.openxmlformats.org/drawingml/2006/picture">
            <wp:extent cx="4800600" cy="180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PaddleOC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