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F6840" w14:textId="77777777" w:rsidR="00C55649" w:rsidRPr="00C55649" w:rsidRDefault="00000000" w:rsidP="00C55649">
      <w:r>
        <w:pict w14:anchorId="290FDFFE">
          <v:rect id="_x0000_i1025" style="width:0;height:1.5pt" o:hralign="center" o:hrstd="t" o:hr="t" fillcolor="#a0a0a0" stroked="f"/>
        </w:pict>
      </w:r>
    </w:p>
    <w:p w14:paraId="30AF45E7" w14:textId="77777777" w:rsidR="00C55649" w:rsidRPr="00C55649" w:rsidRDefault="00C55649" w:rsidP="00C55649">
      <w:pPr>
        <w:rPr>
          <w:b/>
          <w:bCs/>
        </w:rPr>
      </w:pPr>
      <w:r w:rsidRPr="00C55649">
        <w:rPr>
          <w:b/>
          <w:bCs/>
        </w:rPr>
        <w:t>Comprehensive Analysis of “Reasoning or Reciting? Exploring the Capabilities and Limitations of Language Models Through Counterfactual Tasks”</w:t>
      </w:r>
    </w:p>
    <w:p w14:paraId="4F1982E9" w14:textId="77777777" w:rsidR="00C55649" w:rsidRPr="00C55649" w:rsidRDefault="00C55649" w:rsidP="00C55649">
      <w:pPr>
        <w:rPr>
          <w:b/>
          <w:bCs/>
        </w:rPr>
      </w:pPr>
      <w:r w:rsidRPr="00C55649">
        <w:rPr>
          <w:b/>
          <w:bCs/>
        </w:rPr>
        <w:t>Overview and Key Idea</w:t>
      </w:r>
    </w:p>
    <w:p w14:paraId="20C0163D" w14:textId="1CFCB527" w:rsidR="00C55649" w:rsidRPr="00C55649" w:rsidRDefault="00C55649" w:rsidP="00C55649">
      <w:r w:rsidRPr="00C55649">
        <w:t>The paper proposes a novel evaluation framework to assess whether language models (LMs) truly possess general, abstract reasoning skills or if their impressive performance on various tasks is driven by overfitting to default conditions seen during pretraining. By introducing “counterfactual” versions of tasks—where some underlying assumptions (or “world models”) are subtly altered (for instance, performing arithmetic in a base other than 10)—the authors investigate whether LMs can transfer their task-solving procedures to these new conditions. In doing so, they aim to disentangle genuine reasoning ability from mere memorization or narrow procedural competenc</w:t>
      </w:r>
      <w:r w:rsidR="00A46515">
        <w:t>e</w:t>
      </w:r>
      <w:r w:rsidRPr="00C55649">
        <w:t>.</w:t>
      </w:r>
    </w:p>
    <w:p w14:paraId="0421E3BA" w14:textId="77777777" w:rsidR="00C55649" w:rsidRPr="00C55649" w:rsidRDefault="00C55649" w:rsidP="00C55649">
      <w:pPr>
        <w:rPr>
          <w:b/>
          <w:bCs/>
        </w:rPr>
      </w:pPr>
      <w:r w:rsidRPr="00C55649">
        <w:rPr>
          <w:b/>
          <w:bCs/>
        </w:rPr>
        <w:t>Methodology and Evaluation Framework</w:t>
      </w:r>
    </w:p>
    <w:p w14:paraId="232A0793" w14:textId="08246941" w:rsidR="00C55649" w:rsidRPr="00C55649" w:rsidRDefault="00C55649" w:rsidP="00C55649">
      <w:pPr>
        <w:numPr>
          <w:ilvl w:val="0"/>
          <w:numId w:val="1"/>
        </w:numPr>
      </w:pPr>
      <w:r w:rsidRPr="00C55649">
        <w:rPr>
          <w:b/>
          <w:bCs/>
        </w:rPr>
        <w:t>Counterfactual Tasks:</w:t>
      </w:r>
      <w:r w:rsidRPr="00C55649">
        <w:br/>
        <w:t>The paper defines a task as a function mapping inputs to outputs under certain assumed conditions (the “default world”). By modifying these conditions (e.g., switching numerical bases, altering list indexing in code generation, or reordering sentence elements), the authors create counterfactual tasks.</w:t>
      </w:r>
    </w:p>
    <w:p w14:paraId="1E71644D" w14:textId="77777777" w:rsidR="00C55649" w:rsidRPr="00C55649" w:rsidRDefault="00C55649" w:rsidP="00C55649">
      <w:pPr>
        <w:numPr>
          <w:ilvl w:val="0"/>
          <w:numId w:val="1"/>
        </w:numPr>
      </w:pPr>
      <w:r w:rsidRPr="00C55649">
        <w:rPr>
          <w:b/>
          <w:bCs/>
        </w:rPr>
        <w:t>Counterfactual Comprehension Checks (CCCs):</w:t>
      </w:r>
      <w:r w:rsidRPr="00C55649">
        <w:br/>
        <w:t>To ensure that models understand the altered conditions rather than simply reverting to default behavior, each counterfactual task is paired with a simpler comprehension check. This CCC verifies that the LM is indeed operating under the new assumptions.</w:t>
      </w:r>
    </w:p>
    <w:p w14:paraId="7F21A5E6" w14:textId="77777777" w:rsidR="00C55649" w:rsidRPr="00C55649" w:rsidRDefault="00C55649" w:rsidP="00C55649">
      <w:pPr>
        <w:numPr>
          <w:ilvl w:val="0"/>
          <w:numId w:val="1"/>
        </w:numPr>
      </w:pPr>
      <w:r w:rsidRPr="00C55649">
        <w:rPr>
          <w:b/>
          <w:bCs/>
        </w:rPr>
        <w:t>Task Suite:</w:t>
      </w:r>
      <w:r w:rsidRPr="00C55649">
        <w:br/>
        <w:t>The evaluation covers 11 distinct tasks spanning multiple domains such as arithmetic, programming, syntactic reasoning, deductive logic, spatial reasoning, drawing, music, chess, and even a card game (SET). By using 0-shot prompts and chain-of-thought strategies, the authors measure the performance drop between default and counterfactual settings.</w:t>
      </w:r>
    </w:p>
    <w:p w14:paraId="48E67725" w14:textId="77777777" w:rsidR="00C55649" w:rsidRPr="00C55649" w:rsidRDefault="00C55649" w:rsidP="00C55649">
      <w:pPr>
        <w:rPr>
          <w:b/>
          <w:bCs/>
        </w:rPr>
      </w:pPr>
      <w:r w:rsidRPr="00C55649">
        <w:rPr>
          <w:b/>
          <w:bCs/>
        </w:rPr>
        <w:t>Experimental Findings</w:t>
      </w:r>
    </w:p>
    <w:p w14:paraId="4C759364" w14:textId="77777777" w:rsidR="00C55649" w:rsidRPr="00C55649" w:rsidRDefault="00C55649" w:rsidP="00C55649">
      <w:pPr>
        <w:numPr>
          <w:ilvl w:val="0"/>
          <w:numId w:val="2"/>
        </w:numPr>
      </w:pPr>
      <w:r w:rsidRPr="00C55649">
        <w:rPr>
          <w:b/>
          <w:bCs/>
        </w:rPr>
        <w:t>Performance Gap:</w:t>
      </w:r>
      <w:r w:rsidRPr="00C55649">
        <w:br/>
        <w:t>Although LMs (including GPT-4, GPT-3.5, Claude, and PaLM-2) achieve above-random accuracy on counterfactual tasks, there is a consistent and substantial drop in performance compared to the default conditions. This suggests that much of their high performance on standard tasks may be due to memorized or narrowly tailored procedures.</w:t>
      </w:r>
    </w:p>
    <w:p w14:paraId="55A45212" w14:textId="77777777" w:rsidR="00C55649" w:rsidRPr="00C55649" w:rsidRDefault="00C55649" w:rsidP="00C55649">
      <w:pPr>
        <w:numPr>
          <w:ilvl w:val="0"/>
          <w:numId w:val="2"/>
        </w:numPr>
      </w:pPr>
      <w:r w:rsidRPr="00C55649">
        <w:rPr>
          <w:b/>
          <w:bCs/>
        </w:rPr>
        <w:t>Impact of Prompting:</w:t>
      </w:r>
      <w:r w:rsidRPr="00C55649">
        <w:br/>
        <w:t>Techniques like chain-of-thought prompting and few-shot examples do improve performance on both default and counterfactual tasks but do not eliminate the performance gap.</w:t>
      </w:r>
    </w:p>
    <w:p w14:paraId="1BED6837" w14:textId="77777777" w:rsidR="00C55649" w:rsidRPr="00C55649" w:rsidRDefault="00C55649" w:rsidP="00C55649">
      <w:pPr>
        <w:numPr>
          <w:ilvl w:val="0"/>
          <w:numId w:val="2"/>
        </w:numPr>
      </w:pPr>
      <w:r w:rsidRPr="00C55649">
        <w:rPr>
          <w:b/>
          <w:bCs/>
        </w:rPr>
        <w:t>Implications for Generalization:</w:t>
      </w:r>
      <w:r w:rsidRPr="00C55649">
        <w:br/>
        <w:t xml:space="preserve">The results imply that while LMs have some ability to generalize to modified task conditions, </w:t>
      </w:r>
      <w:r w:rsidRPr="00C55649">
        <w:lastRenderedPageBreak/>
        <w:t>they often rely heavily on the specific, frequently encountered default instantiations during pretraining. This raises questions about the true nature of “reasoning” in these models.</w:t>
      </w:r>
    </w:p>
    <w:p w14:paraId="7DC3BA21" w14:textId="77777777" w:rsidR="00C55649" w:rsidRPr="00C55649" w:rsidRDefault="00C55649" w:rsidP="00C55649">
      <w:pPr>
        <w:rPr>
          <w:b/>
          <w:bCs/>
        </w:rPr>
      </w:pPr>
      <w:r w:rsidRPr="00C55649">
        <w:rPr>
          <w:b/>
          <w:bCs/>
        </w:rPr>
        <w:t>Strengths and Contributions</w:t>
      </w:r>
    </w:p>
    <w:p w14:paraId="58C86E03" w14:textId="77777777" w:rsidR="00C55649" w:rsidRPr="00C55649" w:rsidRDefault="00C55649" w:rsidP="00C55649">
      <w:pPr>
        <w:numPr>
          <w:ilvl w:val="0"/>
          <w:numId w:val="3"/>
        </w:numPr>
      </w:pPr>
      <w:r w:rsidRPr="00C55649">
        <w:rPr>
          <w:b/>
          <w:bCs/>
        </w:rPr>
        <w:t>Innovative Evaluation:</w:t>
      </w:r>
      <w:r w:rsidRPr="00C55649">
        <w:br/>
        <w:t>The introduction of counterfactual tasks provides a fresh lens to examine the limits of LMs’ reasoning abilities, challenging the assumption that high performance on benchmark tasks necessarily implies general reasoning.</w:t>
      </w:r>
    </w:p>
    <w:p w14:paraId="1C3143D5" w14:textId="77777777" w:rsidR="00C55649" w:rsidRPr="00C55649" w:rsidRDefault="00C55649" w:rsidP="00C55649">
      <w:pPr>
        <w:numPr>
          <w:ilvl w:val="0"/>
          <w:numId w:val="3"/>
        </w:numPr>
      </w:pPr>
      <w:r w:rsidRPr="00C55649">
        <w:rPr>
          <w:b/>
          <w:bCs/>
        </w:rPr>
        <w:t>Broad Domain Coverage:</w:t>
      </w:r>
      <w:r w:rsidRPr="00C55649">
        <w:br/>
        <w:t>Evaluating across a diverse set of tasks (from arithmetic to spatial and musical tasks) strengthens the claim that the reliance on default conditions is widespread.</w:t>
      </w:r>
    </w:p>
    <w:p w14:paraId="2903F495" w14:textId="77777777" w:rsidR="00C55649" w:rsidRPr="00C55649" w:rsidRDefault="00C55649" w:rsidP="00C55649">
      <w:pPr>
        <w:numPr>
          <w:ilvl w:val="0"/>
          <w:numId w:val="3"/>
        </w:numPr>
      </w:pPr>
      <w:r w:rsidRPr="00C55649">
        <w:rPr>
          <w:b/>
          <w:bCs/>
        </w:rPr>
        <w:t>Methodological Rigor:</w:t>
      </w:r>
      <w:r w:rsidRPr="00C55649">
        <w:br/>
        <w:t>The use of counterfactual comprehension checks helps isolate whether performance drops are due to misunderstanding the altered conditions versus an inherent lack of general reasoning skills.</w:t>
      </w:r>
    </w:p>
    <w:p w14:paraId="17CAC66F" w14:textId="77777777" w:rsidR="00C55649" w:rsidRPr="00C55649" w:rsidRDefault="00C55649" w:rsidP="00C55649">
      <w:pPr>
        <w:rPr>
          <w:b/>
          <w:bCs/>
        </w:rPr>
      </w:pPr>
      <w:r w:rsidRPr="00C55649">
        <w:rPr>
          <w:b/>
          <w:bCs/>
        </w:rPr>
        <w:t>Weaknesses and Limitations</w:t>
      </w:r>
    </w:p>
    <w:p w14:paraId="592B3CAE" w14:textId="77777777" w:rsidR="00C55649" w:rsidRPr="00C55649" w:rsidRDefault="00C55649" w:rsidP="00C55649">
      <w:pPr>
        <w:numPr>
          <w:ilvl w:val="0"/>
          <w:numId w:val="4"/>
        </w:numPr>
      </w:pPr>
      <w:r w:rsidRPr="00C55649">
        <w:rPr>
          <w:b/>
          <w:bCs/>
        </w:rPr>
        <w:t>Synthetic Nature of Counterfactuals:</w:t>
      </w:r>
      <w:r w:rsidRPr="00C55649">
        <w:br/>
        <w:t>Since the counterfactual tasks are crafted by altering default conditions, they may not fully capture the nuances of real-world task variations. The “counterfactual” modifications, while methodologically sound, remain somewhat artificial.</w:t>
      </w:r>
    </w:p>
    <w:p w14:paraId="6AC3CD6E" w14:textId="77777777" w:rsidR="00C55649" w:rsidRPr="00C55649" w:rsidRDefault="00C55649" w:rsidP="00C55649">
      <w:pPr>
        <w:numPr>
          <w:ilvl w:val="0"/>
          <w:numId w:val="4"/>
        </w:numPr>
      </w:pPr>
      <w:r w:rsidRPr="00C55649">
        <w:rPr>
          <w:b/>
          <w:bCs/>
        </w:rPr>
        <w:t>Heuristic Design of CCCs:</w:t>
      </w:r>
      <w:r w:rsidRPr="00C55649">
        <w:br/>
        <w:t>The counterfactual comprehension checks, although a useful control, are designed heuristically. This introduces subjectivity in how well these checks truly verify that the LM is following the altered task conditions.</w:t>
      </w:r>
    </w:p>
    <w:p w14:paraId="74ACD637" w14:textId="77777777" w:rsidR="00C55649" w:rsidRPr="00C55649" w:rsidRDefault="00C55649" w:rsidP="00C55649">
      <w:pPr>
        <w:numPr>
          <w:ilvl w:val="0"/>
          <w:numId w:val="4"/>
        </w:numPr>
      </w:pPr>
      <w:r w:rsidRPr="00C55649">
        <w:rPr>
          <w:b/>
          <w:bCs/>
        </w:rPr>
        <w:t>Model Exposure:</w:t>
      </w:r>
      <w:r w:rsidRPr="00C55649">
        <w:br/>
        <w:t>The performance degradation might be partly attributable to the models’ lack of exposure to these specific conditions during pretraining rather than a fundamental limitation in abstract reasoning.</w:t>
      </w:r>
    </w:p>
    <w:p w14:paraId="25A2F358" w14:textId="63CB2584" w:rsidR="00C55649" w:rsidRPr="00C55649" w:rsidRDefault="00A46515" w:rsidP="00C55649">
      <w:pPr>
        <w:rPr>
          <w:b/>
          <w:bCs/>
        </w:rPr>
      </w:pPr>
      <w:r w:rsidRPr="00C55649">
        <w:rPr>
          <w:b/>
          <w:bCs/>
        </w:rPr>
        <w:t>Generalizability</w:t>
      </w:r>
      <w:r w:rsidR="00C55649" w:rsidRPr="00C55649">
        <w:rPr>
          <w:b/>
          <w:bCs/>
        </w:rPr>
        <w:t xml:space="preserve"> and Extended Research Directions</w:t>
      </w:r>
    </w:p>
    <w:p w14:paraId="775E3814" w14:textId="42DB8C72" w:rsidR="00C55649" w:rsidRPr="00C55649" w:rsidRDefault="00A46515" w:rsidP="00C55649">
      <w:pPr>
        <w:numPr>
          <w:ilvl w:val="0"/>
          <w:numId w:val="5"/>
        </w:numPr>
      </w:pPr>
      <w:r w:rsidRPr="00C55649">
        <w:rPr>
          <w:b/>
          <w:bCs/>
        </w:rPr>
        <w:t>Generalizability</w:t>
      </w:r>
      <w:r w:rsidR="00C55649" w:rsidRPr="00C55649">
        <w:rPr>
          <w:b/>
          <w:bCs/>
        </w:rPr>
        <w:t xml:space="preserve"> of Techniques:</w:t>
      </w:r>
      <w:r w:rsidR="00C55649" w:rsidRPr="00C55649">
        <w:br/>
        <w:t>While the counterfactual evaluation framework is versatile and applicable across multiple domains, the observed performance gaps suggest that current LMs still lean on pattern recognition from frequent default conditions. Future work could explore training regimes that include a wider variety of conditions to foster more robust, generalizable reasoning abilities.</w:t>
      </w:r>
    </w:p>
    <w:p w14:paraId="749A518C" w14:textId="77777777" w:rsidR="00C55649" w:rsidRPr="00C55649" w:rsidRDefault="00C55649" w:rsidP="00C55649">
      <w:pPr>
        <w:numPr>
          <w:ilvl w:val="0"/>
          <w:numId w:val="5"/>
        </w:numPr>
      </w:pPr>
      <w:r w:rsidRPr="00C55649">
        <w:rPr>
          <w:b/>
          <w:bCs/>
        </w:rPr>
        <w:t>Further Research:</w:t>
      </w:r>
      <w:r w:rsidRPr="00C55649">
        <w:t xml:space="preserve"> </w:t>
      </w:r>
    </w:p>
    <w:p w14:paraId="5F37527B" w14:textId="77777777" w:rsidR="00C55649" w:rsidRPr="00C55649" w:rsidRDefault="00C55649" w:rsidP="00C55649">
      <w:pPr>
        <w:numPr>
          <w:ilvl w:val="1"/>
          <w:numId w:val="5"/>
        </w:numPr>
      </w:pPr>
      <w:r w:rsidRPr="00C55649">
        <w:rPr>
          <w:b/>
          <w:bCs/>
        </w:rPr>
        <w:t>Model Training Adjustments:</w:t>
      </w:r>
      <w:r w:rsidRPr="00C55649">
        <w:t xml:space="preserve"> Investigate whether incorporating counterfactual tasks during training can mitigate the over-reliance on default patterns.</w:t>
      </w:r>
    </w:p>
    <w:p w14:paraId="686424CE" w14:textId="77777777" w:rsidR="00C55649" w:rsidRPr="00C55649" w:rsidRDefault="00C55649" w:rsidP="00C55649">
      <w:pPr>
        <w:numPr>
          <w:ilvl w:val="1"/>
          <w:numId w:val="5"/>
        </w:numPr>
      </w:pPr>
      <w:r w:rsidRPr="00C55649">
        <w:rPr>
          <w:b/>
          <w:bCs/>
        </w:rPr>
        <w:lastRenderedPageBreak/>
        <w:t>Refinement of CCCs:</w:t>
      </w:r>
      <w:r w:rsidRPr="00C55649">
        <w:t xml:space="preserve"> Develop more systematic or data-driven methods for designing counterfactual comprehension checks.</w:t>
      </w:r>
    </w:p>
    <w:p w14:paraId="64E4D0CB" w14:textId="77777777" w:rsidR="00C55649" w:rsidRPr="00C55649" w:rsidRDefault="00C55649" w:rsidP="00C55649">
      <w:pPr>
        <w:numPr>
          <w:ilvl w:val="1"/>
          <w:numId w:val="5"/>
        </w:numPr>
      </w:pPr>
      <w:r w:rsidRPr="00C55649">
        <w:rPr>
          <w:b/>
          <w:bCs/>
        </w:rPr>
        <w:t>Broader Task Spectrum:</w:t>
      </w:r>
      <w:r w:rsidRPr="00C55649">
        <w:t xml:space="preserve"> Extend the evaluation framework to additional, perhaps more complex, tasks to test whether the observed limitations persist in other domains.</w:t>
      </w:r>
    </w:p>
    <w:p w14:paraId="392AF368" w14:textId="77777777" w:rsidR="00C55649" w:rsidRPr="00C55649" w:rsidRDefault="00C55649" w:rsidP="00C55649">
      <w:pPr>
        <w:numPr>
          <w:ilvl w:val="0"/>
          <w:numId w:val="5"/>
        </w:numPr>
      </w:pPr>
      <w:r w:rsidRPr="00C55649">
        <w:rPr>
          <w:b/>
          <w:bCs/>
        </w:rPr>
        <w:t>Methodological Insights:</w:t>
      </w:r>
      <w:r w:rsidRPr="00C55649">
        <w:br/>
        <w:t>The paper provides a framework for evaluating task-level generalization that is both creative and practical. By decoupling the input instance from the task conditions, the authors offer a promising pathway to better understand and ultimately improve LM generalization.</w:t>
      </w:r>
    </w:p>
    <w:p w14:paraId="0952D885" w14:textId="54E6D1B2" w:rsidR="00C55649" w:rsidRPr="00C55649" w:rsidRDefault="00000000" w:rsidP="00C55649">
      <w:r>
        <w:pict w14:anchorId="6110CF70">
          <v:rect id="_x0000_i1026" style="width:0;height:1.5pt" o:hralign="center" o:hrstd="t" o:hr="t" fillcolor="#a0a0a0" stroked="f"/>
        </w:pict>
      </w:r>
    </w:p>
    <w:p w14:paraId="4A4920E9" w14:textId="77777777" w:rsidR="00C55649" w:rsidRPr="00C55649" w:rsidRDefault="00C55649" w:rsidP="00C55649">
      <w:pPr>
        <w:rPr>
          <w:b/>
          <w:bCs/>
        </w:rPr>
      </w:pPr>
      <w:r w:rsidRPr="00C55649">
        <w:rPr>
          <w:b/>
          <w:bCs/>
        </w:rPr>
        <w:t>Conclusion</w:t>
      </w:r>
    </w:p>
    <w:p w14:paraId="72806621" w14:textId="093E63F9" w:rsidR="00C55649" w:rsidRPr="00C55649" w:rsidRDefault="00C55649" w:rsidP="00C55649">
      <w:r w:rsidRPr="00C55649">
        <w:t xml:space="preserve">The paper “Reasoning or Reciting? Exploring the Capabilities and Limitations of Language Models Through Counterfactual Tasks” presents an innovative framework to dissect the reasoning capabilities of modern LMs by testing them on tasks that deviate from their common training conditions. Although the LMs display some degree of generalization, the consistent performance </w:t>
      </w:r>
      <w:r w:rsidR="009E4C17" w:rsidRPr="00C55649">
        <w:t>drops</w:t>
      </w:r>
      <w:r w:rsidRPr="00C55649">
        <w:t xml:space="preserve"> on counterfactual tasks indicates a reliance on default, narrow procedures rather than broad, transferable reasoning skills.</w:t>
      </w:r>
    </w:p>
    <w:p w14:paraId="656417D3" w14:textId="77777777" w:rsidR="00C55649" w:rsidRPr="00C55649" w:rsidRDefault="00000000" w:rsidP="00C55649">
      <w:r>
        <w:pict w14:anchorId="6FE454F0">
          <v:rect id="_x0000_i1028" style="width:0;height:1.5pt" o:hralign="center" o:hrstd="t" o:hr="t" fillcolor="#a0a0a0" stroked="f"/>
        </w:pict>
      </w:r>
    </w:p>
    <w:p w14:paraId="159B9723" w14:textId="77777777" w:rsidR="002F1A7F" w:rsidRDefault="002F1A7F"/>
    <w:sectPr w:rsidR="002F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0813"/>
    <w:multiLevelType w:val="multilevel"/>
    <w:tmpl w:val="CF8A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4282"/>
    <w:multiLevelType w:val="multilevel"/>
    <w:tmpl w:val="6DAC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6908"/>
    <w:multiLevelType w:val="multilevel"/>
    <w:tmpl w:val="6C7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B0E81"/>
    <w:multiLevelType w:val="multilevel"/>
    <w:tmpl w:val="2C6A3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A754C"/>
    <w:multiLevelType w:val="multilevel"/>
    <w:tmpl w:val="623C0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466F3"/>
    <w:multiLevelType w:val="multilevel"/>
    <w:tmpl w:val="6B1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918AD"/>
    <w:multiLevelType w:val="multilevel"/>
    <w:tmpl w:val="AD9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2933">
    <w:abstractNumId w:val="5"/>
  </w:num>
  <w:num w:numId="2" w16cid:durableId="952899417">
    <w:abstractNumId w:val="2"/>
  </w:num>
  <w:num w:numId="3" w16cid:durableId="604505688">
    <w:abstractNumId w:val="6"/>
  </w:num>
  <w:num w:numId="4" w16cid:durableId="97650574">
    <w:abstractNumId w:val="1"/>
  </w:num>
  <w:num w:numId="5" w16cid:durableId="498275406">
    <w:abstractNumId w:val="0"/>
  </w:num>
  <w:num w:numId="6" w16cid:durableId="712313079">
    <w:abstractNumId w:val="4"/>
  </w:num>
  <w:num w:numId="7" w16cid:durableId="155340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49"/>
    <w:rsid w:val="001D08B8"/>
    <w:rsid w:val="002F1A7F"/>
    <w:rsid w:val="007013B5"/>
    <w:rsid w:val="009E4C17"/>
    <w:rsid w:val="00A46515"/>
    <w:rsid w:val="00AE5ED0"/>
    <w:rsid w:val="00C504CB"/>
    <w:rsid w:val="00C55649"/>
    <w:rsid w:val="00E06E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F3B7"/>
  <w15:chartTrackingRefBased/>
  <w15:docId w15:val="{C4ED5011-B481-43BC-9A67-AB83115C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64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5564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5564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556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6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4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5564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5564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556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6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649"/>
    <w:rPr>
      <w:rFonts w:eastAsiaTheme="majorEastAsia" w:cstheme="majorBidi"/>
      <w:color w:val="272727" w:themeColor="text1" w:themeTint="D8"/>
    </w:rPr>
  </w:style>
  <w:style w:type="paragraph" w:styleId="Title">
    <w:name w:val="Title"/>
    <w:basedOn w:val="Normal"/>
    <w:next w:val="Normal"/>
    <w:link w:val="TitleChar"/>
    <w:uiPriority w:val="10"/>
    <w:qFormat/>
    <w:rsid w:val="00C5564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5564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5564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5564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55649"/>
    <w:pPr>
      <w:spacing w:before="160"/>
      <w:jc w:val="center"/>
    </w:pPr>
    <w:rPr>
      <w:i/>
      <w:iCs/>
      <w:color w:val="404040" w:themeColor="text1" w:themeTint="BF"/>
    </w:rPr>
  </w:style>
  <w:style w:type="character" w:customStyle="1" w:styleId="QuoteChar">
    <w:name w:val="Quote Char"/>
    <w:basedOn w:val="DefaultParagraphFont"/>
    <w:link w:val="Quote"/>
    <w:uiPriority w:val="29"/>
    <w:rsid w:val="00C55649"/>
    <w:rPr>
      <w:i/>
      <w:iCs/>
      <w:color w:val="404040" w:themeColor="text1" w:themeTint="BF"/>
    </w:rPr>
  </w:style>
  <w:style w:type="paragraph" w:styleId="ListParagraph">
    <w:name w:val="List Paragraph"/>
    <w:basedOn w:val="Normal"/>
    <w:uiPriority w:val="34"/>
    <w:qFormat/>
    <w:rsid w:val="00C55649"/>
    <w:pPr>
      <w:ind w:left="720"/>
      <w:contextualSpacing/>
    </w:pPr>
  </w:style>
  <w:style w:type="character" w:styleId="IntenseEmphasis">
    <w:name w:val="Intense Emphasis"/>
    <w:basedOn w:val="DefaultParagraphFont"/>
    <w:uiPriority w:val="21"/>
    <w:qFormat/>
    <w:rsid w:val="00C55649"/>
    <w:rPr>
      <w:i/>
      <w:iCs/>
      <w:color w:val="2F5496" w:themeColor="accent1" w:themeShade="BF"/>
    </w:rPr>
  </w:style>
  <w:style w:type="paragraph" w:styleId="IntenseQuote">
    <w:name w:val="Intense Quote"/>
    <w:basedOn w:val="Normal"/>
    <w:next w:val="Normal"/>
    <w:link w:val="IntenseQuoteChar"/>
    <w:uiPriority w:val="30"/>
    <w:qFormat/>
    <w:rsid w:val="00C556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649"/>
    <w:rPr>
      <w:i/>
      <w:iCs/>
      <w:color w:val="2F5496" w:themeColor="accent1" w:themeShade="BF"/>
    </w:rPr>
  </w:style>
  <w:style w:type="character" w:styleId="IntenseReference">
    <w:name w:val="Intense Reference"/>
    <w:basedOn w:val="DefaultParagraphFont"/>
    <w:uiPriority w:val="32"/>
    <w:qFormat/>
    <w:rsid w:val="00C556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789825">
      <w:bodyDiv w:val="1"/>
      <w:marLeft w:val="0"/>
      <w:marRight w:val="0"/>
      <w:marTop w:val="0"/>
      <w:marBottom w:val="0"/>
      <w:divBdr>
        <w:top w:val="none" w:sz="0" w:space="0" w:color="auto"/>
        <w:left w:val="none" w:sz="0" w:space="0" w:color="auto"/>
        <w:bottom w:val="none" w:sz="0" w:space="0" w:color="auto"/>
        <w:right w:val="none" w:sz="0" w:space="0" w:color="auto"/>
      </w:divBdr>
    </w:div>
    <w:div w:id="196361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Inesh Dheer</dc:creator>
  <cp:keywords/>
  <dc:description/>
  <cp:lastModifiedBy>Inesh Dheer</cp:lastModifiedBy>
  <cp:revision>2</cp:revision>
  <dcterms:created xsi:type="dcterms:W3CDTF">2025-02-10T07:56:00Z</dcterms:created>
  <dcterms:modified xsi:type="dcterms:W3CDTF">2025-02-10T09:48:00Z</dcterms:modified>
</cp:coreProperties>
</file>