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5197E6" w14:textId="15AAC550" w:rsidR="009D0620" w:rsidRDefault="009D0620">
      <w:pPr>
        <w:rPr>
          <w:rFonts w:ascii="Arial" w:eastAsia="Arial" w:hAnsi="Arial" w:cs="Arial"/>
          <w:b/>
        </w:rPr>
      </w:pPr>
      <w:r>
        <w:rPr>
          <w:color w:val="auto"/>
        </w:rPr>
        <w:t xml:space="preserve">This workflow was developed at an iDigBio workshop in January 2015. The most recent version is available at </w:t>
      </w:r>
      <w:hyperlink r:id="rId8" w:history="1">
        <w:r w:rsidR="00176462" w:rsidRPr="00176462">
          <w:rPr>
            <w:rStyle w:val="Hyperlink"/>
          </w:rPr>
          <w:t>https://github.com/iDigBioWorkflows/FlatSheetsDig</w:t>
        </w:r>
        <w:bookmarkStart w:id="0" w:name="_GoBack"/>
        <w:bookmarkEnd w:id="0"/>
        <w:r w:rsidR="00176462" w:rsidRPr="00176462">
          <w:rPr>
            <w:rStyle w:val="Hyperlink"/>
          </w:rPr>
          <w:t>i</w:t>
        </w:r>
        <w:r w:rsidR="00176462" w:rsidRPr="00176462">
          <w:rPr>
            <w:rStyle w:val="Hyperlink"/>
          </w:rPr>
          <w:t>tizationWorkflows</w:t>
        </w:r>
      </w:hyperlink>
      <w:r>
        <w:rPr>
          <w:color w:val="auto"/>
        </w:rPr>
        <w:t xml:space="preserve"> and </w:t>
      </w:r>
      <w:hyperlink r:id="rId9" w:tgtFrame="_blank" w:history="1">
        <w:r>
          <w:rPr>
            <w:rStyle w:val="Hyperlink"/>
          </w:rPr>
          <w:t>https://www.idigbio.org/content/workflow-modules-and-task-lists</w:t>
        </w:r>
      </w:hyperlink>
      <w:r>
        <w:rPr>
          <w:color w:val="auto"/>
        </w:rPr>
        <w:t>.</w:t>
      </w:r>
    </w:p>
    <w:p w14:paraId="5E3D19F6" w14:textId="77777777" w:rsidR="009D0620" w:rsidRDefault="009D0620">
      <w:pPr>
        <w:rPr>
          <w:rFonts w:ascii="Arial" w:eastAsia="Arial" w:hAnsi="Arial" w:cs="Arial"/>
          <w:b/>
        </w:rPr>
      </w:pPr>
    </w:p>
    <w:p w14:paraId="4C96FF14" w14:textId="22137AFC" w:rsidR="006467F0" w:rsidRDefault="00E86204">
      <w:r>
        <w:rPr>
          <w:rFonts w:ascii="Arial" w:eastAsia="Arial" w:hAnsi="Arial" w:cs="Arial"/>
          <w:b/>
        </w:rPr>
        <w:t xml:space="preserve">Appendix S6. </w:t>
      </w:r>
      <w:r w:rsidR="004A6660">
        <w:rPr>
          <w:rFonts w:ascii="Arial" w:eastAsia="Arial" w:hAnsi="Arial" w:cs="Arial"/>
          <w:b/>
        </w:rPr>
        <w:t>Module 6: Imaging</w:t>
      </w:r>
    </w:p>
    <w:p w14:paraId="57C4767C" w14:textId="77777777" w:rsidR="006467F0" w:rsidRDefault="006467F0"/>
    <w:tbl>
      <w:tblPr>
        <w:tblStyle w:val="a"/>
        <w:tblW w:w="9575" w:type="dxa"/>
        <w:tblInd w:w="-210" w:type="dxa"/>
        <w:tblLayout w:type="fixed"/>
        <w:tblLook w:val="0400" w:firstRow="0" w:lastRow="0" w:firstColumn="0" w:lastColumn="0" w:noHBand="0" w:noVBand="1"/>
      </w:tblPr>
      <w:tblGrid>
        <w:gridCol w:w="780"/>
        <w:gridCol w:w="2183"/>
        <w:gridCol w:w="4191"/>
        <w:gridCol w:w="2421"/>
      </w:tblGrid>
      <w:tr w:rsidR="006467F0" w14:paraId="68CB1404"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02532F" w14:textId="77777777" w:rsidR="006467F0" w:rsidRDefault="004A6660" w:rsidP="00B15987">
            <w:pPr>
              <w:contextualSpacing w:val="0"/>
              <w:jc w:val="center"/>
            </w:pPr>
            <w:r>
              <w:rPr>
                <w:rFonts w:ascii="Arial" w:eastAsia="Arial" w:hAnsi="Arial" w:cs="Arial"/>
                <w:b/>
                <w:sz w:val="22"/>
              </w:rPr>
              <w:t>Task ID</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DE747" w14:textId="77777777" w:rsidR="006467F0" w:rsidRDefault="004A6660">
            <w:pPr>
              <w:contextualSpacing w:val="0"/>
            </w:pPr>
            <w:r>
              <w:rPr>
                <w:rFonts w:ascii="Arial" w:eastAsia="Arial" w:hAnsi="Arial" w:cs="Arial"/>
                <w:b/>
                <w:sz w:val="22"/>
              </w:rPr>
              <w:t>Task Description</w:t>
            </w:r>
            <w:r>
              <w:rPr>
                <w:rFonts w:ascii="Arial" w:eastAsia="Arial" w:hAnsi="Arial" w:cs="Arial"/>
                <w:b/>
                <w:sz w:val="22"/>
              </w:rPr>
              <w:br/>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DE40EC" w14:textId="77777777" w:rsidR="006467F0" w:rsidRDefault="004A6660">
            <w:pPr>
              <w:contextualSpacing w:val="0"/>
            </w:pPr>
            <w:r>
              <w:rPr>
                <w:rFonts w:ascii="Arial" w:eastAsia="Arial" w:hAnsi="Arial" w:cs="Arial"/>
                <w:b/>
                <w:sz w:val="22"/>
              </w:rPr>
              <w:t>Explanations and Comments</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D6510" w14:textId="77777777" w:rsidR="006467F0" w:rsidRDefault="004A6660">
            <w:pPr>
              <w:contextualSpacing w:val="0"/>
            </w:pPr>
            <w:r>
              <w:rPr>
                <w:rFonts w:ascii="Arial" w:eastAsia="Arial" w:hAnsi="Arial" w:cs="Arial"/>
                <w:b/>
                <w:sz w:val="22"/>
              </w:rPr>
              <w:t>Resource(s)</w:t>
            </w:r>
          </w:p>
        </w:tc>
      </w:tr>
      <w:tr w:rsidR="006467F0" w14:paraId="42D3F66A" w14:textId="77777777" w:rsidTr="00EB3A06">
        <w:trPr>
          <w:cnfStyle w:val="000000010000" w:firstRow="0" w:lastRow="0" w:firstColumn="0" w:lastColumn="0" w:oddVBand="0" w:evenVBand="0" w:oddHBand="0" w:evenHBand="1" w:firstRowFirstColumn="0" w:firstRowLastColumn="0" w:lastRowFirstColumn="0" w:lastRowLastColumn="0"/>
          <w:trHeight w:val="224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CBCB5F" w14:textId="77777777" w:rsidR="006467F0" w:rsidRDefault="004A6660">
            <w:pPr>
              <w:contextualSpacing w:val="0"/>
            </w:pPr>
            <w:r>
              <w:rPr>
                <w:rFonts w:ascii="Arial" w:eastAsia="Arial" w:hAnsi="Arial" w:cs="Arial"/>
                <w:b/>
                <w:sz w:val="22"/>
              </w:rPr>
              <w:t>T1</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E743" w14:textId="7FBE8F08" w:rsidR="006467F0" w:rsidRDefault="004A6660">
            <w:pPr>
              <w:contextualSpacing w:val="0"/>
            </w:pPr>
            <w:r>
              <w:rPr>
                <w:rFonts w:ascii="Arial" w:eastAsia="Arial" w:hAnsi="Arial" w:cs="Arial"/>
                <w:sz w:val="22"/>
              </w:rPr>
              <w:t>Capture information from folders of specimens</w:t>
            </w:r>
            <w:r w:rsidR="00E86204">
              <w:rPr>
                <w:rFonts w:ascii="Arial" w:eastAsia="Arial" w:hAnsi="Arial" w:cs="Arial"/>
                <w:sz w:val="22"/>
              </w:rPr>
              <w:t>.</w:t>
            </w:r>
            <w:r>
              <w:rPr>
                <w:rFonts w:ascii="Arial" w:eastAsia="Arial" w:hAnsi="Arial" w:cs="Arial"/>
                <w:sz w:val="22"/>
              </w:rPr>
              <w:t>*</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C5B076" w14:textId="49D148EF" w:rsidR="006467F0" w:rsidRDefault="004A6660">
            <w:pPr>
              <w:contextualSpacing w:val="0"/>
            </w:pPr>
            <w:r>
              <w:rPr>
                <w:rFonts w:ascii="Arial" w:eastAsia="Arial" w:hAnsi="Arial" w:cs="Arial"/>
                <w:sz w:val="22"/>
              </w:rPr>
              <w:t xml:space="preserve">Do this task if workflow includes capturing cabinet- and folder-level data as part of pre-digitization curation (see </w:t>
            </w:r>
            <w:r w:rsidR="00E86204">
              <w:rPr>
                <w:rFonts w:ascii="Arial" w:eastAsia="Arial" w:hAnsi="Arial" w:cs="Arial"/>
                <w:sz w:val="22"/>
              </w:rPr>
              <w:t xml:space="preserve">Module 1: </w:t>
            </w:r>
            <w:r>
              <w:rPr>
                <w:rFonts w:ascii="Arial" w:eastAsia="Arial" w:hAnsi="Arial" w:cs="Arial"/>
                <w:sz w:val="22"/>
              </w:rPr>
              <w:t>Pre-digitization Curation).</w:t>
            </w:r>
          </w:p>
          <w:p w14:paraId="210F5E69" w14:textId="77777777" w:rsidR="006467F0" w:rsidRDefault="006467F0">
            <w:pPr>
              <w:contextualSpacing w:val="0"/>
            </w:pPr>
          </w:p>
          <w:p w14:paraId="65A596D1" w14:textId="66D41F9B" w:rsidR="006467F0" w:rsidRDefault="004A6660">
            <w:pPr>
              <w:contextualSpacing w:val="0"/>
            </w:pPr>
            <w:r>
              <w:rPr>
                <w:rFonts w:ascii="Arial" w:eastAsia="Arial" w:hAnsi="Arial" w:cs="Arial"/>
                <w:sz w:val="22"/>
              </w:rPr>
              <w:t>The information captured is folder- or cabinet-level data to be associated with specimen-level records (see T5, this module).</w:t>
            </w:r>
          </w:p>
          <w:p w14:paraId="1C97C45E" w14:textId="77777777" w:rsidR="006467F0" w:rsidRDefault="006467F0">
            <w:pPr>
              <w:contextualSpacing w:val="0"/>
            </w:pPr>
          </w:p>
          <w:p w14:paraId="055507F8" w14:textId="7CE7E64B" w:rsidR="006467F0" w:rsidRDefault="004A6660">
            <w:pPr>
              <w:contextualSpacing w:val="0"/>
            </w:pPr>
            <w:r>
              <w:rPr>
                <w:rFonts w:ascii="Arial" w:eastAsia="Arial" w:hAnsi="Arial" w:cs="Arial"/>
                <w:sz w:val="22"/>
              </w:rPr>
              <w:t>Information may be machine readable (from 1D barcodes, DataMatrix codes, or QR codes) or keystroke information (Pre-digitization curation module).</w:t>
            </w:r>
          </w:p>
          <w:p w14:paraId="2A1F62F4" w14:textId="77777777" w:rsidR="006467F0" w:rsidRDefault="006467F0">
            <w:pPr>
              <w:contextualSpacing w:val="0"/>
            </w:pPr>
          </w:p>
          <w:p w14:paraId="1123E46A" w14:textId="677AB38B" w:rsidR="006467F0" w:rsidRDefault="004A6660">
            <w:pPr>
              <w:contextualSpacing w:val="0"/>
            </w:pPr>
            <w:r>
              <w:rPr>
                <w:rFonts w:ascii="Arial" w:eastAsia="Arial" w:hAnsi="Arial" w:cs="Arial"/>
                <w:sz w:val="22"/>
              </w:rPr>
              <w:t>*For purposes of this module, we assume the ICN definition of specimen: “A gathering, or part of a gathering, of a single species or infraspecific taxon made at one time, disregarding admixtures, mounted either as a single preparation or as more than one preparation with the parts clearly labelled as being part of the same specimen</w:t>
            </w:r>
            <w:r w:rsidR="00E86204">
              <w:rPr>
                <w:rFonts w:ascii="Arial" w:eastAsia="Arial" w:hAnsi="Arial" w:cs="Arial"/>
                <w:sz w:val="22"/>
              </w:rPr>
              <w:t>.</w:t>
            </w:r>
            <w:r>
              <w:rPr>
                <w:rFonts w:ascii="Arial" w:eastAsia="Arial" w:hAnsi="Arial" w:cs="Arial"/>
                <w:sz w:val="22"/>
              </w:rPr>
              <w:t>”</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E6BB5" w14:textId="77777777" w:rsidR="006467F0" w:rsidRDefault="004A6660">
            <w:pPr>
              <w:contextualSpacing w:val="0"/>
            </w:pPr>
            <w:r>
              <w:rPr>
                <w:rFonts w:ascii="Arial" w:eastAsia="Arial" w:hAnsi="Arial" w:cs="Arial"/>
                <w:sz w:val="22"/>
              </w:rPr>
              <w:t>QR code, Data Matrix code, or barcode scanner.</w:t>
            </w:r>
          </w:p>
          <w:p w14:paraId="4376D73F" w14:textId="77777777" w:rsidR="006467F0" w:rsidRDefault="004A6660">
            <w:pPr>
              <w:contextualSpacing w:val="0"/>
            </w:pPr>
            <w:r>
              <w:rPr>
                <w:rFonts w:ascii="Arial" w:eastAsia="Arial" w:hAnsi="Arial" w:cs="Arial"/>
                <w:sz w:val="22"/>
              </w:rPr>
              <w:t>Machine readable folder labels or slips.</w:t>
            </w:r>
          </w:p>
          <w:p w14:paraId="412C5338" w14:textId="77777777" w:rsidR="006467F0" w:rsidRDefault="006467F0">
            <w:pPr>
              <w:contextualSpacing w:val="0"/>
            </w:pPr>
          </w:p>
          <w:p w14:paraId="5C81622F" w14:textId="77777777" w:rsidR="006467F0" w:rsidRDefault="004A6660">
            <w:pPr>
              <w:contextualSpacing w:val="0"/>
            </w:pPr>
            <w:r>
              <w:rPr>
                <w:rFonts w:ascii="Arial" w:eastAsia="Arial" w:hAnsi="Arial" w:cs="Arial"/>
                <w:sz w:val="22"/>
              </w:rPr>
              <w:t xml:space="preserve">See: iDigBio’s specimen barcode survey for list of scanners: </w:t>
            </w:r>
            <w:hyperlink r:id="rId10" w:anchor="What_make_and_model_of_barcode_reader_do_you_use.3F">
              <w:r>
                <w:rPr>
                  <w:rFonts w:ascii="Arial" w:eastAsia="Arial" w:hAnsi="Arial" w:cs="Arial"/>
                  <w:color w:val="1155CC"/>
                  <w:sz w:val="22"/>
                  <w:u w:val="single"/>
                </w:rPr>
                <w:t>https://www.idigbio.org/wiki/index.php/Specimen_Barcode_and_Labeling_Survey_Results#What_make_and_model_of_barcode_reader_do_you_use.3F</w:t>
              </w:r>
            </w:hyperlink>
            <w:r>
              <w:rPr>
                <w:rFonts w:ascii="Arial" w:eastAsia="Arial" w:hAnsi="Arial" w:cs="Arial"/>
                <w:sz w:val="22"/>
              </w:rPr>
              <w:t>.</w:t>
            </w:r>
          </w:p>
          <w:p w14:paraId="6AA092EB" w14:textId="77777777" w:rsidR="006467F0" w:rsidRDefault="006467F0">
            <w:pPr>
              <w:contextualSpacing w:val="0"/>
            </w:pPr>
          </w:p>
          <w:p w14:paraId="2D312627" w14:textId="5C967BD8" w:rsidR="006467F0" w:rsidRDefault="004A6660">
            <w:pPr>
              <w:contextualSpacing w:val="0"/>
            </w:pPr>
            <w:r>
              <w:rPr>
                <w:rFonts w:ascii="Arial" w:eastAsia="Arial" w:hAnsi="Arial" w:cs="Arial"/>
                <w:sz w:val="22"/>
              </w:rPr>
              <w:t xml:space="preserve">ICN Glossary definition of “specimen”: </w:t>
            </w:r>
            <w:hyperlink r:id="rId11">
              <w:r>
                <w:rPr>
                  <w:rFonts w:ascii="Arial" w:eastAsia="Arial" w:hAnsi="Arial" w:cs="Arial"/>
                  <w:color w:val="1155CC"/>
                  <w:sz w:val="22"/>
                  <w:u w:val="single"/>
                </w:rPr>
                <w:t>http://www.iapt-taxon.org/nomen/main.php?page=glo</w:t>
              </w:r>
            </w:hyperlink>
            <w:r>
              <w:rPr>
                <w:rFonts w:ascii="Arial" w:eastAsia="Arial" w:hAnsi="Arial" w:cs="Arial"/>
                <w:sz w:val="22"/>
              </w:rPr>
              <w:t>.</w:t>
            </w:r>
          </w:p>
          <w:p w14:paraId="51916568" w14:textId="77777777" w:rsidR="006467F0" w:rsidRDefault="006467F0">
            <w:pPr>
              <w:contextualSpacing w:val="0"/>
            </w:pPr>
          </w:p>
          <w:p w14:paraId="7F3477BC" w14:textId="32DD23B1" w:rsidR="00B40F1E" w:rsidRPr="00DA4028" w:rsidRDefault="00B40F1E" w:rsidP="00B40F1E">
            <w:pPr>
              <w:contextualSpacing w:val="0"/>
              <w:rPr>
                <w:rFonts w:ascii="Arial" w:eastAsia="Arial" w:hAnsi="Arial" w:cs="Arial"/>
                <w:color w:val="auto"/>
                <w:sz w:val="22"/>
                <w:highlight w:val="white"/>
              </w:rPr>
            </w:pPr>
            <w:r w:rsidRPr="00DA4028">
              <w:rPr>
                <w:rFonts w:ascii="Arial" w:eastAsia="Arial" w:hAnsi="Arial" w:cs="Arial"/>
                <w:color w:val="auto"/>
                <w:sz w:val="22"/>
                <w:highlight w:val="white"/>
              </w:rPr>
              <w:t xml:space="preserve">Diazgranados   </w:t>
            </w:r>
          </w:p>
          <w:p w14:paraId="1AE25E96" w14:textId="68AF1484" w:rsidR="00B40F1E" w:rsidRPr="00DA4028" w:rsidRDefault="00B40F1E" w:rsidP="00B40F1E">
            <w:pPr>
              <w:contextualSpacing w:val="0"/>
              <w:rPr>
                <w:rFonts w:ascii="Arial" w:eastAsia="Arial" w:hAnsi="Arial" w:cs="Arial"/>
                <w:color w:val="auto"/>
                <w:sz w:val="22"/>
              </w:rPr>
            </w:pPr>
            <w:r w:rsidRPr="00DA4028">
              <w:rPr>
                <w:rFonts w:ascii="Arial" w:eastAsia="Arial" w:hAnsi="Arial" w:cs="Arial"/>
                <w:color w:val="auto"/>
                <w:sz w:val="22"/>
                <w:highlight w:val="white"/>
              </w:rPr>
              <w:t xml:space="preserve">and Funk (2013). </w:t>
            </w:r>
          </w:p>
          <w:p w14:paraId="345F4C44" w14:textId="77777777" w:rsidR="00BD4E72" w:rsidRDefault="00176462">
            <w:pPr>
              <w:contextualSpacing w:val="0"/>
            </w:pPr>
            <w:hyperlink r:id="rId12">
              <w:r w:rsidR="00B40F1E">
                <w:rPr>
                  <w:rFonts w:ascii="Arial" w:eastAsia="Arial" w:hAnsi="Arial" w:cs="Arial"/>
                  <w:color w:val="1155CC"/>
                  <w:sz w:val="22"/>
                  <w:highlight w:val="white"/>
                  <w:u w:val="single"/>
                </w:rPr>
                <w:t>http://www.ncbi.nlm.nih.gov/pmc/articles/PMC3819127/</w:t>
              </w:r>
            </w:hyperlink>
            <w:r w:rsidR="00B40F1E">
              <w:rPr>
                <w:rFonts w:ascii="Arial" w:eastAsia="Arial" w:hAnsi="Arial" w:cs="Arial"/>
                <w:color w:val="303030"/>
                <w:sz w:val="22"/>
                <w:highlight w:val="white"/>
              </w:rPr>
              <w:t>.</w:t>
            </w:r>
          </w:p>
          <w:p w14:paraId="0BDF74B0" w14:textId="77777777" w:rsidR="00BD4E72" w:rsidRDefault="00BD4E72">
            <w:pPr>
              <w:contextualSpacing w:val="0"/>
            </w:pPr>
          </w:p>
          <w:p w14:paraId="6C6CB142" w14:textId="6946D5B4" w:rsidR="006467F0" w:rsidRDefault="004A6660">
            <w:pPr>
              <w:contextualSpacing w:val="0"/>
            </w:pPr>
            <w:r>
              <w:rPr>
                <w:rFonts w:ascii="Arial" w:eastAsia="Arial" w:hAnsi="Arial" w:cs="Arial"/>
                <w:sz w:val="22"/>
              </w:rPr>
              <w:t xml:space="preserve">Also see Warda et </w:t>
            </w:r>
            <w:r w:rsidR="009E438F">
              <w:rPr>
                <w:rFonts w:ascii="Arial" w:eastAsia="Arial" w:hAnsi="Arial" w:cs="Arial"/>
                <w:sz w:val="22"/>
              </w:rPr>
              <w:t>a</w:t>
            </w:r>
            <w:r>
              <w:rPr>
                <w:rFonts w:ascii="Arial" w:eastAsia="Arial" w:hAnsi="Arial" w:cs="Arial"/>
                <w:sz w:val="22"/>
              </w:rPr>
              <w:t>l</w:t>
            </w:r>
            <w:r w:rsidR="00A17C78">
              <w:rPr>
                <w:rFonts w:ascii="Arial" w:eastAsia="Arial" w:hAnsi="Arial" w:cs="Arial"/>
                <w:sz w:val="22"/>
              </w:rPr>
              <w:t>.</w:t>
            </w:r>
            <w:r>
              <w:rPr>
                <w:rFonts w:ascii="Arial" w:eastAsia="Arial" w:hAnsi="Arial" w:cs="Arial"/>
                <w:sz w:val="22"/>
              </w:rPr>
              <w:t xml:space="preserve"> </w:t>
            </w:r>
            <w:r w:rsidR="00B52F48">
              <w:rPr>
                <w:rFonts w:ascii="Arial" w:eastAsia="Arial" w:hAnsi="Arial" w:cs="Arial"/>
                <w:sz w:val="22"/>
              </w:rPr>
              <w:t>(</w:t>
            </w:r>
            <w:r>
              <w:rPr>
                <w:rFonts w:ascii="Arial" w:eastAsia="Arial" w:hAnsi="Arial" w:cs="Arial"/>
                <w:sz w:val="22"/>
              </w:rPr>
              <w:t>2011</w:t>
            </w:r>
            <w:r w:rsidR="00B52F48">
              <w:rPr>
                <w:rFonts w:ascii="Arial" w:eastAsia="Arial" w:hAnsi="Arial" w:cs="Arial"/>
                <w:sz w:val="22"/>
              </w:rPr>
              <w:t>)</w:t>
            </w:r>
            <w:r>
              <w:rPr>
                <w:rFonts w:ascii="Arial" w:eastAsia="Arial" w:hAnsi="Arial" w:cs="Arial"/>
                <w:sz w:val="22"/>
              </w:rPr>
              <w:t xml:space="preserve">. </w:t>
            </w:r>
          </w:p>
          <w:p w14:paraId="20D913A9" w14:textId="77777777" w:rsidR="006467F0" w:rsidRDefault="00176462">
            <w:pPr>
              <w:contextualSpacing w:val="0"/>
            </w:pPr>
            <w:hyperlink r:id="rId13" w:anchor=".VRWjg_nF-6U">
              <w:r w:rsidR="004A6660">
                <w:rPr>
                  <w:rFonts w:ascii="Arial" w:eastAsia="Arial" w:hAnsi="Arial" w:cs="Arial"/>
                  <w:color w:val="1155CC"/>
                  <w:sz w:val="22"/>
                  <w:u w:val="single"/>
                </w:rPr>
                <w:t>http://www.conservation-us.org/publications-resources/special-projects/the-aic-</w:t>
              </w:r>
              <w:r w:rsidR="004A6660">
                <w:rPr>
                  <w:rFonts w:ascii="Arial" w:eastAsia="Arial" w:hAnsi="Arial" w:cs="Arial"/>
                  <w:color w:val="1155CC"/>
                  <w:sz w:val="22"/>
                  <w:u w:val="single"/>
                </w:rPr>
                <w:lastRenderedPageBreak/>
                <w:t>guide#.VRWjg_nF-6U</w:t>
              </w:r>
            </w:hyperlink>
          </w:p>
        </w:tc>
      </w:tr>
      <w:tr w:rsidR="006467F0" w14:paraId="685ABBC9"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A106F0" w14:textId="77777777" w:rsidR="006467F0" w:rsidRDefault="004A6660">
            <w:pPr>
              <w:contextualSpacing w:val="0"/>
            </w:pPr>
            <w:r>
              <w:rPr>
                <w:rFonts w:ascii="Arial" w:eastAsia="Arial" w:hAnsi="Arial" w:cs="Arial"/>
                <w:b/>
                <w:sz w:val="22"/>
              </w:rPr>
              <w:lastRenderedPageBreak/>
              <w:t>T2</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41B80" w14:textId="77777777" w:rsidR="006467F0" w:rsidRDefault="004A6660">
            <w:pPr>
              <w:contextualSpacing w:val="0"/>
            </w:pPr>
            <w:r>
              <w:rPr>
                <w:rFonts w:ascii="Arial" w:eastAsia="Arial" w:hAnsi="Arial" w:cs="Arial"/>
                <w:sz w:val="22"/>
              </w:rPr>
              <w:t>Check for specimens in need of repair or filed incorrectly.</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FD012" w14:textId="42361C2A" w:rsidR="006467F0" w:rsidRDefault="004A6660" w:rsidP="00E86204">
            <w:pPr>
              <w:contextualSpacing w:val="0"/>
            </w:pPr>
            <w:r>
              <w:rPr>
                <w:rFonts w:ascii="Arial" w:eastAsia="Arial" w:hAnsi="Arial" w:cs="Arial"/>
                <w:sz w:val="22"/>
              </w:rPr>
              <w:t>Establish and follow protocol for repairing and rerouting specimens in the digitization process</w:t>
            </w:r>
            <w:r w:rsidR="00D21203">
              <w:rPr>
                <w:rFonts w:ascii="Arial" w:eastAsia="Arial" w:hAnsi="Arial" w:cs="Arial"/>
                <w:sz w:val="22"/>
              </w:rPr>
              <w:t xml:space="preserve"> (see </w:t>
            </w:r>
            <w:r w:rsidR="00E86204">
              <w:rPr>
                <w:rFonts w:ascii="Arial" w:eastAsia="Arial" w:hAnsi="Arial" w:cs="Arial"/>
                <w:sz w:val="22"/>
              </w:rPr>
              <w:t xml:space="preserve">Module 1: </w:t>
            </w:r>
            <w:r w:rsidR="00D21203">
              <w:rPr>
                <w:rFonts w:ascii="Arial" w:eastAsia="Arial" w:hAnsi="Arial" w:cs="Arial"/>
                <w:sz w:val="22"/>
              </w:rPr>
              <w:t>Pre-digitization Curation)</w:t>
            </w:r>
            <w:r>
              <w:rPr>
                <w:rFonts w:ascii="Arial" w:eastAsia="Arial" w:hAnsi="Arial" w:cs="Arial"/>
                <w:sz w:val="22"/>
              </w:rPr>
              <w:t>.</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0E22D2" w14:textId="77777777" w:rsidR="006467F0" w:rsidRDefault="004A6660">
            <w:pPr>
              <w:contextualSpacing w:val="0"/>
            </w:pPr>
            <w:r>
              <w:rPr>
                <w:rFonts w:ascii="Arial" w:eastAsia="Arial" w:hAnsi="Arial" w:cs="Arial"/>
                <w:sz w:val="22"/>
              </w:rPr>
              <w:t>Conservation protocols/policy.</w:t>
            </w:r>
          </w:p>
        </w:tc>
      </w:tr>
      <w:tr w:rsidR="006467F0" w14:paraId="0C5E6876"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E304A1" w14:textId="77777777" w:rsidR="006467F0" w:rsidRDefault="004A6660">
            <w:pPr>
              <w:contextualSpacing w:val="0"/>
            </w:pPr>
            <w:r>
              <w:rPr>
                <w:rFonts w:ascii="Arial" w:eastAsia="Arial" w:hAnsi="Arial" w:cs="Arial"/>
                <w:b/>
                <w:sz w:val="22"/>
              </w:rPr>
              <w:t>T3</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3582EF" w14:textId="77777777" w:rsidR="006467F0" w:rsidRDefault="004A6660">
            <w:pPr>
              <w:contextualSpacing w:val="0"/>
            </w:pPr>
            <w:r>
              <w:rPr>
                <w:rFonts w:ascii="Arial" w:eastAsia="Arial" w:hAnsi="Arial" w:cs="Arial"/>
                <w:sz w:val="22"/>
              </w:rPr>
              <w:t>Remove specimen from folder.</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CDAC6" w14:textId="22B5C426" w:rsidR="006467F0" w:rsidRDefault="004A6660">
            <w:pPr>
              <w:contextualSpacing w:val="0"/>
            </w:pPr>
            <w:r>
              <w:rPr>
                <w:rFonts w:ascii="Arial" w:eastAsia="Arial" w:hAnsi="Arial" w:cs="Arial"/>
                <w:sz w:val="22"/>
              </w:rPr>
              <w:t xml:space="preserve">Specimens have been previously moved to the imaging station as part of </w:t>
            </w:r>
            <w:r w:rsidR="005E1D74">
              <w:rPr>
                <w:rFonts w:ascii="Arial" w:eastAsia="Arial" w:hAnsi="Arial" w:cs="Arial"/>
                <w:sz w:val="22"/>
              </w:rPr>
              <w:t>p</w:t>
            </w:r>
            <w:r>
              <w:rPr>
                <w:rFonts w:ascii="Arial" w:eastAsia="Arial" w:hAnsi="Arial" w:cs="Arial"/>
                <w:sz w:val="22"/>
              </w:rPr>
              <w:t>re-digitization curation.</w:t>
            </w:r>
          </w:p>
          <w:p w14:paraId="6391B080" w14:textId="77777777" w:rsidR="006467F0" w:rsidRDefault="006467F0">
            <w:pPr>
              <w:contextualSpacing w:val="0"/>
            </w:pPr>
          </w:p>
          <w:p w14:paraId="672CFEC8" w14:textId="77777777" w:rsidR="006467F0" w:rsidRDefault="004A6660">
            <w:pPr>
              <w:contextualSpacing w:val="0"/>
            </w:pPr>
            <w:r>
              <w:rPr>
                <w:rFonts w:ascii="Arial" w:eastAsia="Arial" w:hAnsi="Arial" w:cs="Arial"/>
                <w:sz w:val="22"/>
              </w:rPr>
              <w:t xml:space="preserve">As specimens are removed, ensure maintenance of original folder order and specimen order within folders </w:t>
            </w:r>
            <w:r w:rsidR="00B52F48">
              <w:rPr>
                <w:rFonts w:ascii="Arial" w:eastAsia="Arial" w:hAnsi="Arial" w:cs="Arial"/>
                <w:sz w:val="22"/>
              </w:rPr>
              <w:t xml:space="preserve">(if any) </w:t>
            </w:r>
            <w:r>
              <w:rPr>
                <w:rFonts w:ascii="Arial" w:eastAsia="Arial" w:hAnsi="Arial" w:cs="Arial"/>
                <w:sz w:val="22"/>
              </w:rPr>
              <w:t>via reverse stacking or some other institutionally specified method.</w:t>
            </w:r>
          </w:p>
          <w:p w14:paraId="44372828" w14:textId="77777777" w:rsidR="006467F0" w:rsidRDefault="006467F0">
            <w:pPr>
              <w:contextualSpacing w:val="0"/>
            </w:pPr>
          </w:p>
          <w:p w14:paraId="130C56C8" w14:textId="30E34DE0" w:rsidR="006467F0" w:rsidRDefault="004A6660" w:rsidP="00DD040A">
            <w:pPr>
              <w:contextualSpacing w:val="0"/>
            </w:pPr>
            <w:r>
              <w:rPr>
                <w:rFonts w:ascii="Arial" w:eastAsia="Arial" w:hAnsi="Arial" w:cs="Arial"/>
                <w:sz w:val="22"/>
              </w:rPr>
              <w:t xml:space="preserve">Follow standard best </w:t>
            </w:r>
            <w:r w:rsidR="005E1D74">
              <w:rPr>
                <w:rFonts w:ascii="Arial" w:eastAsia="Arial" w:hAnsi="Arial" w:cs="Arial"/>
                <w:sz w:val="22"/>
              </w:rPr>
              <w:t xml:space="preserve">curatorial </w:t>
            </w:r>
            <w:r>
              <w:rPr>
                <w:rFonts w:ascii="Arial" w:eastAsia="Arial" w:hAnsi="Arial" w:cs="Arial"/>
                <w:sz w:val="22"/>
              </w:rPr>
              <w:t>practices for handling specimens.  For example, handle folders and specimens carefully. Do not turn folders or sheets face</w:t>
            </w:r>
            <w:r w:rsidR="00DD040A">
              <w:rPr>
                <w:rFonts w:ascii="Arial" w:eastAsia="Arial" w:hAnsi="Arial" w:cs="Arial"/>
                <w:sz w:val="22"/>
              </w:rPr>
              <w:t xml:space="preserve"> </w:t>
            </w:r>
            <w:r>
              <w:rPr>
                <w:rFonts w:ascii="Arial" w:eastAsia="Arial" w:hAnsi="Arial" w:cs="Arial"/>
                <w:sz w:val="22"/>
              </w:rPr>
              <w:t>down.</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69FEBC" w14:textId="77777777" w:rsidR="006467F0" w:rsidRDefault="006467F0">
            <w:pPr>
              <w:contextualSpacing w:val="0"/>
            </w:pPr>
          </w:p>
        </w:tc>
      </w:tr>
      <w:tr w:rsidR="006467F0" w14:paraId="1D878092"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A3B81" w14:textId="77777777" w:rsidR="006467F0" w:rsidRDefault="004A6660">
            <w:pPr>
              <w:contextualSpacing w:val="0"/>
            </w:pPr>
            <w:r>
              <w:rPr>
                <w:rFonts w:ascii="Arial" w:eastAsia="Arial" w:hAnsi="Arial" w:cs="Arial"/>
                <w:b/>
                <w:sz w:val="22"/>
              </w:rPr>
              <w:t>T4</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298606" w14:textId="77777777" w:rsidR="006467F0" w:rsidRDefault="004A6660">
            <w:pPr>
              <w:contextualSpacing w:val="0"/>
            </w:pPr>
            <w:r>
              <w:rPr>
                <w:rFonts w:ascii="Arial" w:eastAsia="Arial" w:hAnsi="Arial" w:cs="Arial"/>
                <w:sz w:val="22"/>
              </w:rPr>
              <w:t>Stamp to indicate the specimen has been imaged.</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077CEF" w14:textId="77777777" w:rsidR="006467F0" w:rsidRDefault="004A6660">
            <w:pPr>
              <w:contextualSpacing w:val="0"/>
            </w:pPr>
            <w:r>
              <w:rPr>
                <w:rFonts w:ascii="Arial" w:eastAsia="Arial" w:hAnsi="Arial" w:cs="Arial"/>
                <w:sz w:val="22"/>
                <w:highlight w:val="white"/>
              </w:rPr>
              <w:t>Desirable for indication of divergence of original image/record from subsequent alteration of physical specimen (e.g., future annotations, insect damage). Implementation of this task varies among institutions. If included, there are several strategies by which it can be accomplished.</w:t>
            </w:r>
          </w:p>
          <w:p w14:paraId="51508DE7" w14:textId="77777777" w:rsidR="006467F0" w:rsidRDefault="004A6660">
            <w:pPr>
              <w:contextualSpacing w:val="0"/>
            </w:pPr>
            <w:r>
              <w:rPr>
                <w:rFonts w:ascii="Arial" w:eastAsia="Arial" w:hAnsi="Arial" w:cs="Arial"/>
                <w:sz w:val="22"/>
                <w:highlight w:val="white"/>
              </w:rPr>
              <w:t>Some institutions place a printed label with IMAGED followed by image date in format “YYYY-MM-DD” just below and outside the perimeter of the sheet but visible to the camera.</w:t>
            </w:r>
          </w:p>
          <w:p w14:paraId="1A60AFCA" w14:textId="77777777" w:rsidR="006467F0" w:rsidRDefault="006467F0">
            <w:pPr>
              <w:contextualSpacing w:val="0"/>
            </w:pPr>
          </w:p>
          <w:p w14:paraId="0A448CD6" w14:textId="77777777" w:rsidR="006467F0" w:rsidRDefault="004A6660">
            <w:pPr>
              <w:contextualSpacing w:val="0"/>
            </w:pPr>
            <w:r>
              <w:rPr>
                <w:rFonts w:ascii="Arial" w:eastAsia="Arial" w:hAnsi="Arial" w:cs="Arial"/>
                <w:sz w:val="22"/>
                <w:highlight w:val="white"/>
              </w:rPr>
              <w:t>Strategy if re-imaging is planned (such as after future annotations):</w:t>
            </w:r>
          </w:p>
          <w:p w14:paraId="02DBA6EB" w14:textId="77777777" w:rsidR="006467F0" w:rsidRDefault="004A6660">
            <w:pPr>
              <w:numPr>
                <w:ilvl w:val="0"/>
                <w:numId w:val="12"/>
              </w:numPr>
              <w:ind w:hanging="360"/>
              <w:rPr>
                <w:sz w:val="22"/>
                <w:highlight w:val="white"/>
              </w:rPr>
            </w:pPr>
            <w:r>
              <w:rPr>
                <w:rFonts w:ascii="Arial" w:eastAsia="Arial" w:hAnsi="Arial" w:cs="Arial"/>
                <w:sz w:val="22"/>
                <w:highlight w:val="white"/>
              </w:rPr>
              <w:t>Ink-stamping the actual sheet with "IMAGED."</w:t>
            </w:r>
          </w:p>
          <w:p w14:paraId="3F9F2930" w14:textId="77777777" w:rsidR="006467F0" w:rsidRDefault="004A6660">
            <w:pPr>
              <w:numPr>
                <w:ilvl w:val="0"/>
                <w:numId w:val="12"/>
              </w:numPr>
              <w:ind w:hanging="360"/>
              <w:rPr>
                <w:sz w:val="22"/>
                <w:highlight w:val="white"/>
              </w:rPr>
            </w:pPr>
            <w:r>
              <w:rPr>
                <w:rFonts w:ascii="Arial" w:eastAsia="Arial" w:hAnsi="Arial" w:cs="Arial"/>
                <w:sz w:val="22"/>
                <w:highlight w:val="white"/>
              </w:rPr>
              <w:lastRenderedPageBreak/>
              <w:t>Writing in pencil the imaged date "YYYY-MM-DD" immediately below this stamp (the date can be erased and changed before re-imaging).</w:t>
            </w:r>
          </w:p>
          <w:p w14:paraId="57FBE989" w14:textId="77777777" w:rsidR="006467F0" w:rsidRDefault="004A6660">
            <w:pPr>
              <w:numPr>
                <w:ilvl w:val="0"/>
                <w:numId w:val="12"/>
              </w:numPr>
              <w:ind w:hanging="360"/>
              <w:rPr>
                <w:sz w:val="22"/>
                <w:highlight w:val="white"/>
              </w:rPr>
            </w:pPr>
            <w:r>
              <w:rPr>
                <w:rFonts w:ascii="Arial" w:eastAsia="Arial" w:hAnsi="Arial" w:cs="Arial"/>
                <w:sz w:val="22"/>
                <w:highlight w:val="white"/>
              </w:rPr>
              <w:t>Alternately, some institutions write the date in permanent ink each time an image is recorded to ensure a record of imaging episodes for each specimen.</w:t>
            </w:r>
          </w:p>
          <w:p w14:paraId="763B081B" w14:textId="77777777" w:rsidR="006467F0" w:rsidRDefault="006467F0">
            <w:pPr>
              <w:contextualSpacing w:val="0"/>
            </w:pPr>
          </w:p>
          <w:p w14:paraId="51B2DDC2" w14:textId="77777777" w:rsidR="006467F0" w:rsidRDefault="004A6660">
            <w:pPr>
              <w:contextualSpacing w:val="0"/>
            </w:pPr>
            <w:r>
              <w:rPr>
                <w:rFonts w:ascii="Arial" w:eastAsia="Arial" w:hAnsi="Arial" w:cs="Arial"/>
                <w:sz w:val="22"/>
                <w:highlight w:val="white"/>
              </w:rPr>
              <w:t>Strategy if re-imaging is not planned:</w:t>
            </w:r>
          </w:p>
          <w:p w14:paraId="55F22F52" w14:textId="77777777" w:rsidR="006467F0" w:rsidRDefault="004A6660">
            <w:pPr>
              <w:numPr>
                <w:ilvl w:val="0"/>
                <w:numId w:val="1"/>
              </w:numPr>
              <w:ind w:hanging="360"/>
              <w:rPr>
                <w:sz w:val="22"/>
                <w:highlight w:val="white"/>
              </w:rPr>
            </w:pPr>
            <w:r>
              <w:rPr>
                <w:rFonts w:ascii="Arial" w:eastAsia="Arial" w:hAnsi="Arial" w:cs="Arial"/>
                <w:sz w:val="22"/>
              </w:rPr>
              <w:t>I</w:t>
            </w:r>
            <w:r>
              <w:rPr>
                <w:rFonts w:ascii="Arial" w:eastAsia="Arial" w:hAnsi="Arial" w:cs="Arial"/>
                <w:sz w:val="22"/>
                <w:highlight w:val="white"/>
              </w:rPr>
              <w:t>nk-stamping the actual sheet with "IMAGED YYYY-MM-DD" using a date-roller-type stamp.</w:t>
            </w:r>
          </w:p>
          <w:p w14:paraId="470E4072" w14:textId="77777777" w:rsidR="006467F0" w:rsidRDefault="006467F0">
            <w:pPr>
              <w:ind w:left="720"/>
              <w:contextualSpacing w:val="0"/>
            </w:pPr>
          </w:p>
          <w:p w14:paraId="08CB1F39" w14:textId="77777777" w:rsidR="006467F0" w:rsidRDefault="004A6660">
            <w:pPr>
              <w:contextualSpacing w:val="0"/>
            </w:pPr>
            <w:r>
              <w:rPr>
                <w:rFonts w:ascii="Arial" w:eastAsia="Arial" w:hAnsi="Arial" w:cs="Arial"/>
                <w:sz w:val="22"/>
                <w:highlight w:val="white"/>
              </w:rPr>
              <w:t>Strategy if permanent indication of imaged date on actual sheet is not desired:</w:t>
            </w:r>
          </w:p>
          <w:p w14:paraId="73797DF5" w14:textId="77777777" w:rsidR="006467F0" w:rsidRDefault="004A6660">
            <w:pPr>
              <w:numPr>
                <w:ilvl w:val="0"/>
                <w:numId w:val="10"/>
              </w:numPr>
              <w:ind w:hanging="360"/>
              <w:rPr>
                <w:sz w:val="22"/>
                <w:highlight w:val="white"/>
              </w:rPr>
            </w:pPr>
            <w:r>
              <w:rPr>
                <w:rFonts w:ascii="Arial" w:eastAsia="Arial" w:hAnsi="Arial" w:cs="Arial"/>
                <w:sz w:val="22"/>
                <w:highlight w:val="white"/>
              </w:rPr>
              <w:t>Pre-printing a small slip of paper to fit onto the border of the imaging field for the scanner or camera (near color standard or scale bar) with "This image generated YYYY-MM-DD".</w:t>
            </w:r>
          </w:p>
          <w:p w14:paraId="16E21F4F" w14:textId="77777777" w:rsidR="006467F0" w:rsidRDefault="006467F0">
            <w:pPr>
              <w:contextualSpacing w:val="0"/>
            </w:pPr>
          </w:p>
          <w:p w14:paraId="7BD7E48D" w14:textId="77777777" w:rsidR="006467F0" w:rsidRDefault="004A6660">
            <w:pPr>
              <w:contextualSpacing w:val="0"/>
            </w:pPr>
            <w:r>
              <w:rPr>
                <w:rFonts w:ascii="Arial" w:eastAsia="Arial" w:hAnsi="Arial" w:cs="Arial"/>
                <w:sz w:val="22"/>
                <w:highlight w:val="white"/>
              </w:rPr>
              <w:t>Some institutions also include notation of imaging technique and resolution, e.g. "This specimen imaged YYYY-MM-DD by a scanner at 600 PPI."</w:t>
            </w:r>
          </w:p>
          <w:p w14:paraId="2467E0AC" w14:textId="77777777" w:rsidR="006467F0" w:rsidRDefault="006467F0">
            <w:pPr>
              <w:contextualSpacing w:val="0"/>
            </w:pPr>
          </w:p>
          <w:p w14:paraId="4022EC3E" w14:textId="3C9D2F52" w:rsidR="006467F0" w:rsidRDefault="004A6660">
            <w:pPr>
              <w:contextualSpacing w:val="0"/>
            </w:pPr>
            <w:r>
              <w:rPr>
                <w:rFonts w:ascii="Arial" w:eastAsia="Arial" w:hAnsi="Arial" w:cs="Arial"/>
                <w:sz w:val="22"/>
              </w:rPr>
              <w:t>Some institutions choose to stamp individual specimens while others stamp the folder, meaning its entire content</w:t>
            </w:r>
            <w:r w:rsidR="00DD040A">
              <w:rPr>
                <w:rFonts w:ascii="Arial" w:eastAsia="Arial" w:hAnsi="Arial" w:cs="Arial"/>
                <w:sz w:val="22"/>
              </w:rPr>
              <w:t>s</w:t>
            </w:r>
            <w:r>
              <w:rPr>
                <w:rFonts w:ascii="Arial" w:eastAsia="Arial" w:hAnsi="Arial" w:cs="Arial"/>
                <w:sz w:val="22"/>
              </w:rPr>
              <w:t>, as imaged.</w:t>
            </w:r>
          </w:p>
          <w:p w14:paraId="16CDE47D" w14:textId="77777777" w:rsidR="006467F0" w:rsidRDefault="006467F0">
            <w:pPr>
              <w:contextualSpacing w:val="0"/>
            </w:pPr>
          </w:p>
          <w:p w14:paraId="73C33A57" w14:textId="77777777" w:rsidR="006467F0" w:rsidRDefault="004A6660">
            <w:pPr>
              <w:contextualSpacing w:val="0"/>
            </w:pPr>
            <w:r>
              <w:rPr>
                <w:rFonts w:ascii="Arial" w:eastAsia="Arial" w:hAnsi="Arial" w:cs="Arial"/>
                <w:sz w:val="22"/>
              </w:rPr>
              <w:t>Some institutions wait to stamp until after the actual specimen image has been captured.</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21EE2" w14:textId="77777777" w:rsidR="006467F0" w:rsidRDefault="004A6660">
            <w:pPr>
              <w:contextualSpacing w:val="0"/>
            </w:pPr>
            <w:r>
              <w:rPr>
                <w:rFonts w:ascii="Arial" w:eastAsia="Arial" w:hAnsi="Arial" w:cs="Arial"/>
                <w:sz w:val="22"/>
              </w:rPr>
              <w:lastRenderedPageBreak/>
              <w:t>Stamp.</w:t>
            </w:r>
          </w:p>
        </w:tc>
      </w:tr>
      <w:tr w:rsidR="006467F0" w14:paraId="586303DB"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5C2AEA" w14:textId="77777777" w:rsidR="006467F0" w:rsidRDefault="004A6660">
            <w:pPr>
              <w:contextualSpacing w:val="0"/>
            </w:pPr>
            <w:r>
              <w:rPr>
                <w:rFonts w:ascii="Arial" w:eastAsia="Arial" w:hAnsi="Arial" w:cs="Arial"/>
                <w:b/>
                <w:sz w:val="22"/>
              </w:rPr>
              <w:lastRenderedPageBreak/>
              <w:t>T5</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E756F5" w14:textId="77777777" w:rsidR="006467F0" w:rsidRDefault="004A6660">
            <w:pPr>
              <w:contextualSpacing w:val="0"/>
            </w:pPr>
            <w:r>
              <w:rPr>
                <w:rFonts w:ascii="Arial" w:eastAsia="Arial" w:hAnsi="Arial" w:cs="Arial"/>
                <w:sz w:val="22"/>
              </w:rPr>
              <w:t>Apply a specimen barcode to each sheet</w:t>
            </w:r>
            <w:r>
              <w:rPr>
                <w:rFonts w:ascii="Arial" w:eastAsia="Arial" w:hAnsi="Arial" w:cs="Arial"/>
                <w:sz w:val="22"/>
                <w:vertAlign w:val="superscript"/>
              </w:rPr>
              <w:t>✝</w:t>
            </w:r>
            <w:r>
              <w:rPr>
                <w:rFonts w:ascii="Arial" w:eastAsia="Arial" w:hAnsi="Arial" w:cs="Arial"/>
                <w:sz w:val="22"/>
              </w:rPr>
              <w:t>, if not already applied.</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FC9E6" w14:textId="1B2F6351" w:rsidR="006467F0" w:rsidRDefault="004A6660">
            <w:pPr>
              <w:contextualSpacing w:val="0"/>
            </w:pPr>
            <w:r>
              <w:rPr>
                <w:rFonts w:ascii="Arial" w:eastAsia="Arial" w:hAnsi="Arial" w:cs="Arial"/>
                <w:sz w:val="22"/>
              </w:rPr>
              <w:t>For some institutions, this task may have been completed previously, either as a step in pre-digitization curation (</w:t>
            </w:r>
            <w:r w:rsidR="00DD040A">
              <w:rPr>
                <w:rFonts w:ascii="Arial" w:eastAsia="Arial" w:hAnsi="Arial" w:cs="Arial"/>
                <w:sz w:val="22"/>
              </w:rPr>
              <w:t xml:space="preserve">Module 1: </w:t>
            </w:r>
            <w:r>
              <w:rPr>
                <w:rFonts w:ascii="Arial" w:eastAsia="Arial" w:hAnsi="Arial" w:cs="Arial"/>
                <w:sz w:val="22"/>
              </w:rPr>
              <w:t xml:space="preserve">Pre-digitization </w:t>
            </w:r>
            <w:r w:rsidR="00D21203">
              <w:rPr>
                <w:rFonts w:ascii="Arial" w:eastAsia="Arial" w:hAnsi="Arial" w:cs="Arial"/>
                <w:sz w:val="22"/>
              </w:rPr>
              <w:t>C</w:t>
            </w:r>
            <w:r>
              <w:rPr>
                <w:rFonts w:ascii="Arial" w:eastAsia="Arial" w:hAnsi="Arial" w:cs="Arial"/>
                <w:sz w:val="22"/>
              </w:rPr>
              <w:t>uration), or as a separate barcode application workflow.</w:t>
            </w:r>
          </w:p>
          <w:p w14:paraId="74F14EAC" w14:textId="77777777" w:rsidR="006467F0" w:rsidRDefault="006467F0">
            <w:pPr>
              <w:contextualSpacing w:val="0"/>
            </w:pPr>
          </w:p>
          <w:p w14:paraId="68641FAF" w14:textId="77777777" w:rsidR="006467F0" w:rsidRDefault="004A6660">
            <w:pPr>
              <w:contextualSpacing w:val="0"/>
            </w:pPr>
            <w:r>
              <w:rPr>
                <w:rFonts w:ascii="Arial" w:eastAsia="Arial" w:hAnsi="Arial" w:cs="Arial"/>
                <w:sz w:val="22"/>
              </w:rPr>
              <w:t>Possible locations for barcode placement:</w:t>
            </w:r>
          </w:p>
          <w:p w14:paraId="64205882" w14:textId="77777777" w:rsidR="006467F0" w:rsidRDefault="004A6660">
            <w:pPr>
              <w:numPr>
                <w:ilvl w:val="0"/>
                <w:numId w:val="9"/>
              </w:numPr>
              <w:ind w:left="345" w:hanging="360"/>
              <w:rPr>
                <w:sz w:val="22"/>
              </w:rPr>
            </w:pPr>
            <w:r>
              <w:rPr>
                <w:rFonts w:ascii="Arial" w:eastAsia="Arial" w:hAnsi="Arial" w:cs="Arial"/>
                <w:sz w:val="22"/>
              </w:rPr>
              <w:t>Placed near the label, if images will be cropped to label and barcode</w:t>
            </w:r>
          </w:p>
          <w:p w14:paraId="47F06E8F" w14:textId="4BF60E5B" w:rsidR="006467F0" w:rsidRDefault="004A6660">
            <w:pPr>
              <w:numPr>
                <w:ilvl w:val="0"/>
                <w:numId w:val="9"/>
              </w:numPr>
              <w:ind w:left="345" w:hanging="360"/>
              <w:rPr>
                <w:sz w:val="22"/>
              </w:rPr>
            </w:pPr>
            <w:r>
              <w:rPr>
                <w:rFonts w:ascii="Arial" w:eastAsia="Arial" w:hAnsi="Arial" w:cs="Arial"/>
                <w:sz w:val="22"/>
              </w:rPr>
              <w:t>Along bottom edge of sheet to easily locate a specimen in a folder without removing folder from cabinet</w:t>
            </w:r>
            <w:r w:rsidR="00D713CF">
              <w:rPr>
                <w:rFonts w:ascii="Arial" w:eastAsia="Arial" w:hAnsi="Arial" w:cs="Arial"/>
                <w:sz w:val="22"/>
              </w:rPr>
              <w:t>. This placement may also facilitate OCR on label images (see T14)</w:t>
            </w:r>
            <w:r>
              <w:rPr>
                <w:rFonts w:ascii="Arial" w:eastAsia="Arial" w:hAnsi="Arial" w:cs="Arial"/>
                <w:sz w:val="22"/>
              </w:rPr>
              <w:t>.</w:t>
            </w:r>
          </w:p>
          <w:p w14:paraId="6DCE3D09" w14:textId="77777777" w:rsidR="006467F0" w:rsidRDefault="004A6660">
            <w:pPr>
              <w:numPr>
                <w:ilvl w:val="0"/>
                <w:numId w:val="9"/>
              </w:numPr>
              <w:ind w:left="345" w:hanging="360"/>
              <w:rPr>
                <w:sz w:val="22"/>
              </w:rPr>
            </w:pPr>
            <w:r>
              <w:rPr>
                <w:rFonts w:ascii="Arial" w:eastAsia="Arial" w:hAnsi="Arial" w:cs="Arial"/>
                <w:sz w:val="22"/>
              </w:rPr>
              <w:t>Adjacent to accession number for institutional association.</w:t>
            </w:r>
          </w:p>
          <w:p w14:paraId="1C08815A" w14:textId="77777777" w:rsidR="006467F0" w:rsidRDefault="004A6660">
            <w:pPr>
              <w:numPr>
                <w:ilvl w:val="0"/>
                <w:numId w:val="9"/>
              </w:numPr>
              <w:ind w:left="345" w:hanging="360"/>
              <w:rPr>
                <w:sz w:val="22"/>
              </w:rPr>
            </w:pPr>
            <w:r>
              <w:rPr>
                <w:rFonts w:ascii="Arial" w:eastAsia="Arial" w:hAnsi="Arial" w:cs="Arial"/>
                <w:sz w:val="22"/>
              </w:rPr>
              <w:t>In upper right corner of sheet to facilitate scanning with barcode reader.</w:t>
            </w:r>
          </w:p>
          <w:p w14:paraId="0D570F92" w14:textId="77777777" w:rsidR="006467F0" w:rsidRDefault="004A6660">
            <w:pPr>
              <w:numPr>
                <w:ilvl w:val="0"/>
                <w:numId w:val="9"/>
              </w:numPr>
              <w:ind w:left="345" w:hanging="360"/>
              <w:rPr>
                <w:sz w:val="22"/>
              </w:rPr>
            </w:pPr>
            <w:r>
              <w:rPr>
                <w:rFonts w:ascii="Arial" w:eastAsia="Arial" w:hAnsi="Arial" w:cs="Arial"/>
                <w:sz w:val="22"/>
              </w:rPr>
              <w:t>For sheets with more than one specimen, each with its own label, each specimen may have a different barcode, which should be attached next to its label.</w:t>
            </w:r>
          </w:p>
          <w:p w14:paraId="5FFD1E84" w14:textId="43CA2E66" w:rsidR="006467F0" w:rsidRDefault="004A6660">
            <w:pPr>
              <w:numPr>
                <w:ilvl w:val="0"/>
                <w:numId w:val="9"/>
              </w:numPr>
              <w:ind w:left="345" w:hanging="360"/>
              <w:rPr>
                <w:sz w:val="22"/>
              </w:rPr>
            </w:pPr>
            <w:r>
              <w:rPr>
                <w:rFonts w:ascii="Arial" w:eastAsia="Arial" w:hAnsi="Arial" w:cs="Arial"/>
                <w:sz w:val="22"/>
              </w:rPr>
              <w:t>To facilitate future OCR or other data extraction technologies, orienting the barcode sticker vertically or horizontally relative to the sheet works best.</w:t>
            </w:r>
          </w:p>
          <w:p w14:paraId="0C889CED" w14:textId="77777777" w:rsidR="006467F0" w:rsidRDefault="006467F0">
            <w:pPr>
              <w:contextualSpacing w:val="0"/>
            </w:pPr>
          </w:p>
          <w:p w14:paraId="6FF8E3F2" w14:textId="48652241" w:rsidR="006467F0" w:rsidRDefault="004A6660">
            <w:pPr>
              <w:contextualSpacing w:val="0"/>
            </w:pPr>
            <w:r>
              <w:rPr>
                <w:rFonts w:ascii="Arial" w:eastAsia="Arial" w:hAnsi="Arial" w:cs="Arial"/>
                <w:sz w:val="22"/>
                <w:vertAlign w:val="superscript"/>
              </w:rPr>
              <w:t>✝</w:t>
            </w:r>
            <w:r>
              <w:rPr>
                <w:rFonts w:ascii="Arial" w:eastAsia="Arial" w:hAnsi="Arial" w:cs="Arial"/>
                <w:sz w:val="22"/>
              </w:rPr>
              <w:t xml:space="preserve">In cases where a botanical specimen is spread across multiple separate preparations/items (e.g., specimens spanning multiple sheets, bulky items separate from sheet, etc.), there are different approaches. The approach that your institution chooses will depend partly on what </w:t>
            </w:r>
            <w:r w:rsidR="005E1D74">
              <w:rPr>
                <w:rFonts w:ascii="Arial" w:eastAsia="Arial" w:hAnsi="Arial" w:cs="Arial"/>
                <w:sz w:val="22"/>
              </w:rPr>
              <w:t xml:space="preserve">institutional </w:t>
            </w:r>
            <w:r>
              <w:rPr>
                <w:rFonts w:ascii="Arial" w:eastAsia="Arial" w:hAnsi="Arial" w:cs="Arial"/>
                <w:sz w:val="22"/>
              </w:rPr>
              <w:t>barcodes represent.</w:t>
            </w:r>
          </w:p>
          <w:p w14:paraId="3A4DAF6E" w14:textId="77777777" w:rsidR="006467F0" w:rsidRDefault="006467F0">
            <w:pPr>
              <w:contextualSpacing w:val="0"/>
            </w:pPr>
          </w:p>
          <w:p w14:paraId="514FD3D2" w14:textId="77777777" w:rsidR="006467F0" w:rsidRDefault="004A6660">
            <w:pPr>
              <w:contextualSpacing w:val="0"/>
            </w:pPr>
            <w:r>
              <w:rPr>
                <w:rFonts w:ascii="Arial" w:eastAsia="Arial" w:hAnsi="Arial" w:cs="Arial"/>
                <w:sz w:val="22"/>
              </w:rPr>
              <w:t>For the case of one barcode per botanical specimen:</w:t>
            </w:r>
          </w:p>
          <w:p w14:paraId="7E7DF65A" w14:textId="77777777" w:rsidR="006467F0" w:rsidRDefault="004A6660">
            <w:pPr>
              <w:numPr>
                <w:ilvl w:val="0"/>
                <w:numId w:val="8"/>
              </w:numPr>
              <w:ind w:hanging="360"/>
              <w:rPr>
                <w:sz w:val="22"/>
              </w:rPr>
            </w:pPr>
            <w:r>
              <w:rPr>
                <w:rFonts w:ascii="Arial" w:eastAsia="Arial" w:hAnsi="Arial" w:cs="Arial"/>
                <w:sz w:val="22"/>
              </w:rPr>
              <w:t>Use one barcode for the specimen and affix to primary sheet/preparation (e.g., affix to “Sheet 1 of n”, where n is the total number of sheets).</w:t>
            </w:r>
          </w:p>
          <w:p w14:paraId="4160DD72" w14:textId="77777777" w:rsidR="006467F0" w:rsidRDefault="004A6660">
            <w:pPr>
              <w:numPr>
                <w:ilvl w:val="0"/>
                <w:numId w:val="8"/>
              </w:numPr>
              <w:ind w:hanging="360"/>
              <w:rPr>
                <w:sz w:val="22"/>
              </w:rPr>
            </w:pPr>
            <w:r>
              <w:rPr>
                <w:rFonts w:ascii="Arial" w:eastAsia="Arial" w:hAnsi="Arial" w:cs="Arial"/>
                <w:sz w:val="22"/>
              </w:rPr>
              <w:t>To physically keep track of other items that belong to a particular specimen:</w:t>
            </w:r>
          </w:p>
          <w:p w14:paraId="3C1C36E8" w14:textId="77777777" w:rsidR="006467F0" w:rsidRDefault="004A6660">
            <w:pPr>
              <w:numPr>
                <w:ilvl w:val="1"/>
                <w:numId w:val="8"/>
              </w:numPr>
              <w:ind w:hanging="360"/>
              <w:rPr>
                <w:sz w:val="22"/>
              </w:rPr>
            </w:pPr>
            <w:r>
              <w:rPr>
                <w:rFonts w:ascii="Arial" w:eastAsia="Arial" w:hAnsi="Arial" w:cs="Arial"/>
                <w:sz w:val="22"/>
              </w:rPr>
              <w:t>Write the barcode number on the remaining item labels, OR</w:t>
            </w:r>
          </w:p>
          <w:p w14:paraId="2173299D" w14:textId="77777777" w:rsidR="006467F0" w:rsidRDefault="004A6660">
            <w:pPr>
              <w:numPr>
                <w:ilvl w:val="1"/>
                <w:numId w:val="8"/>
              </w:numPr>
              <w:ind w:hanging="360"/>
              <w:rPr>
                <w:sz w:val="22"/>
              </w:rPr>
            </w:pPr>
            <w:r>
              <w:rPr>
                <w:rFonts w:ascii="Arial" w:eastAsia="Arial" w:hAnsi="Arial" w:cs="Arial"/>
                <w:sz w:val="22"/>
              </w:rPr>
              <w:t>Keep multiple items together (e.g., in a folder or box, clipped together, etc.)</w:t>
            </w:r>
          </w:p>
          <w:p w14:paraId="5A1042E0" w14:textId="764D00E9" w:rsidR="006467F0" w:rsidRDefault="004A6660">
            <w:pPr>
              <w:numPr>
                <w:ilvl w:val="0"/>
                <w:numId w:val="8"/>
              </w:numPr>
              <w:ind w:hanging="360"/>
              <w:rPr>
                <w:sz w:val="22"/>
              </w:rPr>
            </w:pPr>
            <w:r>
              <w:rPr>
                <w:rFonts w:ascii="Arial" w:eastAsia="Arial" w:hAnsi="Arial" w:cs="Arial"/>
                <w:sz w:val="22"/>
              </w:rPr>
              <w:t xml:space="preserve">In some databases (e.g., Specify 6.0, 7.0), multiple preparations of a specimen </w:t>
            </w:r>
            <w:r w:rsidR="00BD4E72">
              <w:rPr>
                <w:rFonts w:ascii="Arial" w:eastAsia="Arial" w:hAnsi="Arial" w:cs="Arial"/>
                <w:sz w:val="22"/>
              </w:rPr>
              <w:t>are</w:t>
            </w:r>
            <w:r>
              <w:rPr>
                <w:rFonts w:ascii="Arial" w:eastAsia="Arial" w:hAnsi="Arial" w:cs="Arial"/>
                <w:sz w:val="22"/>
              </w:rPr>
              <w:t xml:space="preserve"> databased and associated with the specimen record.</w:t>
            </w:r>
          </w:p>
          <w:p w14:paraId="3CE27938" w14:textId="77777777" w:rsidR="006467F0" w:rsidRDefault="006467F0">
            <w:pPr>
              <w:contextualSpacing w:val="0"/>
            </w:pPr>
          </w:p>
          <w:p w14:paraId="57513E1F" w14:textId="57C2E05E" w:rsidR="006467F0" w:rsidRDefault="004A6660">
            <w:pPr>
              <w:contextualSpacing w:val="0"/>
            </w:pPr>
            <w:r>
              <w:rPr>
                <w:rFonts w:ascii="Arial" w:eastAsia="Arial" w:hAnsi="Arial" w:cs="Arial"/>
                <w:sz w:val="22"/>
              </w:rPr>
              <w:t>The above assumes that it is possible to recognize multiple preparations of a specimen (e.g., sheets marked as “Sheet 1 of n</w:t>
            </w:r>
            <w:r w:rsidR="00DD040A">
              <w:rPr>
                <w:rFonts w:ascii="Arial" w:eastAsia="Arial" w:hAnsi="Arial" w:cs="Arial"/>
                <w:sz w:val="22"/>
              </w:rPr>
              <w:t>,</w:t>
            </w:r>
            <w:r>
              <w:rPr>
                <w:rFonts w:ascii="Arial" w:eastAsia="Arial" w:hAnsi="Arial" w:cs="Arial"/>
                <w:sz w:val="22"/>
              </w:rPr>
              <w:t>” “Sheet 2 of n</w:t>
            </w:r>
            <w:r w:rsidR="00DD040A">
              <w:rPr>
                <w:rFonts w:ascii="Arial" w:eastAsia="Arial" w:hAnsi="Arial" w:cs="Arial"/>
                <w:sz w:val="22"/>
              </w:rPr>
              <w:t>,</w:t>
            </w:r>
            <w:r>
              <w:rPr>
                <w:rFonts w:ascii="Arial" w:eastAsia="Arial" w:hAnsi="Arial" w:cs="Arial"/>
                <w:sz w:val="22"/>
              </w:rPr>
              <w:t>”</w:t>
            </w:r>
            <w:r w:rsidR="00B72B47">
              <w:rPr>
                <w:rFonts w:ascii="Arial" w:eastAsia="Arial" w:hAnsi="Arial" w:cs="Arial"/>
                <w:sz w:val="22"/>
              </w:rPr>
              <w:t xml:space="preserve"> </w:t>
            </w:r>
            <w:r w:rsidR="00174299">
              <w:rPr>
                <w:rFonts w:ascii="Arial" w:eastAsia="Arial" w:hAnsi="Arial" w:cs="Arial"/>
                <w:sz w:val="22"/>
              </w:rPr>
              <w:t>etc.</w:t>
            </w:r>
            <w:r>
              <w:rPr>
                <w:rFonts w:ascii="Arial" w:eastAsia="Arial" w:hAnsi="Arial" w:cs="Arial"/>
                <w:sz w:val="22"/>
              </w:rPr>
              <w:t>) and does not refer to botanical duplicates of the same specimen.</w:t>
            </w:r>
          </w:p>
          <w:p w14:paraId="62C910DD" w14:textId="77777777" w:rsidR="006467F0" w:rsidRDefault="006467F0">
            <w:pPr>
              <w:contextualSpacing w:val="0"/>
            </w:pPr>
          </w:p>
          <w:p w14:paraId="5698D3D0" w14:textId="77777777" w:rsidR="006467F0" w:rsidRDefault="004A6660">
            <w:pPr>
              <w:contextualSpacing w:val="0"/>
            </w:pPr>
            <w:r>
              <w:rPr>
                <w:rFonts w:ascii="Arial" w:eastAsia="Arial" w:hAnsi="Arial" w:cs="Arial"/>
                <w:sz w:val="22"/>
              </w:rPr>
              <w:t>For the case of one barcode per preparation/item:</w:t>
            </w:r>
          </w:p>
          <w:p w14:paraId="267C59FC" w14:textId="77777777" w:rsidR="006467F0" w:rsidRPr="005D2984" w:rsidRDefault="004A6660">
            <w:pPr>
              <w:numPr>
                <w:ilvl w:val="0"/>
                <w:numId w:val="13"/>
              </w:numPr>
              <w:ind w:hanging="360"/>
              <w:rPr>
                <w:sz w:val="22"/>
              </w:rPr>
            </w:pPr>
            <w:r>
              <w:rPr>
                <w:rFonts w:ascii="Arial" w:eastAsia="Arial" w:hAnsi="Arial" w:cs="Arial"/>
                <w:sz w:val="22"/>
              </w:rPr>
              <w:t>Each sheet or object might be given a different barcode, regardless of whether or not they are part of the same specimen.</w:t>
            </w:r>
          </w:p>
          <w:p w14:paraId="0B94EF05" w14:textId="77777777" w:rsidR="005D2984" w:rsidRDefault="005D2984" w:rsidP="005D2984">
            <w:pPr>
              <w:ind w:left="720"/>
              <w:rPr>
                <w:rFonts w:ascii="Arial" w:eastAsia="Arial" w:hAnsi="Arial" w:cs="Arial"/>
                <w:sz w:val="22"/>
              </w:rPr>
            </w:pPr>
          </w:p>
          <w:p w14:paraId="5D2EEC4A" w14:textId="77777777" w:rsidR="003B676F" w:rsidRPr="00182A3F" w:rsidRDefault="005D2984" w:rsidP="005D2984">
            <w:pPr>
              <w:rPr>
                <w:rFonts w:ascii="Arial" w:hAnsi="Arial" w:cs="Arial"/>
                <w:sz w:val="22"/>
                <w:szCs w:val="24"/>
              </w:rPr>
            </w:pPr>
            <w:r w:rsidRPr="00182A3F">
              <w:rPr>
                <w:rFonts w:ascii="Arial" w:hAnsi="Arial" w:cs="Arial"/>
                <w:sz w:val="22"/>
                <w:szCs w:val="24"/>
              </w:rPr>
              <w:t xml:space="preserve">Barcode placement for packets and exsiccatae or other series is often dependent on institutional decision and whether packets are fastened to sheets and whether exsiccatae are bound or have been separated. </w:t>
            </w:r>
          </w:p>
          <w:p w14:paraId="64C44D66" w14:textId="77777777" w:rsidR="003B676F" w:rsidRPr="00182A3F" w:rsidRDefault="003B676F" w:rsidP="005D2984">
            <w:pPr>
              <w:rPr>
                <w:rFonts w:ascii="Arial" w:hAnsi="Arial" w:cs="Arial"/>
                <w:sz w:val="22"/>
                <w:szCs w:val="24"/>
              </w:rPr>
            </w:pPr>
          </w:p>
          <w:p w14:paraId="44A23669" w14:textId="6C2BBB7B" w:rsidR="005D2984" w:rsidRPr="00182A3F" w:rsidRDefault="005D2984" w:rsidP="005D2984">
            <w:pPr>
              <w:rPr>
                <w:rFonts w:ascii="Arial" w:hAnsi="Arial" w:cs="Arial"/>
                <w:sz w:val="22"/>
                <w:szCs w:val="24"/>
              </w:rPr>
            </w:pPr>
            <w:r w:rsidRPr="00182A3F">
              <w:rPr>
                <w:rFonts w:ascii="Arial" w:hAnsi="Arial" w:cs="Arial"/>
                <w:sz w:val="22"/>
                <w:szCs w:val="24"/>
              </w:rPr>
              <w:t>In the case of single or multiple packets fastened to sheets, barcodes may be placed on the packet or on the sheet just above or below the packet or vertically oriented to the left or right of the packet if it will not fit above or below. In the case of free packets, barcodes may be placed on the front of the packet, below the label, if there is room. If there is no room below the label an external tab may be glued to the bottom of the label for affixing the barcode. Commonly, barcodes are affixed directly to the label. Visibility in placing barcodes on packets is the key. It is not recommended to place the barcode on the back of the packet, within the packet, or anywhere that will render the barcode hidden in packet images or when quickly thumbing through a tray of specimens.</w:t>
            </w:r>
          </w:p>
          <w:p w14:paraId="20914BDF" w14:textId="77777777" w:rsidR="005D2984" w:rsidRPr="00182A3F" w:rsidRDefault="005D2984" w:rsidP="005D2984">
            <w:pPr>
              <w:rPr>
                <w:rFonts w:ascii="Arial" w:hAnsi="Arial" w:cs="Arial"/>
                <w:sz w:val="22"/>
                <w:szCs w:val="24"/>
              </w:rPr>
            </w:pPr>
          </w:p>
          <w:p w14:paraId="4002B11F" w14:textId="01185CF8" w:rsidR="005D2984" w:rsidRPr="005D2984" w:rsidRDefault="005D2984" w:rsidP="005D2984">
            <w:pPr>
              <w:spacing w:before="100" w:beforeAutospacing="1" w:after="100" w:afterAutospacing="1"/>
              <w:rPr>
                <w:szCs w:val="24"/>
              </w:rPr>
            </w:pPr>
            <w:r w:rsidRPr="00182A3F">
              <w:rPr>
                <w:rFonts w:ascii="Arial" w:hAnsi="Arial" w:cs="Arial"/>
                <w:sz w:val="22"/>
                <w:szCs w:val="24"/>
              </w:rPr>
              <w:t>For bound exsiccatae, we recommend affixing a barcode to each separate specimen, even when there are two or more specimens on a single sheet. Determining what constitutes a specimen is usually straightforward as each specimen generally has a separate label.</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51D4F1" w14:textId="77777777" w:rsidR="006467F0" w:rsidRDefault="004A6660">
            <w:pPr>
              <w:contextualSpacing w:val="0"/>
            </w:pPr>
            <w:r>
              <w:rPr>
                <w:rFonts w:ascii="Arial" w:eastAsia="Arial" w:hAnsi="Arial" w:cs="Arial"/>
                <w:sz w:val="22"/>
              </w:rPr>
              <w:t>Barcodes.</w:t>
            </w:r>
          </w:p>
        </w:tc>
      </w:tr>
      <w:tr w:rsidR="006467F0" w14:paraId="00DA4D20"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7CE62" w14:textId="77777777" w:rsidR="006467F0" w:rsidRDefault="004A6660">
            <w:pPr>
              <w:contextualSpacing w:val="0"/>
            </w:pPr>
            <w:r>
              <w:rPr>
                <w:rFonts w:ascii="Arial" w:eastAsia="Arial" w:hAnsi="Arial" w:cs="Arial"/>
                <w:b/>
                <w:sz w:val="22"/>
              </w:rPr>
              <w:t>T6</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58008" w14:textId="77777777" w:rsidR="006467F0" w:rsidRDefault="004A6660">
            <w:pPr>
              <w:contextualSpacing w:val="0"/>
            </w:pPr>
            <w:r>
              <w:rPr>
                <w:rFonts w:ascii="Arial" w:eastAsia="Arial" w:hAnsi="Arial" w:cs="Arial"/>
                <w:sz w:val="22"/>
              </w:rPr>
              <w:t>Scan barcode into database.</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9DAB77" w14:textId="20A72FA7" w:rsidR="006467F0" w:rsidRDefault="004A6660">
            <w:pPr>
              <w:contextualSpacing w:val="0"/>
            </w:pPr>
            <w:r>
              <w:rPr>
                <w:rFonts w:ascii="Arial" w:eastAsia="Arial" w:hAnsi="Arial" w:cs="Arial"/>
                <w:sz w:val="22"/>
              </w:rPr>
              <w:t xml:space="preserve">Perform this task if collection database and specimen record already exist but barcode number </w:t>
            </w:r>
            <w:r w:rsidR="00D21203">
              <w:rPr>
                <w:rFonts w:ascii="Arial" w:eastAsia="Arial" w:hAnsi="Arial" w:cs="Arial"/>
                <w:sz w:val="22"/>
              </w:rPr>
              <w:t xml:space="preserve">has </w:t>
            </w:r>
            <w:r>
              <w:rPr>
                <w:rFonts w:ascii="Arial" w:eastAsia="Arial" w:hAnsi="Arial" w:cs="Arial"/>
                <w:sz w:val="22"/>
              </w:rPr>
              <w:t xml:space="preserve">not yet </w:t>
            </w:r>
            <w:r w:rsidR="00D21203">
              <w:rPr>
                <w:rFonts w:ascii="Arial" w:eastAsia="Arial" w:hAnsi="Arial" w:cs="Arial"/>
                <w:sz w:val="22"/>
              </w:rPr>
              <w:t xml:space="preserve">been </w:t>
            </w:r>
            <w:r>
              <w:rPr>
                <w:rFonts w:ascii="Arial" w:eastAsia="Arial" w:hAnsi="Arial" w:cs="Arial"/>
                <w:sz w:val="22"/>
              </w:rPr>
              <w:t>captured. The barcode is often scanned into the database field that maps to dwc:catalogNumber.</w:t>
            </w:r>
          </w:p>
          <w:p w14:paraId="07C7D81D" w14:textId="77777777" w:rsidR="006467F0" w:rsidRDefault="006467F0">
            <w:pPr>
              <w:contextualSpacing w:val="0"/>
            </w:pPr>
          </w:p>
          <w:p w14:paraId="18BA88E2" w14:textId="77777777" w:rsidR="006467F0" w:rsidRDefault="004A6660">
            <w:pPr>
              <w:contextualSpacing w:val="0"/>
            </w:pPr>
            <w:r>
              <w:rPr>
                <w:rFonts w:ascii="Arial" w:eastAsia="Arial" w:hAnsi="Arial" w:cs="Arial"/>
                <w:sz w:val="22"/>
              </w:rPr>
              <w:t>See Task T16</w:t>
            </w:r>
            <w:r>
              <w:rPr>
                <w:rFonts w:ascii="Arial" w:eastAsia="Arial" w:hAnsi="Arial" w:cs="Arial"/>
                <w:b/>
                <w:sz w:val="22"/>
              </w:rPr>
              <w:t xml:space="preserve">. </w:t>
            </w:r>
            <w:r>
              <w:rPr>
                <w:rFonts w:ascii="Arial" w:eastAsia="Arial" w:hAnsi="Arial" w:cs="Arial"/>
                <w:sz w:val="22"/>
              </w:rPr>
              <w:t>Creating or amending a record (after imaging) provides an alternate approach to capturing the barcode value into a database.</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22105B" w14:textId="77777777" w:rsidR="006467F0" w:rsidRDefault="004A6660">
            <w:pPr>
              <w:contextualSpacing w:val="0"/>
            </w:pPr>
            <w:r>
              <w:rPr>
                <w:rFonts w:ascii="Arial" w:eastAsia="Arial" w:hAnsi="Arial" w:cs="Arial"/>
                <w:sz w:val="22"/>
              </w:rPr>
              <w:t>Barcode scanner.</w:t>
            </w:r>
          </w:p>
        </w:tc>
      </w:tr>
      <w:tr w:rsidR="006467F0" w14:paraId="5908B9D0"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CD84D6" w14:textId="77777777" w:rsidR="006467F0" w:rsidRDefault="004A6660">
            <w:pPr>
              <w:contextualSpacing w:val="0"/>
            </w:pPr>
            <w:r>
              <w:rPr>
                <w:rFonts w:ascii="Arial" w:eastAsia="Arial" w:hAnsi="Arial" w:cs="Arial"/>
                <w:b/>
                <w:sz w:val="22"/>
              </w:rPr>
              <w:t>T7</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6DF922" w14:textId="01657FF2" w:rsidR="006467F0" w:rsidRDefault="004A6660">
            <w:pPr>
              <w:contextualSpacing w:val="0"/>
            </w:pPr>
            <w:r>
              <w:rPr>
                <w:rFonts w:ascii="Arial" w:eastAsia="Arial" w:hAnsi="Arial" w:cs="Arial"/>
                <w:sz w:val="22"/>
              </w:rPr>
              <w:t>Create skeletal record if specimen record does not yet exist, via one of several entry techniques, e.g.</w:t>
            </w:r>
            <w:r w:rsidR="00EC776E">
              <w:rPr>
                <w:rFonts w:ascii="Arial" w:eastAsia="Arial" w:hAnsi="Arial" w:cs="Arial"/>
                <w:sz w:val="22"/>
              </w:rPr>
              <w:t>,</w:t>
            </w:r>
            <w:r>
              <w:rPr>
                <w:rFonts w:ascii="Arial" w:eastAsia="Arial" w:hAnsi="Arial" w:cs="Arial"/>
                <w:sz w:val="22"/>
              </w:rPr>
              <w:t xml:space="preserve"> keystroke entry, pick</w:t>
            </w:r>
            <w:r w:rsidR="004C61FA">
              <w:rPr>
                <w:rFonts w:ascii="Arial" w:eastAsia="Arial" w:hAnsi="Arial" w:cs="Arial"/>
                <w:sz w:val="22"/>
              </w:rPr>
              <w:t>-</w:t>
            </w:r>
            <w:r>
              <w:rPr>
                <w:rFonts w:ascii="Arial" w:eastAsia="Arial" w:hAnsi="Arial" w:cs="Arial"/>
                <w:sz w:val="22"/>
              </w:rPr>
              <w:t>lists, voice recognition.</w:t>
            </w:r>
            <w:r>
              <w:rPr>
                <w:rFonts w:ascii="Arial" w:eastAsia="Arial" w:hAnsi="Arial" w:cs="Arial"/>
                <w:sz w:val="22"/>
              </w:rPr>
              <w:br/>
            </w:r>
            <w:r>
              <w:rPr>
                <w:rFonts w:ascii="Arial" w:eastAsia="Arial" w:hAnsi="Arial" w:cs="Arial"/>
                <w:sz w:val="22"/>
              </w:rPr>
              <w:br/>
            </w:r>
          </w:p>
          <w:p w14:paraId="19FB682B" w14:textId="77777777" w:rsidR="006467F0" w:rsidRDefault="004A6660">
            <w:pPr>
              <w:contextualSpacing w:val="0"/>
            </w:pPr>
            <w:r>
              <w:rPr>
                <w:rFonts w:ascii="Arial" w:eastAsia="Arial" w:hAnsi="Arial" w:cs="Arial"/>
                <w:sz w:val="22"/>
              </w:rPr>
              <w:br/>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7F2CA" w14:textId="77777777" w:rsidR="006467F0" w:rsidRDefault="004A6660">
            <w:pPr>
              <w:contextualSpacing w:val="0"/>
            </w:pPr>
            <w:r>
              <w:rPr>
                <w:rFonts w:ascii="Arial" w:eastAsia="Arial" w:hAnsi="Arial" w:cs="Arial"/>
                <w:sz w:val="22"/>
              </w:rPr>
              <w:t>Skeletal record must contain:</w:t>
            </w:r>
          </w:p>
          <w:p w14:paraId="638A1FEC" w14:textId="77777777" w:rsidR="006467F0" w:rsidRDefault="004A6660">
            <w:pPr>
              <w:numPr>
                <w:ilvl w:val="0"/>
                <w:numId w:val="3"/>
              </w:numPr>
              <w:ind w:hanging="360"/>
              <w:rPr>
                <w:sz w:val="22"/>
              </w:rPr>
            </w:pPr>
            <w:r>
              <w:rPr>
                <w:rFonts w:ascii="Arial" w:eastAsia="Arial" w:hAnsi="Arial" w:cs="Arial"/>
                <w:sz w:val="22"/>
              </w:rPr>
              <w:t>Barcode value (at most institutions represented in database as dwc:catalogNumber).</w:t>
            </w:r>
          </w:p>
          <w:p w14:paraId="44F79A31" w14:textId="77777777" w:rsidR="006467F0" w:rsidRDefault="006467F0">
            <w:pPr>
              <w:contextualSpacing w:val="0"/>
            </w:pPr>
          </w:p>
          <w:p w14:paraId="69E3347F" w14:textId="77777777" w:rsidR="006467F0" w:rsidRDefault="004A6660">
            <w:pPr>
              <w:contextualSpacing w:val="0"/>
            </w:pPr>
            <w:r>
              <w:rPr>
                <w:rFonts w:ascii="Arial" w:eastAsia="Arial" w:hAnsi="Arial" w:cs="Arial"/>
                <w:sz w:val="22"/>
              </w:rPr>
              <w:t>Skeletal record might also contain:</w:t>
            </w:r>
          </w:p>
          <w:p w14:paraId="4C61DF27" w14:textId="6A26663D" w:rsidR="006467F0" w:rsidRDefault="004A6660">
            <w:pPr>
              <w:numPr>
                <w:ilvl w:val="0"/>
                <w:numId w:val="4"/>
              </w:numPr>
              <w:ind w:hanging="360"/>
              <w:rPr>
                <w:sz w:val="22"/>
              </w:rPr>
            </w:pPr>
            <w:r>
              <w:rPr>
                <w:rFonts w:ascii="Arial" w:eastAsia="Arial" w:hAnsi="Arial" w:cs="Arial"/>
                <w:sz w:val="22"/>
              </w:rPr>
              <w:t>The “filed</w:t>
            </w:r>
            <w:r w:rsidR="00756237">
              <w:rPr>
                <w:rFonts w:ascii="Arial" w:eastAsia="Arial" w:hAnsi="Arial" w:cs="Arial"/>
                <w:sz w:val="22"/>
              </w:rPr>
              <w:t>-</w:t>
            </w:r>
            <w:r>
              <w:rPr>
                <w:rFonts w:ascii="Arial" w:eastAsia="Arial" w:hAnsi="Arial" w:cs="Arial"/>
                <w:sz w:val="22"/>
              </w:rPr>
              <w:t>as” name or most recent taxonomic identification.</w:t>
            </w:r>
          </w:p>
          <w:p w14:paraId="61BAAE09" w14:textId="77777777" w:rsidR="006467F0" w:rsidRDefault="004A6660">
            <w:pPr>
              <w:numPr>
                <w:ilvl w:val="0"/>
                <w:numId w:val="4"/>
              </w:numPr>
              <w:ind w:hanging="360"/>
              <w:rPr>
                <w:sz w:val="22"/>
              </w:rPr>
            </w:pPr>
            <w:r>
              <w:rPr>
                <w:rFonts w:ascii="Arial" w:eastAsia="Arial" w:hAnsi="Arial" w:cs="Arial"/>
                <w:sz w:val="22"/>
              </w:rPr>
              <w:t>Location of specimen in herbarium (cabinet).</w:t>
            </w:r>
          </w:p>
          <w:p w14:paraId="51B38B6D" w14:textId="5E2D282C" w:rsidR="006467F0" w:rsidRDefault="004A6660">
            <w:pPr>
              <w:numPr>
                <w:ilvl w:val="0"/>
                <w:numId w:val="4"/>
              </w:numPr>
              <w:ind w:hanging="360"/>
              <w:rPr>
                <w:sz w:val="22"/>
              </w:rPr>
            </w:pPr>
            <w:r>
              <w:rPr>
                <w:rFonts w:ascii="Arial" w:eastAsia="Arial" w:hAnsi="Arial" w:cs="Arial"/>
                <w:sz w:val="22"/>
              </w:rPr>
              <w:t>Other folder</w:t>
            </w:r>
            <w:r w:rsidR="00EC776E">
              <w:rPr>
                <w:rFonts w:ascii="Arial" w:eastAsia="Arial" w:hAnsi="Arial" w:cs="Arial"/>
                <w:sz w:val="22"/>
              </w:rPr>
              <w:t>-</w:t>
            </w:r>
            <w:r>
              <w:rPr>
                <w:rFonts w:ascii="Arial" w:eastAsia="Arial" w:hAnsi="Arial" w:cs="Arial"/>
                <w:sz w:val="22"/>
              </w:rPr>
              <w:t>level information (high-level geography).</w:t>
            </w:r>
          </w:p>
          <w:p w14:paraId="6FF8AD9C" w14:textId="77777777" w:rsidR="006467F0" w:rsidRDefault="004A6660">
            <w:pPr>
              <w:numPr>
                <w:ilvl w:val="0"/>
                <w:numId w:val="6"/>
              </w:numPr>
              <w:ind w:hanging="360"/>
              <w:rPr>
                <w:sz w:val="22"/>
              </w:rPr>
            </w:pPr>
            <w:r>
              <w:rPr>
                <w:rFonts w:ascii="Arial" w:eastAsia="Arial" w:hAnsi="Arial" w:cs="Arial"/>
                <w:sz w:val="22"/>
              </w:rPr>
              <w:t xml:space="preserve">As alternative to T6, capture accession number for later association with existing database records. </w:t>
            </w:r>
          </w:p>
          <w:p w14:paraId="322931C8" w14:textId="77777777" w:rsidR="006467F0" w:rsidRDefault="004A6660">
            <w:pPr>
              <w:numPr>
                <w:ilvl w:val="0"/>
                <w:numId w:val="4"/>
              </w:numPr>
              <w:ind w:hanging="360"/>
              <w:rPr>
                <w:sz w:val="22"/>
              </w:rPr>
            </w:pPr>
            <w:r>
              <w:rPr>
                <w:rFonts w:ascii="Arial" w:eastAsia="Arial" w:hAnsi="Arial" w:cs="Arial"/>
                <w:sz w:val="22"/>
              </w:rPr>
              <w:t>Critical data items transcribed from sheet (e.g., collector name, collector number, date collected, high-level geographic description such as state or country) entered via keyboard or voice recognition software. Use controlled vocabularies and pick-lists when applicable.</w:t>
            </w:r>
          </w:p>
          <w:p w14:paraId="7167A616" w14:textId="77777777" w:rsidR="006467F0" w:rsidRDefault="004A6660">
            <w:pPr>
              <w:numPr>
                <w:ilvl w:val="0"/>
                <w:numId w:val="4"/>
              </w:numPr>
              <w:ind w:hanging="360"/>
              <w:rPr>
                <w:sz w:val="22"/>
              </w:rPr>
            </w:pPr>
            <w:r>
              <w:rPr>
                <w:rFonts w:ascii="Arial" w:eastAsia="Arial" w:hAnsi="Arial" w:cs="Arial"/>
                <w:sz w:val="22"/>
              </w:rPr>
              <w:t>For exsiccati, capture exsiccati title and exsiccati number.</w:t>
            </w:r>
          </w:p>
          <w:p w14:paraId="305B916E" w14:textId="77777777" w:rsidR="006467F0" w:rsidRDefault="006467F0">
            <w:pPr>
              <w:contextualSpacing w:val="0"/>
            </w:pPr>
          </w:p>
          <w:p w14:paraId="43E6F11E" w14:textId="77777777" w:rsidR="006467F0" w:rsidRDefault="004A6660">
            <w:pPr>
              <w:contextualSpacing w:val="0"/>
            </w:pPr>
            <w:r>
              <w:rPr>
                <w:rFonts w:ascii="Arial" w:eastAsia="Arial" w:hAnsi="Arial" w:cs="Arial"/>
                <w:sz w:val="22"/>
              </w:rPr>
              <w:t>Some institutions do not enter data at this juncture. However, some suggest that capturing some data (e.g., family and genus), followed immediately by creating a batch of records in sequential barcode order for subsequent data entry might improve efficiency. Furthermore, providing some skeletal data can increase the usability of the collection early in the project.</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BCE2AB" w14:textId="77777777" w:rsidR="006467F0" w:rsidRDefault="004A6660">
            <w:pPr>
              <w:contextualSpacing w:val="0"/>
            </w:pPr>
            <w:r>
              <w:rPr>
                <w:rFonts w:ascii="Arial" w:eastAsia="Arial" w:hAnsi="Arial" w:cs="Arial"/>
                <w:sz w:val="22"/>
              </w:rPr>
              <w:t>Microphone for voice recognition.</w:t>
            </w:r>
          </w:p>
          <w:p w14:paraId="22507AA3" w14:textId="77777777" w:rsidR="006467F0" w:rsidRDefault="004A6660">
            <w:pPr>
              <w:contextualSpacing w:val="0"/>
            </w:pPr>
            <w:r>
              <w:rPr>
                <w:rFonts w:ascii="Arial" w:eastAsia="Arial" w:hAnsi="Arial" w:cs="Arial"/>
                <w:sz w:val="22"/>
              </w:rPr>
              <w:t>Computer, keyboard. Database.</w:t>
            </w:r>
          </w:p>
          <w:p w14:paraId="047D81C1" w14:textId="77777777" w:rsidR="006467F0" w:rsidRDefault="004A6660">
            <w:pPr>
              <w:contextualSpacing w:val="0"/>
            </w:pPr>
            <w:r>
              <w:rPr>
                <w:rFonts w:ascii="Arial" w:eastAsia="Arial" w:hAnsi="Arial" w:cs="Arial"/>
                <w:sz w:val="22"/>
              </w:rPr>
              <w:t>Speech recognition software.</w:t>
            </w:r>
          </w:p>
          <w:p w14:paraId="5DE787FA" w14:textId="77777777" w:rsidR="006467F0" w:rsidRDefault="006467F0">
            <w:pPr>
              <w:contextualSpacing w:val="0"/>
            </w:pPr>
          </w:p>
          <w:p w14:paraId="16586ADF" w14:textId="056AFD0D" w:rsidR="006467F0" w:rsidRDefault="004A6660" w:rsidP="00D16AEA">
            <w:pPr>
              <w:contextualSpacing w:val="0"/>
            </w:pPr>
            <w:r>
              <w:rPr>
                <w:rFonts w:ascii="Arial" w:eastAsia="Arial" w:hAnsi="Arial" w:cs="Arial"/>
                <w:sz w:val="22"/>
              </w:rPr>
              <w:t>The software used to create the skeletal record vari</w:t>
            </w:r>
            <w:r w:rsidR="00945889">
              <w:rPr>
                <w:rFonts w:ascii="Arial" w:eastAsia="Arial" w:hAnsi="Arial" w:cs="Arial"/>
                <w:sz w:val="22"/>
              </w:rPr>
              <w:t>e</w:t>
            </w:r>
            <w:r>
              <w:rPr>
                <w:rFonts w:ascii="Arial" w:eastAsia="Arial" w:hAnsi="Arial" w:cs="Arial"/>
                <w:sz w:val="22"/>
              </w:rPr>
              <w:t>s. Some possibilities are the authoritative institutional database, a spreadsheet, or a lightweight custom purpose application (e.g., a web-based or Java application).</w:t>
            </w:r>
          </w:p>
        </w:tc>
      </w:tr>
      <w:tr w:rsidR="006467F0" w14:paraId="2F5E3AAC"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3ECD415F" w14:textId="77777777" w:rsidR="006467F0" w:rsidRDefault="004A6660">
            <w:pPr>
              <w:contextualSpacing w:val="0"/>
            </w:pPr>
            <w:r>
              <w:rPr>
                <w:rFonts w:ascii="Arial" w:eastAsia="Arial" w:hAnsi="Arial" w:cs="Arial"/>
                <w:b/>
                <w:sz w:val="22"/>
              </w:rPr>
              <w:t>T8</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6351A710" w14:textId="77777777" w:rsidR="006467F0" w:rsidRDefault="004A6660">
            <w:pPr>
              <w:contextualSpacing w:val="0"/>
            </w:pPr>
            <w:r>
              <w:rPr>
                <w:rFonts w:ascii="Arial" w:eastAsia="Arial" w:hAnsi="Arial" w:cs="Arial"/>
                <w:sz w:val="22"/>
              </w:rPr>
              <w:t>Turn on imaging lights.</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9154583" w14:textId="77777777" w:rsidR="004C61FA" w:rsidRDefault="004A6660" w:rsidP="004C61FA">
            <w:pPr>
              <w:contextualSpacing w:val="0"/>
            </w:pPr>
            <w:r>
              <w:rPr>
                <w:rFonts w:ascii="Arial" w:eastAsia="Arial" w:hAnsi="Arial" w:cs="Arial"/>
                <w:sz w:val="22"/>
              </w:rPr>
              <w:t>Ensure that all lights are on and functioning and shadows are minimized. If using an imaging station that is not enclosed, consider ambient light from the room and windows. Your imaging environment may require that you turn off other lights in the area (e.g., the overhead lights in the room) or close the imaging room door.</w:t>
            </w:r>
            <w:r w:rsidR="004C61FA">
              <w:rPr>
                <w:rFonts w:ascii="Arial" w:eastAsia="Arial" w:hAnsi="Arial" w:cs="Arial"/>
                <w:sz w:val="22"/>
              </w:rPr>
              <w:t xml:space="preserve"> Allow for any warm-up period that may be required for the particular light source used. </w:t>
            </w:r>
          </w:p>
          <w:p w14:paraId="0F6DFA79" w14:textId="77777777" w:rsidR="006467F0" w:rsidRDefault="006467F0">
            <w:pPr>
              <w:contextualSpacing w:val="0"/>
            </w:pPr>
          </w:p>
          <w:p w14:paraId="092EAB1C" w14:textId="77777777" w:rsidR="006467F0" w:rsidRDefault="004A6660">
            <w:pPr>
              <w:contextualSpacing w:val="0"/>
            </w:pPr>
            <w:r>
              <w:rPr>
                <w:rFonts w:ascii="Arial" w:eastAsia="Arial" w:hAnsi="Arial" w:cs="Arial"/>
                <w:sz w:val="22"/>
              </w:rPr>
              <w:t>Maintain consistent lighting for the duration of the project and perform routine checks of lighting source.</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5E66F8A8" w14:textId="77777777" w:rsidR="006467F0" w:rsidRDefault="004A6660">
            <w:pPr>
              <w:contextualSpacing w:val="0"/>
            </w:pPr>
            <w:r>
              <w:rPr>
                <w:rFonts w:ascii="Arial" w:eastAsia="Arial" w:hAnsi="Arial" w:cs="Arial"/>
                <w:sz w:val="22"/>
              </w:rPr>
              <w:t>Lighting system.</w:t>
            </w:r>
          </w:p>
        </w:tc>
      </w:tr>
      <w:tr w:rsidR="006467F0" w14:paraId="45CAFBC3"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CFD92B4" w14:textId="77777777" w:rsidR="006467F0" w:rsidRDefault="004A6660">
            <w:pPr>
              <w:contextualSpacing w:val="0"/>
            </w:pPr>
            <w:r>
              <w:rPr>
                <w:rFonts w:ascii="Arial" w:eastAsia="Arial" w:hAnsi="Arial" w:cs="Arial"/>
                <w:b/>
                <w:sz w:val="22"/>
              </w:rPr>
              <w:t>T9</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36F1E267" w14:textId="77777777" w:rsidR="006467F0" w:rsidRDefault="004A6660">
            <w:pPr>
              <w:contextualSpacing w:val="0"/>
            </w:pPr>
            <w:r>
              <w:rPr>
                <w:rFonts w:ascii="Arial" w:eastAsia="Arial" w:hAnsi="Arial" w:cs="Arial"/>
                <w:sz w:val="22"/>
              </w:rPr>
              <w:t>Stage specimen.</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887492E" w14:textId="5F2B6D70" w:rsidR="006467F0" w:rsidRDefault="004A6660">
            <w:pPr>
              <w:contextualSpacing w:val="0"/>
            </w:pPr>
            <w:r>
              <w:rPr>
                <w:rFonts w:ascii="Arial" w:eastAsia="Arial" w:hAnsi="Arial" w:cs="Arial"/>
                <w:sz w:val="22"/>
              </w:rPr>
              <w:t>Place and align specimen in imaging frame, light box, light tent, copy stand, or scanner. Having a guide for specimen positioning ensures that specimens are photographed in a consistent orientation and are in alignment with field of view. Examples of specimen guides include alignment pins (thumbtacks pushed up through the bottom of a velveteen</w:t>
            </w:r>
            <w:r w:rsidR="00FB5371">
              <w:rPr>
                <w:rFonts w:ascii="Arial" w:eastAsia="Arial" w:hAnsi="Arial" w:cs="Arial"/>
                <w:sz w:val="22"/>
              </w:rPr>
              <w:t>-</w:t>
            </w:r>
            <w:r>
              <w:rPr>
                <w:rFonts w:ascii="Arial" w:eastAsia="Arial" w:hAnsi="Arial" w:cs="Arial"/>
                <w:sz w:val="22"/>
              </w:rPr>
              <w:t>covered mat board), a herbarium sheet attached to the imaging platform on which the sheet to be imaged is placed, and attached metal guides in the shape of an “L</w:t>
            </w:r>
            <w:r w:rsidR="00845069">
              <w:rPr>
                <w:rFonts w:ascii="Arial" w:eastAsia="Arial" w:hAnsi="Arial" w:cs="Arial"/>
                <w:sz w:val="22"/>
              </w:rPr>
              <w:t>.</w:t>
            </w:r>
            <w:r>
              <w:rPr>
                <w:rFonts w:ascii="Arial" w:eastAsia="Arial" w:hAnsi="Arial" w:cs="Arial"/>
                <w:sz w:val="22"/>
              </w:rPr>
              <w:t xml:space="preserve">” See Imaging Station Setup modules </w:t>
            </w:r>
            <w:r w:rsidR="00845069">
              <w:rPr>
                <w:rFonts w:ascii="Arial" w:eastAsia="Arial" w:hAnsi="Arial" w:cs="Arial"/>
                <w:sz w:val="22"/>
              </w:rPr>
              <w:t xml:space="preserve">(modules 3–5) </w:t>
            </w:r>
            <w:r>
              <w:rPr>
                <w:rFonts w:ascii="Arial" w:eastAsia="Arial" w:hAnsi="Arial" w:cs="Arial"/>
                <w:sz w:val="22"/>
              </w:rPr>
              <w:t>for additional details on specimen alignment techniques.</w:t>
            </w:r>
          </w:p>
          <w:p w14:paraId="790F59A7" w14:textId="77777777" w:rsidR="006467F0" w:rsidRDefault="006467F0">
            <w:pPr>
              <w:contextualSpacing w:val="0"/>
            </w:pPr>
          </w:p>
          <w:p w14:paraId="5CEF43E4" w14:textId="77777777" w:rsidR="006467F0" w:rsidRDefault="004A6660">
            <w:pPr>
              <w:contextualSpacing w:val="0"/>
            </w:pPr>
            <w:r>
              <w:rPr>
                <w:rFonts w:ascii="Arial" w:eastAsia="Arial" w:hAnsi="Arial" w:cs="Arial"/>
                <w:sz w:val="22"/>
              </w:rPr>
              <w:t>Check for plant parts or other materials obscuring collection label or barcode, or remove plant parts that are obscuring the specimen and place them in a fragment packet, if this is in accordance with institutional policy.</w:t>
            </w:r>
          </w:p>
          <w:p w14:paraId="620C7524" w14:textId="77777777" w:rsidR="006467F0" w:rsidRDefault="006467F0">
            <w:pPr>
              <w:contextualSpacing w:val="0"/>
            </w:pPr>
          </w:p>
          <w:p w14:paraId="12F6D4D3" w14:textId="77777777" w:rsidR="006467F0" w:rsidRDefault="004A6660">
            <w:pPr>
              <w:contextualSpacing w:val="0"/>
            </w:pPr>
            <w:r>
              <w:rPr>
                <w:rFonts w:ascii="Arial" w:eastAsia="Arial" w:hAnsi="Arial" w:cs="Arial"/>
                <w:sz w:val="22"/>
              </w:rPr>
              <w:t>See T13 for information about fragment packets.</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24F67F7" w14:textId="77777777" w:rsidR="006467F0" w:rsidRDefault="004A6660">
            <w:pPr>
              <w:contextualSpacing w:val="0"/>
            </w:pPr>
            <w:r>
              <w:rPr>
                <w:rFonts w:ascii="Arial" w:eastAsia="Arial" w:hAnsi="Arial" w:cs="Arial"/>
                <w:sz w:val="22"/>
              </w:rPr>
              <w:t>Lighting and copy stand or scanner.</w:t>
            </w:r>
          </w:p>
          <w:p w14:paraId="5B5422E1" w14:textId="77777777" w:rsidR="006467F0" w:rsidRDefault="004A6660">
            <w:pPr>
              <w:contextualSpacing w:val="0"/>
            </w:pPr>
            <w:r>
              <w:rPr>
                <w:rFonts w:ascii="Arial" w:eastAsia="Arial" w:hAnsi="Arial" w:cs="Arial"/>
                <w:sz w:val="22"/>
              </w:rPr>
              <w:t>Imaging frame.</w:t>
            </w:r>
          </w:p>
        </w:tc>
      </w:tr>
      <w:tr w:rsidR="006467F0" w14:paraId="09726B37"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17294282" w14:textId="77777777" w:rsidR="006467F0" w:rsidRDefault="004A6660">
            <w:pPr>
              <w:contextualSpacing w:val="0"/>
            </w:pPr>
            <w:r>
              <w:rPr>
                <w:rFonts w:ascii="Arial" w:eastAsia="Arial" w:hAnsi="Arial" w:cs="Arial"/>
                <w:b/>
                <w:sz w:val="22"/>
              </w:rPr>
              <w:t>T10</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4E92076" w14:textId="77777777" w:rsidR="006467F0" w:rsidRDefault="004A6660">
            <w:pPr>
              <w:contextualSpacing w:val="0"/>
            </w:pPr>
            <w:r>
              <w:rPr>
                <w:rFonts w:ascii="Arial" w:eastAsia="Arial" w:hAnsi="Arial" w:cs="Arial"/>
                <w:sz w:val="22"/>
              </w:rPr>
              <w:t>Place or ensure placement of scale bar and color standard and make certain they are clean and visible.</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1E8F214A" w14:textId="201255D4" w:rsidR="006467F0" w:rsidRDefault="004A6660">
            <w:pPr>
              <w:contextualSpacing w:val="0"/>
            </w:pPr>
            <w:r>
              <w:rPr>
                <w:rFonts w:ascii="Arial" w:eastAsia="Arial" w:hAnsi="Arial" w:cs="Arial"/>
                <w:sz w:val="22"/>
              </w:rPr>
              <w:t xml:space="preserve">Images should include visible scale bar and color standard. Some institutions place them on the sheet. It is recommended to affix the scale and color standard to framing outside of the margin of the specimen but clearly visible in the imaging field of view to reduce manual manipulation steps and increase efficiency. See Imaging Station Setup modules </w:t>
            </w:r>
            <w:r w:rsidR="00F11782">
              <w:rPr>
                <w:rFonts w:ascii="Arial" w:eastAsia="Arial" w:hAnsi="Arial" w:cs="Arial"/>
                <w:sz w:val="22"/>
              </w:rPr>
              <w:t xml:space="preserve">(modules 3–5) </w:t>
            </w:r>
            <w:r>
              <w:rPr>
                <w:rFonts w:ascii="Arial" w:eastAsia="Arial" w:hAnsi="Arial" w:cs="Arial"/>
                <w:sz w:val="22"/>
              </w:rPr>
              <w:t>for additional details on types and placement of scales and color standards.</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3FCE63A" w14:textId="77777777" w:rsidR="006467F0" w:rsidRDefault="004A6660">
            <w:pPr>
              <w:contextualSpacing w:val="0"/>
            </w:pPr>
            <w:r>
              <w:rPr>
                <w:rFonts w:ascii="Arial" w:eastAsia="Arial" w:hAnsi="Arial" w:cs="Arial"/>
                <w:sz w:val="22"/>
              </w:rPr>
              <w:t>Scale.</w:t>
            </w:r>
          </w:p>
          <w:p w14:paraId="481930D0" w14:textId="77777777" w:rsidR="006467F0" w:rsidRDefault="004A6660">
            <w:pPr>
              <w:contextualSpacing w:val="0"/>
            </w:pPr>
            <w:r>
              <w:rPr>
                <w:rFonts w:ascii="Arial" w:eastAsia="Arial" w:hAnsi="Arial" w:cs="Arial"/>
                <w:sz w:val="22"/>
              </w:rPr>
              <w:t>Color standard.</w:t>
            </w:r>
          </w:p>
        </w:tc>
      </w:tr>
      <w:tr w:rsidR="006467F0" w14:paraId="0A4ECD18"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0587D3AF" w14:textId="77777777" w:rsidR="006467F0" w:rsidRDefault="004A6660">
            <w:pPr>
              <w:contextualSpacing w:val="0"/>
            </w:pPr>
            <w:r>
              <w:rPr>
                <w:rFonts w:ascii="Arial" w:eastAsia="Arial" w:hAnsi="Arial" w:cs="Arial"/>
                <w:b/>
                <w:sz w:val="22"/>
              </w:rPr>
              <w:t>T11</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6D0849D" w14:textId="77777777" w:rsidR="006467F0" w:rsidRDefault="004A6660">
            <w:pPr>
              <w:contextualSpacing w:val="0"/>
            </w:pPr>
            <w:r>
              <w:rPr>
                <w:rFonts w:ascii="Arial" w:eastAsia="Arial" w:hAnsi="Arial" w:cs="Arial"/>
                <w:sz w:val="22"/>
              </w:rPr>
              <w:t>Adjust camera settings if necessary.</w:t>
            </w:r>
          </w:p>
          <w:p w14:paraId="487C6309" w14:textId="77777777" w:rsidR="006467F0" w:rsidRDefault="006467F0">
            <w:pPr>
              <w:contextualSpacing w:val="0"/>
            </w:pPr>
          </w:p>
          <w:p w14:paraId="66F02E9A" w14:textId="77777777" w:rsidR="006467F0" w:rsidRDefault="006467F0">
            <w:pPr>
              <w:contextualSpacing w:val="0"/>
            </w:pP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738BE16" w14:textId="7A736E51" w:rsidR="006467F0" w:rsidRDefault="004A6660">
            <w:pPr>
              <w:contextualSpacing w:val="0"/>
            </w:pPr>
            <w:r>
              <w:rPr>
                <w:rFonts w:ascii="Arial" w:eastAsia="Arial" w:hAnsi="Arial" w:cs="Arial"/>
                <w:sz w:val="22"/>
              </w:rPr>
              <w:t>Ideally</w:t>
            </w:r>
            <w:r w:rsidR="00D16AEA">
              <w:rPr>
                <w:rFonts w:ascii="Arial" w:eastAsia="Arial" w:hAnsi="Arial" w:cs="Arial"/>
                <w:sz w:val="22"/>
              </w:rPr>
              <w:t>,</w:t>
            </w:r>
            <w:r>
              <w:rPr>
                <w:rFonts w:ascii="Arial" w:eastAsia="Arial" w:hAnsi="Arial" w:cs="Arial"/>
                <w:sz w:val="22"/>
              </w:rPr>
              <w:t xml:space="preserve"> camera settings (ISO, aperture, shutter speed, white balance) should be set once during station assembly and checked at the start of each session.  </w:t>
            </w:r>
          </w:p>
          <w:p w14:paraId="46E11A4C" w14:textId="77777777" w:rsidR="006467F0" w:rsidRDefault="004A6660">
            <w:pPr>
              <w:contextualSpacing w:val="0"/>
            </w:pPr>
            <w:r>
              <w:rPr>
                <w:rFonts w:ascii="Arial" w:eastAsia="Arial" w:hAnsi="Arial" w:cs="Arial"/>
                <w:sz w:val="22"/>
              </w:rPr>
              <w:br/>
              <w:t>Focus may be manual or auto, depending upon camera selected and institutional preference. If manual is selected, it is recommend to use gaffer tape to prevent lens creep.</w:t>
            </w:r>
          </w:p>
          <w:p w14:paraId="44BABA50" w14:textId="77777777" w:rsidR="006467F0" w:rsidRDefault="006467F0">
            <w:pPr>
              <w:contextualSpacing w:val="0"/>
            </w:pPr>
          </w:p>
          <w:p w14:paraId="4A8A6DB2" w14:textId="77777777" w:rsidR="006467F0" w:rsidRDefault="004A6660">
            <w:pPr>
              <w:contextualSpacing w:val="0"/>
            </w:pPr>
            <w:r>
              <w:rPr>
                <w:rFonts w:ascii="Arial" w:eastAsia="Arial" w:hAnsi="Arial" w:cs="Arial"/>
                <w:sz w:val="22"/>
              </w:rPr>
              <w:t>Autofocus ensures automatic adjustments to varying depths of field between bulky and flat specimens. However, sheets lacking areas of contrast within the autofocus points may result in autofocus failure. One way around this is to place a ruler or other suitable object (e.g., institutional logo) in the center of the sheet for focus.</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3B9F2F50" w14:textId="77777777" w:rsidR="006467F0" w:rsidRDefault="004A6660">
            <w:pPr>
              <w:contextualSpacing w:val="0"/>
            </w:pPr>
            <w:r>
              <w:rPr>
                <w:rFonts w:ascii="Arial" w:eastAsia="Arial" w:hAnsi="Arial" w:cs="Arial"/>
                <w:sz w:val="22"/>
              </w:rPr>
              <w:t>Camera.</w:t>
            </w:r>
          </w:p>
          <w:p w14:paraId="64E6EE3F" w14:textId="395C247E" w:rsidR="006467F0" w:rsidRDefault="004A6660">
            <w:pPr>
              <w:contextualSpacing w:val="0"/>
            </w:pPr>
            <w:r>
              <w:rPr>
                <w:rFonts w:ascii="Arial" w:eastAsia="Arial" w:hAnsi="Arial" w:cs="Arial"/>
                <w:sz w:val="22"/>
              </w:rPr>
              <w:t>Institutional protocols regarding camera setup and configuration.</w:t>
            </w:r>
          </w:p>
        </w:tc>
      </w:tr>
      <w:tr w:rsidR="006467F0" w14:paraId="07F9D6FB"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1EBBE8" w14:textId="77777777" w:rsidR="006467F0" w:rsidRDefault="004A6660">
            <w:pPr>
              <w:contextualSpacing w:val="0"/>
            </w:pPr>
            <w:r>
              <w:rPr>
                <w:rFonts w:ascii="Arial" w:eastAsia="Arial" w:hAnsi="Arial" w:cs="Arial"/>
                <w:b/>
                <w:sz w:val="22"/>
              </w:rPr>
              <w:t>T12a</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1B70E0" w14:textId="77777777" w:rsidR="006467F0" w:rsidRDefault="004A6660">
            <w:pPr>
              <w:contextualSpacing w:val="0"/>
            </w:pPr>
            <w:r>
              <w:rPr>
                <w:rFonts w:ascii="Arial" w:eastAsia="Arial" w:hAnsi="Arial" w:cs="Arial"/>
                <w:sz w:val="22"/>
              </w:rPr>
              <w:t>Release shutter to capture image.</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C600B1" w14:textId="77777777" w:rsidR="006467F0" w:rsidRDefault="004A6660">
            <w:pPr>
              <w:contextualSpacing w:val="0"/>
            </w:pPr>
            <w:r>
              <w:rPr>
                <w:rFonts w:ascii="Arial" w:eastAsia="Arial" w:hAnsi="Arial" w:cs="Arial"/>
                <w:sz w:val="22"/>
              </w:rPr>
              <w:t xml:space="preserve">It is important during this task not to physically touch and potentially shake the camera. </w:t>
            </w:r>
          </w:p>
          <w:p w14:paraId="64154C6F" w14:textId="77777777" w:rsidR="006467F0" w:rsidRDefault="006467F0">
            <w:pPr>
              <w:contextualSpacing w:val="0"/>
            </w:pPr>
          </w:p>
          <w:p w14:paraId="202218C4" w14:textId="77777777" w:rsidR="006467F0" w:rsidRDefault="004A6660">
            <w:pPr>
              <w:contextualSpacing w:val="0"/>
            </w:pPr>
            <w:r>
              <w:rPr>
                <w:rFonts w:ascii="Arial" w:eastAsia="Arial" w:hAnsi="Arial" w:cs="Arial"/>
                <w:sz w:val="22"/>
              </w:rPr>
              <w:t>Camera control software will allow image capture using the spacebar or mouse. Otherwise, a wireless or tethered remote shutter release can be used.</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1CD3E5" w14:textId="77777777" w:rsidR="006467F0" w:rsidRDefault="004A6660">
            <w:pPr>
              <w:contextualSpacing w:val="0"/>
            </w:pPr>
            <w:r>
              <w:rPr>
                <w:rFonts w:ascii="Arial" w:eastAsia="Arial" w:hAnsi="Arial" w:cs="Arial"/>
                <w:sz w:val="22"/>
              </w:rPr>
              <w:t>Wireless, tethered, or mouse-activated shutter release.</w:t>
            </w:r>
          </w:p>
        </w:tc>
      </w:tr>
      <w:tr w:rsidR="006467F0" w14:paraId="08E9B2CE"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9060C" w14:textId="77777777" w:rsidR="006467F0" w:rsidRDefault="004A6660">
            <w:pPr>
              <w:contextualSpacing w:val="0"/>
            </w:pPr>
            <w:r>
              <w:rPr>
                <w:rFonts w:ascii="Arial" w:eastAsia="Arial" w:hAnsi="Arial" w:cs="Arial"/>
                <w:b/>
                <w:sz w:val="22"/>
              </w:rPr>
              <w:t>T12b</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29A9F0" w14:textId="77777777" w:rsidR="006467F0" w:rsidRDefault="004A6660">
            <w:pPr>
              <w:contextualSpacing w:val="0"/>
            </w:pPr>
            <w:r>
              <w:rPr>
                <w:rFonts w:ascii="Arial" w:eastAsia="Arial" w:hAnsi="Arial" w:cs="Arial"/>
                <w:sz w:val="22"/>
              </w:rPr>
              <w:t>Scan complete specimen sheet.</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94325" w14:textId="38683667" w:rsidR="006467F0" w:rsidRDefault="004A6660">
            <w:pPr>
              <w:contextualSpacing w:val="0"/>
            </w:pPr>
            <w:bookmarkStart w:id="1" w:name="h.gjdgxs" w:colFirst="0" w:colLast="0"/>
            <w:bookmarkEnd w:id="1"/>
            <w:r>
              <w:rPr>
                <w:rFonts w:ascii="Arial" w:eastAsia="Arial" w:hAnsi="Arial" w:cs="Arial"/>
                <w:sz w:val="22"/>
              </w:rPr>
              <w:t xml:space="preserve">This alternate imaging method is for those institutions using scanner technology, often in association with </w:t>
            </w:r>
            <w:r w:rsidR="00330433">
              <w:rPr>
                <w:rFonts w:ascii="Arial" w:eastAsia="Arial" w:hAnsi="Arial" w:cs="Arial"/>
                <w:sz w:val="22"/>
              </w:rPr>
              <w:t xml:space="preserve">the </w:t>
            </w:r>
            <w:r>
              <w:rPr>
                <w:rFonts w:ascii="Arial" w:eastAsia="Arial" w:hAnsi="Arial" w:cs="Arial"/>
                <w:sz w:val="22"/>
              </w:rPr>
              <w:t>Global Plants Initiative (GPI). The GPI protocol can be found in the JSTOR Plants Handbook. The steps in the scanning process are performed in place of T1</w:t>
            </w:r>
            <w:r w:rsidR="00B72B47">
              <w:rPr>
                <w:rFonts w:ascii="Arial" w:eastAsia="Arial" w:hAnsi="Arial" w:cs="Arial"/>
                <w:sz w:val="22"/>
              </w:rPr>
              <w:t>0</w:t>
            </w:r>
            <w:r>
              <w:rPr>
                <w:rFonts w:ascii="Arial" w:eastAsia="Arial" w:hAnsi="Arial" w:cs="Arial"/>
                <w:sz w:val="22"/>
              </w:rPr>
              <w:t>–T1</w:t>
            </w:r>
            <w:r w:rsidR="00B72B47">
              <w:rPr>
                <w:rFonts w:ascii="Arial" w:eastAsia="Arial" w:hAnsi="Arial" w:cs="Arial"/>
                <w:sz w:val="22"/>
              </w:rPr>
              <w:t>5</w:t>
            </w:r>
            <w:r>
              <w:rPr>
                <w:rFonts w:ascii="Arial" w:eastAsia="Arial" w:hAnsi="Arial" w:cs="Arial"/>
                <w:sz w:val="22"/>
              </w:rPr>
              <w:t xml:space="preserve"> and include:</w:t>
            </w:r>
          </w:p>
          <w:p w14:paraId="61418595" w14:textId="77777777" w:rsidR="006467F0" w:rsidRDefault="004A6660">
            <w:pPr>
              <w:numPr>
                <w:ilvl w:val="0"/>
                <w:numId w:val="5"/>
              </w:numPr>
              <w:ind w:hanging="360"/>
              <w:rPr>
                <w:sz w:val="22"/>
              </w:rPr>
            </w:pPr>
            <w:r>
              <w:rPr>
                <w:rFonts w:ascii="Arial" w:eastAsia="Arial" w:hAnsi="Arial" w:cs="Arial"/>
                <w:sz w:val="22"/>
              </w:rPr>
              <w:t>preview,</w:t>
            </w:r>
          </w:p>
          <w:p w14:paraId="29AE863D" w14:textId="77777777" w:rsidR="006467F0" w:rsidRDefault="004A6660">
            <w:pPr>
              <w:numPr>
                <w:ilvl w:val="0"/>
                <w:numId w:val="5"/>
              </w:numPr>
              <w:ind w:hanging="360"/>
              <w:rPr>
                <w:sz w:val="22"/>
              </w:rPr>
            </w:pPr>
            <w:r>
              <w:rPr>
                <w:rFonts w:ascii="Arial" w:eastAsia="Arial" w:hAnsi="Arial" w:cs="Arial"/>
                <w:sz w:val="22"/>
              </w:rPr>
              <w:t>check image, adjust if necessary,</w:t>
            </w:r>
          </w:p>
          <w:p w14:paraId="2760A39C" w14:textId="77777777" w:rsidR="006467F0" w:rsidRDefault="004A6660">
            <w:pPr>
              <w:numPr>
                <w:ilvl w:val="0"/>
                <w:numId w:val="5"/>
              </w:numPr>
              <w:ind w:hanging="360"/>
              <w:rPr>
                <w:sz w:val="22"/>
              </w:rPr>
            </w:pPr>
            <w:r>
              <w:rPr>
                <w:rFonts w:ascii="Arial" w:eastAsia="Arial" w:hAnsi="Arial" w:cs="Arial"/>
                <w:sz w:val="22"/>
              </w:rPr>
              <w:t>use selection tool to drag an area around the herbarium sheet,</w:t>
            </w:r>
          </w:p>
          <w:p w14:paraId="41715C28" w14:textId="77777777" w:rsidR="006467F0" w:rsidRDefault="004A6660">
            <w:pPr>
              <w:numPr>
                <w:ilvl w:val="0"/>
                <w:numId w:val="5"/>
              </w:numPr>
              <w:ind w:hanging="360"/>
              <w:rPr>
                <w:sz w:val="22"/>
              </w:rPr>
            </w:pPr>
            <w:r>
              <w:rPr>
                <w:rFonts w:ascii="Arial" w:eastAsia="Arial" w:hAnsi="Arial" w:cs="Arial"/>
                <w:sz w:val="22"/>
              </w:rPr>
              <w:t>when the image is satisfactory, click AUTOFOCUS,</w:t>
            </w:r>
          </w:p>
          <w:p w14:paraId="34E9451F" w14:textId="77777777" w:rsidR="006467F0" w:rsidRDefault="004A6660">
            <w:pPr>
              <w:numPr>
                <w:ilvl w:val="0"/>
                <w:numId w:val="5"/>
              </w:numPr>
              <w:ind w:hanging="360"/>
              <w:rPr>
                <w:sz w:val="22"/>
              </w:rPr>
            </w:pPr>
            <w:r>
              <w:rPr>
                <w:rFonts w:ascii="Arial" w:eastAsia="Arial" w:hAnsi="Arial" w:cs="Arial"/>
                <w:sz w:val="22"/>
              </w:rPr>
              <w:t>scan,</w:t>
            </w:r>
          </w:p>
          <w:p w14:paraId="740D80E3" w14:textId="77777777" w:rsidR="006467F0" w:rsidRDefault="004A6660">
            <w:pPr>
              <w:numPr>
                <w:ilvl w:val="0"/>
                <w:numId w:val="5"/>
              </w:numPr>
              <w:ind w:hanging="360"/>
              <w:rPr>
                <w:sz w:val="22"/>
              </w:rPr>
            </w:pPr>
            <w:r>
              <w:rPr>
                <w:rFonts w:ascii="Arial" w:eastAsia="Arial" w:hAnsi="Arial" w:cs="Arial"/>
                <w:sz w:val="22"/>
              </w:rPr>
              <w:t>perform quality control:</w:t>
            </w:r>
          </w:p>
          <w:p w14:paraId="4516815F" w14:textId="1EF0D469" w:rsidR="006467F0" w:rsidRDefault="004A6660">
            <w:pPr>
              <w:ind w:left="720"/>
              <w:contextualSpacing w:val="0"/>
            </w:pPr>
            <w:r>
              <w:rPr>
                <w:rFonts w:ascii="Arial" w:eastAsia="Arial" w:hAnsi="Arial" w:cs="Arial"/>
                <w:sz w:val="22"/>
              </w:rPr>
              <w:t xml:space="preserve">check for </w:t>
            </w:r>
            <w:r w:rsidR="00330433">
              <w:rPr>
                <w:rFonts w:ascii="Arial" w:eastAsia="Arial" w:hAnsi="Arial" w:cs="Arial"/>
                <w:sz w:val="22"/>
              </w:rPr>
              <w:t>pixelation</w:t>
            </w:r>
            <w:r>
              <w:rPr>
                <w:rFonts w:ascii="Arial" w:eastAsia="Arial" w:hAnsi="Arial" w:cs="Arial"/>
                <w:sz w:val="22"/>
              </w:rPr>
              <w:t>, blurriness, lines in the scan, green color in corners, and color separation along edges (See JSTOR Handbook for examples; check in-depth the first scan and selected scans at regular intervals thereafter,</w:t>
            </w:r>
          </w:p>
          <w:p w14:paraId="0B6DEB90" w14:textId="77777777" w:rsidR="006467F0" w:rsidRDefault="004A6660">
            <w:pPr>
              <w:numPr>
                <w:ilvl w:val="0"/>
                <w:numId w:val="5"/>
              </w:numPr>
              <w:ind w:hanging="360"/>
              <w:rPr>
                <w:sz w:val="22"/>
              </w:rPr>
            </w:pPr>
            <w:r>
              <w:rPr>
                <w:rFonts w:ascii="Arial" w:eastAsia="Arial" w:hAnsi="Arial" w:cs="Arial"/>
                <w:sz w:val="22"/>
              </w:rPr>
              <w:t>set image format (TIFF), image compression (NONE), byte order (IBM PC)</w:t>
            </w:r>
          </w:p>
          <w:p w14:paraId="12F2A2D2" w14:textId="77777777" w:rsidR="006467F0" w:rsidRDefault="004A6660">
            <w:pPr>
              <w:numPr>
                <w:ilvl w:val="0"/>
                <w:numId w:val="5"/>
              </w:numPr>
              <w:ind w:hanging="360"/>
              <w:rPr>
                <w:sz w:val="22"/>
              </w:rPr>
            </w:pPr>
            <w:r>
              <w:rPr>
                <w:rFonts w:ascii="Arial" w:eastAsia="Arial" w:hAnsi="Arial" w:cs="Arial"/>
                <w:sz w:val="22"/>
              </w:rPr>
              <w:t>save image,</w:t>
            </w:r>
          </w:p>
          <w:p w14:paraId="015D0BEA" w14:textId="5AD184B6" w:rsidR="006467F0" w:rsidRDefault="004A6660">
            <w:pPr>
              <w:numPr>
                <w:ilvl w:val="0"/>
                <w:numId w:val="5"/>
              </w:numPr>
              <w:ind w:hanging="360"/>
              <w:rPr>
                <w:sz w:val="22"/>
              </w:rPr>
            </w:pPr>
            <w:r>
              <w:rPr>
                <w:rFonts w:ascii="Arial" w:eastAsia="Arial" w:hAnsi="Arial" w:cs="Arial"/>
                <w:sz w:val="22"/>
              </w:rPr>
              <w:t>resume at T1</w:t>
            </w:r>
            <w:r w:rsidR="00B72B47">
              <w:rPr>
                <w:rFonts w:ascii="Arial" w:eastAsia="Arial" w:hAnsi="Arial" w:cs="Arial"/>
                <w:sz w:val="22"/>
              </w:rPr>
              <w:t>6</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EB745" w14:textId="77777777" w:rsidR="006467F0" w:rsidRDefault="004A6660">
            <w:pPr>
              <w:contextualSpacing w:val="0"/>
            </w:pPr>
            <w:r>
              <w:rPr>
                <w:rFonts w:ascii="Arial" w:eastAsia="Arial" w:hAnsi="Arial" w:cs="Arial"/>
                <w:sz w:val="22"/>
              </w:rPr>
              <w:t xml:space="preserve">See: JSTOR Plants Handbook, </w:t>
            </w:r>
            <w:hyperlink r:id="rId14">
              <w:r>
                <w:rPr>
                  <w:rFonts w:ascii="Arial" w:eastAsia="Arial" w:hAnsi="Arial" w:cs="Arial"/>
                  <w:color w:val="1155CC"/>
                  <w:sz w:val="22"/>
                  <w:u w:val="single"/>
                </w:rPr>
                <w:t>http://www.snsb.info/SNSBInfoOpenWiki/attach/Attachments/JSTOR-Plants-Handbook.pdf</w:t>
              </w:r>
            </w:hyperlink>
            <w:r>
              <w:rPr>
                <w:rFonts w:ascii="Arial" w:eastAsia="Arial" w:hAnsi="Arial" w:cs="Arial"/>
                <w:sz w:val="22"/>
              </w:rPr>
              <w:t>.</w:t>
            </w:r>
          </w:p>
        </w:tc>
      </w:tr>
      <w:tr w:rsidR="006467F0" w14:paraId="02046404"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7D3486" w14:textId="77777777" w:rsidR="006467F0" w:rsidRDefault="004A6660">
            <w:pPr>
              <w:contextualSpacing w:val="0"/>
            </w:pPr>
            <w:r>
              <w:rPr>
                <w:rFonts w:ascii="Arial" w:eastAsia="Arial" w:hAnsi="Arial" w:cs="Arial"/>
                <w:b/>
                <w:sz w:val="22"/>
              </w:rPr>
              <w:t>T13</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4A82F" w14:textId="77777777" w:rsidR="006467F0" w:rsidRDefault="004A6660">
            <w:pPr>
              <w:contextualSpacing w:val="0"/>
            </w:pPr>
            <w:r>
              <w:rPr>
                <w:rFonts w:ascii="Arial" w:eastAsia="Arial" w:hAnsi="Arial" w:cs="Arial"/>
                <w:sz w:val="22"/>
              </w:rPr>
              <w:t>Image fragment packet.</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C4F30F" w14:textId="77777777" w:rsidR="006467F0" w:rsidRDefault="004A6660">
            <w:pPr>
              <w:contextualSpacing w:val="0"/>
            </w:pPr>
            <w:r>
              <w:rPr>
                <w:rFonts w:ascii="Arial" w:eastAsia="Arial" w:hAnsi="Arial" w:cs="Arial"/>
                <w:sz w:val="22"/>
              </w:rPr>
              <w:t>Implementation of this task varies among institutions. If included, there are several methods by which it can be accomplished.</w:t>
            </w:r>
          </w:p>
          <w:p w14:paraId="76AD5412" w14:textId="77777777" w:rsidR="006467F0" w:rsidRDefault="006467F0">
            <w:pPr>
              <w:contextualSpacing w:val="0"/>
            </w:pPr>
          </w:p>
          <w:p w14:paraId="727F3DA2" w14:textId="77777777" w:rsidR="006467F0" w:rsidRDefault="004A6660">
            <w:pPr>
              <w:contextualSpacing w:val="0"/>
            </w:pPr>
            <w:r>
              <w:rPr>
                <w:rFonts w:ascii="Arial" w:eastAsia="Arial" w:hAnsi="Arial" w:cs="Arial"/>
                <w:sz w:val="22"/>
              </w:rPr>
              <w:t>One strategy includes:</w:t>
            </w:r>
          </w:p>
          <w:p w14:paraId="166C5CE0" w14:textId="5F8C4792" w:rsidR="006467F0" w:rsidRDefault="004A6660">
            <w:pPr>
              <w:numPr>
                <w:ilvl w:val="0"/>
                <w:numId w:val="14"/>
              </w:numPr>
              <w:ind w:hanging="360"/>
              <w:rPr>
                <w:sz w:val="22"/>
              </w:rPr>
            </w:pPr>
            <w:r>
              <w:rPr>
                <w:rFonts w:ascii="Arial" w:eastAsia="Arial" w:hAnsi="Arial" w:cs="Arial"/>
                <w:sz w:val="22"/>
              </w:rPr>
              <w:t>open the packet and spread the enclosure,</w:t>
            </w:r>
          </w:p>
          <w:p w14:paraId="5633BBF0" w14:textId="77777777" w:rsidR="006467F0" w:rsidRDefault="004A6660">
            <w:pPr>
              <w:numPr>
                <w:ilvl w:val="0"/>
                <w:numId w:val="14"/>
              </w:numPr>
              <w:ind w:hanging="360"/>
              <w:rPr>
                <w:sz w:val="22"/>
              </w:rPr>
            </w:pPr>
            <w:r>
              <w:rPr>
                <w:rFonts w:ascii="Arial" w:eastAsia="Arial" w:hAnsi="Arial" w:cs="Arial"/>
                <w:sz w:val="22"/>
              </w:rPr>
              <w:t>ensure that the expanded packet flaps do not obscure important plant material (weights can be used to hold the packet flaps down),</w:t>
            </w:r>
          </w:p>
          <w:p w14:paraId="19BDD9BB" w14:textId="77777777" w:rsidR="006467F0" w:rsidRDefault="004A6660">
            <w:pPr>
              <w:numPr>
                <w:ilvl w:val="0"/>
                <w:numId w:val="14"/>
              </w:numPr>
              <w:ind w:hanging="360"/>
              <w:rPr>
                <w:sz w:val="22"/>
              </w:rPr>
            </w:pPr>
            <w:r>
              <w:rPr>
                <w:rFonts w:ascii="Arial" w:eastAsia="Arial" w:hAnsi="Arial" w:cs="Arial"/>
                <w:sz w:val="22"/>
              </w:rPr>
              <w:t>capture image.</w:t>
            </w:r>
          </w:p>
          <w:p w14:paraId="235691DC" w14:textId="77777777" w:rsidR="006467F0" w:rsidRDefault="006467F0">
            <w:pPr>
              <w:contextualSpacing w:val="0"/>
            </w:pPr>
          </w:p>
          <w:p w14:paraId="4B265DDE" w14:textId="77777777" w:rsidR="006467F0" w:rsidRDefault="004A6660">
            <w:pPr>
              <w:contextualSpacing w:val="0"/>
            </w:pPr>
            <w:r>
              <w:rPr>
                <w:rFonts w:ascii="Arial" w:eastAsia="Arial" w:hAnsi="Arial" w:cs="Arial"/>
                <w:sz w:val="22"/>
              </w:rPr>
              <w:t>Another strategy includes:</w:t>
            </w:r>
          </w:p>
          <w:p w14:paraId="19EBE94A" w14:textId="77777777" w:rsidR="006467F0" w:rsidRDefault="004A6660">
            <w:pPr>
              <w:numPr>
                <w:ilvl w:val="0"/>
                <w:numId w:val="11"/>
              </w:numPr>
              <w:ind w:hanging="360"/>
              <w:rPr>
                <w:sz w:val="22"/>
              </w:rPr>
            </w:pPr>
            <w:r>
              <w:rPr>
                <w:rFonts w:ascii="Arial" w:eastAsia="Arial" w:hAnsi="Arial" w:cs="Arial"/>
                <w:sz w:val="22"/>
              </w:rPr>
              <w:t xml:space="preserve">open the packet, </w:t>
            </w:r>
          </w:p>
          <w:p w14:paraId="0A6174FB" w14:textId="77777777" w:rsidR="006467F0" w:rsidRDefault="004A6660">
            <w:pPr>
              <w:numPr>
                <w:ilvl w:val="0"/>
                <w:numId w:val="11"/>
              </w:numPr>
              <w:ind w:hanging="360"/>
              <w:rPr>
                <w:sz w:val="22"/>
              </w:rPr>
            </w:pPr>
            <w:r>
              <w:rPr>
                <w:rFonts w:ascii="Arial" w:eastAsia="Arial" w:hAnsi="Arial" w:cs="Arial"/>
                <w:sz w:val="22"/>
              </w:rPr>
              <w:t xml:space="preserve">remove the packet contents to a paper tray that is the same dimensions as the packet, </w:t>
            </w:r>
          </w:p>
          <w:p w14:paraId="57D18465" w14:textId="77777777" w:rsidR="006467F0" w:rsidRDefault="004A6660">
            <w:pPr>
              <w:numPr>
                <w:ilvl w:val="0"/>
                <w:numId w:val="11"/>
              </w:numPr>
              <w:ind w:hanging="360"/>
              <w:rPr>
                <w:sz w:val="22"/>
              </w:rPr>
            </w:pPr>
            <w:r>
              <w:rPr>
                <w:rFonts w:ascii="Arial" w:eastAsia="Arial" w:hAnsi="Arial" w:cs="Arial"/>
                <w:sz w:val="22"/>
              </w:rPr>
              <w:t xml:space="preserve">close the packet, </w:t>
            </w:r>
          </w:p>
          <w:p w14:paraId="1BD0EDE9" w14:textId="77777777" w:rsidR="006467F0" w:rsidRDefault="004A6660">
            <w:pPr>
              <w:numPr>
                <w:ilvl w:val="0"/>
                <w:numId w:val="11"/>
              </w:numPr>
              <w:ind w:hanging="360"/>
              <w:rPr>
                <w:sz w:val="22"/>
              </w:rPr>
            </w:pPr>
            <w:r>
              <w:rPr>
                <w:rFonts w:ascii="Arial" w:eastAsia="Arial" w:hAnsi="Arial" w:cs="Arial"/>
                <w:sz w:val="22"/>
              </w:rPr>
              <w:t>place the paper tray on top of the packet (with weights, if necessary),</w:t>
            </w:r>
          </w:p>
          <w:p w14:paraId="3943C79B" w14:textId="77777777" w:rsidR="006467F0" w:rsidRDefault="004A6660">
            <w:pPr>
              <w:numPr>
                <w:ilvl w:val="0"/>
                <w:numId w:val="11"/>
              </w:numPr>
              <w:ind w:hanging="360"/>
              <w:rPr>
                <w:sz w:val="22"/>
              </w:rPr>
            </w:pPr>
            <w:r>
              <w:rPr>
                <w:rFonts w:ascii="Arial" w:eastAsia="Arial" w:hAnsi="Arial" w:cs="Arial"/>
                <w:sz w:val="22"/>
              </w:rPr>
              <w:t>capture the image.</w:t>
            </w:r>
          </w:p>
          <w:p w14:paraId="784D557B" w14:textId="77777777" w:rsidR="006467F0" w:rsidRDefault="006467F0">
            <w:pPr>
              <w:contextualSpacing w:val="0"/>
            </w:pPr>
          </w:p>
          <w:p w14:paraId="49D53729" w14:textId="77777777" w:rsidR="006467F0" w:rsidRDefault="004A6660">
            <w:pPr>
              <w:contextualSpacing w:val="0"/>
            </w:pPr>
            <w:r>
              <w:rPr>
                <w:rFonts w:ascii="Arial" w:eastAsia="Arial" w:hAnsi="Arial" w:cs="Arial"/>
                <w:sz w:val="22"/>
              </w:rPr>
              <w:t>And another:</w:t>
            </w:r>
          </w:p>
          <w:p w14:paraId="13B1F3E4" w14:textId="77777777" w:rsidR="006467F0" w:rsidRDefault="004A6660">
            <w:pPr>
              <w:numPr>
                <w:ilvl w:val="0"/>
                <w:numId w:val="7"/>
              </w:numPr>
              <w:ind w:hanging="360"/>
              <w:rPr>
                <w:sz w:val="22"/>
              </w:rPr>
            </w:pPr>
            <w:r>
              <w:rPr>
                <w:rFonts w:ascii="Arial" w:eastAsia="Arial" w:hAnsi="Arial" w:cs="Arial"/>
                <w:sz w:val="22"/>
              </w:rPr>
              <w:t>If there are only plant bits in a fragment pack and the majority of the specimen is on the main sheet, leave fragment pack closed and image entire sheet.</w:t>
            </w:r>
          </w:p>
          <w:p w14:paraId="2CE63D0F" w14:textId="1811836F" w:rsidR="006467F0" w:rsidRDefault="004A6660">
            <w:pPr>
              <w:numPr>
                <w:ilvl w:val="0"/>
                <w:numId w:val="7"/>
              </w:numPr>
              <w:ind w:hanging="360"/>
              <w:rPr>
                <w:sz w:val="22"/>
              </w:rPr>
            </w:pPr>
            <w:r>
              <w:rPr>
                <w:rFonts w:ascii="Arial" w:eastAsia="Arial" w:hAnsi="Arial" w:cs="Arial"/>
                <w:sz w:val="22"/>
              </w:rPr>
              <w:t xml:space="preserve">If fragment packet contains entire specimen </w:t>
            </w:r>
            <w:r w:rsidR="007F40E7">
              <w:rPr>
                <w:rFonts w:ascii="Arial" w:eastAsia="Arial" w:hAnsi="Arial" w:cs="Arial"/>
                <w:sz w:val="22"/>
              </w:rPr>
              <w:t xml:space="preserve">and </w:t>
            </w:r>
            <w:r>
              <w:rPr>
                <w:rFonts w:ascii="Arial" w:eastAsia="Arial" w:hAnsi="Arial" w:cs="Arial"/>
                <w:sz w:val="22"/>
              </w:rPr>
              <w:t>label is standard in bottom right corner, open packet, place weights on flap corners and take image.</w:t>
            </w:r>
          </w:p>
          <w:p w14:paraId="17C12A04" w14:textId="608EFEA4" w:rsidR="006467F0" w:rsidRDefault="004A6660">
            <w:pPr>
              <w:numPr>
                <w:ilvl w:val="0"/>
                <w:numId w:val="7"/>
              </w:numPr>
              <w:ind w:hanging="360"/>
              <w:rPr>
                <w:sz w:val="22"/>
              </w:rPr>
            </w:pPr>
            <w:r>
              <w:rPr>
                <w:rFonts w:ascii="Arial" w:eastAsia="Arial" w:hAnsi="Arial" w:cs="Arial"/>
                <w:sz w:val="22"/>
              </w:rPr>
              <w:t>If packet contains information on outside (label, additional specimen data), take two images (one barcode as you are only dealing with one specimen)</w:t>
            </w:r>
            <w:r w:rsidR="007F40E7">
              <w:rPr>
                <w:rFonts w:ascii="Arial" w:eastAsia="Arial" w:hAnsi="Arial" w:cs="Arial"/>
                <w:sz w:val="22"/>
              </w:rPr>
              <w:t>—</w:t>
            </w:r>
            <w:r>
              <w:rPr>
                <w:rFonts w:ascii="Arial" w:eastAsia="Arial" w:hAnsi="Arial" w:cs="Arial"/>
                <w:sz w:val="22"/>
              </w:rPr>
              <w:t>one with the fragment pack closed so the label data/additional data is showing and one image with the fragment pack open so the actual specimen can be seen. This approach will require that a protocol is developed for multiple image names that refer to the same specimen</w:t>
            </w:r>
            <w:r w:rsidR="007C5327">
              <w:rPr>
                <w:rFonts w:ascii="Arial" w:eastAsia="Arial" w:hAnsi="Arial" w:cs="Arial"/>
                <w:sz w:val="22"/>
              </w:rPr>
              <w:t xml:space="preserve"> (usually by appending a character to the file name)</w:t>
            </w:r>
            <w:r>
              <w:rPr>
                <w:rFonts w:ascii="Arial" w:eastAsia="Arial" w:hAnsi="Arial" w:cs="Arial"/>
                <w:sz w:val="22"/>
              </w:rPr>
              <w:t>.</w:t>
            </w:r>
          </w:p>
          <w:p w14:paraId="68758C74" w14:textId="77777777" w:rsidR="006467F0" w:rsidRDefault="006467F0">
            <w:pPr>
              <w:contextualSpacing w:val="0"/>
            </w:pPr>
          </w:p>
          <w:p w14:paraId="009A3668" w14:textId="77777777" w:rsidR="006467F0" w:rsidRDefault="004A6660">
            <w:pPr>
              <w:contextualSpacing w:val="0"/>
            </w:pPr>
            <w:r>
              <w:rPr>
                <w:rFonts w:ascii="Arial" w:eastAsia="Arial" w:hAnsi="Arial" w:cs="Arial"/>
                <w:sz w:val="22"/>
              </w:rPr>
              <w:t>Bryophyte and lichen packets may be free, or fastened in lots to herbarium sheets. Packets may be:</w:t>
            </w:r>
          </w:p>
          <w:p w14:paraId="3725D55A" w14:textId="77777777" w:rsidR="006467F0" w:rsidRDefault="004A6660">
            <w:pPr>
              <w:numPr>
                <w:ilvl w:val="0"/>
                <w:numId w:val="2"/>
              </w:numPr>
              <w:ind w:hanging="360"/>
              <w:rPr>
                <w:sz w:val="22"/>
              </w:rPr>
            </w:pPr>
            <w:r>
              <w:rPr>
                <w:rFonts w:ascii="Arial" w:eastAsia="Arial" w:hAnsi="Arial" w:cs="Arial"/>
                <w:sz w:val="22"/>
              </w:rPr>
              <w:t xml:space="preserve">opened during image capture to reveal the contents or labels on the inside of the packet tab, </w:t>
            </w:r>
          </w:p>
          <w:p w14:paraId="41769F8F" w14:textId="77777777" w:rsidR="006467F0" w:rsidRDefault="004A6660">
            <w:pPr>
              <w:numPr>
                <w:ilvl w:val="0"/>
                <w:numId w:val="2"/>
              </w:numPr>
              <w:ind w:hanging="360"/>
              <w:rPr>
                <w:sz w:val="22"/>
              </w:rPr>
            </w:pPr>
            <w:r>
              <w:rPr>
                <w:rFonts w:ascii="Arial" w:eastAsia="Arial" w:hAnsi="Arial" w:cs="Arial"/>
                <w:sz w:val="22"/>
              </w:rPr>
              <w:t xml:space="preserve">kept closed with only an image of the label recorded, </w:t>
            </w:r>
          </w:p>
          <w:p w14:paraId="7ED40949" w14:textId="77777777" w:rsidR="006467F0" w:rsidRDefault="004A6660">
            <w:pPr>
              <w:numPr>
                <w:ilvl w:val="0"/>
                <w:numId w:val="2"/>
              </w:numPr>
              <w:ind w:hanging="360"/>
              <w:rPr>
                <w:sz w:val="22"/>
              </w:rPr>
            </w:pPr>
            <w:r>
              <w:rPr>
                <w:rFonts w:ascii="Arial" w:eastAsia="Arial" w:hAnsi="Arial" w:cs="Arial"/>
                <w:sz w:val="22"/>
              </w:rPr>
              <w:t xml:space="preserve">or some combination of both. </w:t>
            </w:r>
          </w:p>
          <w:p w14:paraId="27753BA5" w14:textId="77777777" w:rsidR="006467F0" w:rsidRDefault="006467F0">
            <w:pPr>
              <w:contextualSpacing w:val="0"/>
            </w:pPr>
          </w:p>
          <w:p w14:paraId="577DE1D0" w14:textId="77777777" w:rsidR="006467F0" w:rsidRDefault="004A6660">
            <w:pPr>
              <w:contextualSpacing w:val="0"/>
            </w:pPr>
            <w:r>
              <w:rPr>
                <w:rFonts w:ascii="Arial" w:eastAsia="Arial" w:hAnsi="Arial" w:cs="Arial"/>
                <w:sz w:val="22"/>
              </w:rPr>
              <w:t>If images are recorded of open bryophyte/lichen packets, contamination of succeeding specimens should be avoided by cleaning the substrate between images, especially when the contents have been removed from the packet.</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CBD3C" w14:textId="77777777" w:rsidR="006467F0" w:rsidRDefault="006467F0">
            <w:pPr>
              <w:contextualSpacing w:val="0"/>
            </w:pPr>
          </w:p>
        </w:tc>
      </w:tr>
      <w:tr w:rsidR="006467F0" w14:paraId="768255FB"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D7DB049" w14:textId="77777777" w:rsidR="006467F0" w:rsidRDefault="004A6660">
            <w:pPr>
              <w:contextualSpacing w:val="0"/>
            </w:pPr>
            <w:r>
              <w:rPr>
                <w:rFonts w:ascii="Arial" w:eastAsia="Arial" w:hAnsi="Arial" w:cs="Arial"/>
                <w:b/>
                <w:sz w:val="22"/>
              </w:rPr>
              <w:t>T14</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59E0E19F" w14:textId="77777777" w:rsidR="006467F0" w:rsidRDefault="004A6660">
            <w:pPr>
              <w:contextualSpacing w:val="0"/>
            </w:pPr>
            <w:r>
              <w:rPr>
                <w:rFonts w:ascii="Arial" w:eastAsia="Arial" w:hAnsi="Arial" w:cs="Arial"/>
                <w:sz w:val="22"/>
              </w:rPr>
              <w:t>Image the specimen label for later OCR processing.</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33C8055" w14:textId="77777777" w:rsidR="006467F0" w:rsidRDefault="004A6660">
            <w:pPr>
              <w:contextualSpacing w:val="0"/>
            </w:pPr>
            <w:r>
              <w:rPr>
                <w:rFonts w:ascii="Arial" w:eastAsia="Arial" w:hAnsi="Arial" w:cs="Arial"/>
                <w:sz w:val="22"/>
              </w:rPr>
              <w:t xml:space="preserve">These </w:t>
            </w:r>
            <w:r>
              <w:rPr>
                <w:rFonts w:ascii="Arial" w:eastAsia="Arial" w:hAnsi="Arial" w:cs="Arial"/>
                <w:sz w:val="22"/>
                <w:u w:val="single"/>
              </w:rPr>
              <w:t xml:space="preserve">optional </w:t>
            </w:r>
            <w:r>
              <w:rPr>
                <w:rFonts w:ascii="Arial" w:eastAsia="Arial" w:hAnsi="Arial" w:cs="Arial"/>
                <w:sz w:val="22"/>
              </w:rPr>
              <w:t>label images might result in greater OCR accuracy than images of entire sheets as well as increase rate of recognition.</w:t>
            </w:r>
          </w:p>
          <w:p w14:paraId="6314021C" w14:textId="77777777" w:rsidR="006467F0" w:rsidRDefault="006467F0">
            <w:pPr>
              <w:contextualSpacing w:val="0"/>
            </w:pPr>
          </w:p>
          <w:p w14:paraId="11A1E615" w14:textId="77777777" w:rsidR="006467F0" w:rsidRDefault="004A6660">
            <w:pPr>
              <w:contextualSpacing w:val="0"/>
            </w:pPr>
            <w:r>
              <w:rPr>
                <w:rFonts w:ascii="Arial" w:eastAsia="Arial" w:hAnsi="Arial" w:cs="Arial"/>
                <w:sz w:val="22"/>
              </w:rPr>
              <w:t>If barcode has been placed near the label at the bottom of the specimen sheet, it will also be included within this image.</w:t>
            </w:r>
          </w:p>
          <w:p w14:paraId="0B047B6A" w14:textId="77777777" w:rsidR="006467F0" w:rsidRDefault="006467F0">
            <w:pPr>
              <w:contextualSpacing w:val="0"/>
            </w:pPr>
          </w:p>
          <w:p w14:paraId="45FF456F" w14:textId="77777777" w:rsidR="006467F0" w:rsidRDefault="004A6660">
            <w:pPr>
              <w:contextualSpacing w:val="0"/>
            </w:pPr>
            <w:r>
              <w:rPr>
                <w:rFonts w:ascii="Arial" w:eastAsia="Arial" w:hAnsi="Arial" w:cs="Arial"/>
                <w:sz w:val="22"/>
              </w:rPr>
              <w:t>Images intended for later OCR processing should have an x-height (height in pixels of the lower case “x”) not less than about 15 pixels.</w:t>
            </w:r>
          </w:p>
          <w:p w14:paraId="6D178871" w14:textId="77777777" w:rsidR="006467F0" w:rsidRDefault="006467F0">
            <w:pPr>
              <w:contextualSpacing w:val="0"/>
            </w:pPr>
          </w:p>
          <w:p w14:paraId="3ADA3E14" w14:textId="6E0A2F5D" w:rsidR="006467F0" w:rsidRDefault="004A6660">
            <w:pPr>
              <w:contextualSpacing w:val="0"/>
            </w:pPr>
            <w:r>
              <w:rPr>
                <w:rFonts w:ascii="Arial" w:eastAsia="Arial" w:hAnsi="Arial" w:cs="Arial"/>
                <w:sz w:val="22"/>
              </w:rPr>
              <w:t>If imaging labels only, consider black</w:t>
            </w:r>
            <w:r w:rsidR="007F40E7">
              <w:rPr>
                <w:rFonts w:ascii="Arial" w:eastAsia="Arial" w:hAnsi="Arial" w:cs="Arial"/>
                <w:sz w:val="22"/>
              </w:rPr>
              <w:t>-</w:t>
            </w:r>
            <w:r>
              <w:rPr>
                <w:rFonts w:ascii="Arial" w:eastAsia="Arial" w:hAnsi="Arial" w:cs="Arial"/>
                <w:sz w:val="22"/>
              </w:rPr>
              <w:t>and</w:t>
            </w:r>
            <w:r w:rsidR="007F40E7">
              <w:rPr>
                <w:rFonts w:ascii="Arial" w:eastAsia="Arial" w:hAnsi="Arial" w:cs="Arial"/>
                <w:sz w:val="22"/>
              </w:rPr>
              <w:t>-</w:t>
            </w:r>
            <w:r>
              <w:rPr>
                <w:rFonts w:ascii="Arial" w:eastAsia="Arial" w:hAnsi="Arial" w:cs="Arial"/>
                <w:sz w:val="22"/>
              </w:rPr>
              <w:t>white or monochrome setting on your camera, as this can reduce file size.</w:t>
            </w:r>
          </w:p>
          <w:p w14:paraId="618C55D0" w14:textId="77777777" w:rsidR="006467F0" w:rsidRDefault="006467F0">
            <w:pPr>
              <w:contextualSpacing w:val="0"/>
            </w:pPr>
          </w:p>
          <w:p w14:paraId="5FC4F084" w14:textId="77777777" w:rsidR="006467F0" w:rsidRDefault="004A6660">
            <w:pPr>
              <w:contextualSpacing w:val="0"/>
            </w:pPr>
            <w:r>
              <w:rPr>
                <w:rFonts w:ascii="Arial" w:eastAsia="Arial" w:hAnsi="Arial" w:cs="Arial"/>
                <w:sz w:val="22"/>
              </w:rPr>
              <w:t>Multiple images of a specimen will entail greater image management effort and care will need to be taken to ensure that images are associated with appropriate record/specimen.</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14BDDA2" w14:textId="77777777" w:rsidR="006467F0" w:rsidRDefault="006467F0">
            <w:pPr>
              <w:contextualSpacing w:val="0"/>
            </w:pPr>
          </w:p>
        </w:tc>
      </w:tr>
      <w:tr w:rsidR="006467F0" w14:paraId="684E2B37" w14:textId="77777777" w:rsidTr="00EB3A06">
        <w:trPr>
          <w:cnfStyle w:val="000000100000" w:firstRow="0" w:lastRow="0" w:firstColumn="0" w:lastColumn="0" w:oddVBand="0" w:evenVBand="0" w:oddHBand="1" w:evenHBand="0" w:firstRowFirstColumn="0" w:firstRowLastColumn="0" w:lastRowFirstColumn="0" w:lastRowLastColumn="0"/>
          <w:trHeight w:val="144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97EFD" w14:textId="77777777" w:rsidR="006467F0" w:rsidRDefault="004A6660">
            <w:pPr>
              <w:contextualSpacing w:val="0"/>
            </w:pPr>
            <w:r>
              <w:rPr>
                <w:rFonts w:ascii="Arial" w:eastAsia="Arial" w:hAnsi="Arial" w:cs="Arial"/>
                <w:b/>
                <w:sz w:val="22"/>
              </w:rPr>
              <w:t>T15</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96CAE" w14:textId="77777777" w:rsidR="006467F0" w:rsidRDefault="004A6660">
            <w:pPr>
              <w:contextualSpacing w:val="0"/>
            </w:pPr>
            <w:r>
              <w:rPr>
                <w:rFonts w:ascii="Arial" w:eastAsia="Arial" w:hAnsi="Arial" w:cs="Arial"/>
                <w:sz w:val="22"/>
              </w:rPr>
              <w:t>Check image quality, including focus, exposure, and presence/visibility of barcode.</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CB0E9B" w14:textId="77777777" w:rsidR="006467F0" w:rsidRDefault="004A6660">
            <w:pPr>
              <w:contextualSpacing w:val="0"/>
            </w:pPr>
            <w:r>
              <w:rPr>
                <w:rFonts w:ascii="Arial" w:eastAsia="Arial" w:hAnsi="Arial" w:cs="Arial"/>
                <w:sz w:val="22"/>
              </w:rPr>
              <w:t>This task is one of several quality control checks.</w:t>
            </w:r>
          </w:p>
          <w:p w14:paraId="1EFC028D" w14:textId="77777777" w:rsidR="006467F0" w:rsidRDefault="006467F0">
            <w:pPr>
              <w:contextualSpacing w:val="0"/>
            </w:pPr>
          </w:p>
          <w:p w14:paraId="44FA99D3" w14:textId="17C7E877" w:rsidR="006467F0" w:rsidRDefault="004A6660" w:rsidP="007F40E7">
            <w:pPr>
              <w:contextualSpacing w:val="0"/>
            </w:pPr>
            <w:r>
              <w:rPr>
                <w:rFonts w:ascii="Arial" w:eastAsia="Arial" w:hAnsi="Arial" w:cs="Arial"/>
                <w:sz w:val="22"/>
              </w:rPr>
              <w:t>Some suggest checking exposure at the start of an imaging session and every 15</w:t>
            </w:r>
            <w:r w:rsidR="007F40E7">
              <w:rPr>
                <w:rFonts w:ascii="Arial" w:eastAsia="Arial" w:hAnsi="Arial" w:cs="Arial"/>
                <w:sz w:val="22"/>
              </w:rPr>
              <w:t>–</w:t>
            </w:r>
            <w:r>
              <w:rPr>
                <w:rFonts w:ascii="Arial" w:eastAsia="Arial" w:hAnsi="Arial" w:cs="Arial"/>
                <w:sz w:val="22"/>
              </w:rPr>
              <w:t>20 specimens. Likewise for focus, if using manual focus.</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C177E" w14:textId="77777777" w:rsidR="006467F0" w:rsidRDefault="004A6660">
            <w:pPr>
              <w:contextualSpacing w:val="0"/>
            </w:pPr>
            <w:r>
              <w:rPr>
                <w:rFonts w:ascii="Arial" w:eastAsia="Arial" w:hAnsi="Arial" w:cs="Arial"/>
                <w:sz w:val="22"/>
              </w:rPr>
              <w:t>Application that detects barcode in the image (see Resources in next task).</w:t>
            </w:r>
          </w:p>
        </w:tc>
      </w:tr>
      <w:tr w:rsidR="006467F0" w14:paraId="224886EA"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19DCD325" w14:textId="77777777" w:rsidR="006467F0" w:rsidRDefault="004A6660">
            <w:pPr>
              <w:contextualSpacing w:val="0"/>
            </w:pPr>
            <w:r>
              <w:rPr>
                <w:rFonts w:ascii="Arial" w:eastAsia="Arial" w:hAnsi="Arial" w:cs="Arial"/>
                <w:b/>
                <w:sz w:val="22"/>
              </w:rPr>
              <w:t>T16</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79CF713" w14:textId="77777777" w:rsidR="006467F0" w:rsidRDefault="004A6660">
            <w:pPr>
              <w:contextualSpacing w:val="0"/>
            </w:pPr>
            <w:r>
              <w:rPr>
                <w:rFonts w:ascii="Arial" w:eastAsia="Arial" w:hAnsi="Arial" w:cs="Arial"/>
                <w:sz w:val="22"/>
              </w:rPr>
              <w:t>Rename file.</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6BBF7C6D" w14:textId="77777777" w:rsidR="006467F0" w:rsidRDefault="004A6660">
            <w:pPr>
              <w:contextualSpacing w:val="0"/>
            </w:pPr>
            <w:r>
              <w:rPr>
                <w:rFonts w:ascii="Arial" w:eastAsia="Arial" w:hAnsi="Arial" w:cs="Arial"/>
                <w:sz w:val="22"/>
              </w:rPr>
              <w:t>Rename the image file as the specimen barcode.</w:t>
            </w:r>
          </w:p>
          <w:p w14:paraId="2C154A59" w14:textId="77777777" w:rsidR="006467F0" w:rsidRDefault="006467F0">
            <w:pPr>
              <w:contextualSpacing w:val="0"/>
            </w:pPr>
          </w:p>
          <w:p w14:paraId="47D20FC6" w14:textId="77777777" w:rsidR="006467F0" w:rsidRDefault="004A6660">
            <w:pPr>
              <w:contextualSpacing w:val="0"/>
            </w:pPr>
            <w:r>
              <w:rPr>
                <w:rFonts w:ascii="Arial" w:eastAsia="Arial" w:hAnsi="Arial" w:cs="Arial"/>
                <w:sz w:val="22"/>
              </w:rPr>
              <w:t>Some institutions utilize camera control functions that name files to barcode sequence specifications as the image is recorded, hence eliminating the need to rename files.</w:t>
            </w:r>
          </w:p>
          <w:p w14:paraId="60B3F7CB" w14:textId="77777777" w:rsidR="006467F0" w:rsidRDefault="006467F0">
            <w:pPr>
              <w:contextualSpacing w:val="0"/>
            </w:pPr>
          </w:p>
          <w:p w14:paraId="733610EB" w14:textId="77777777" w:rsidR="006467F0" w:rsidRDefault="004A6660">
            <w:pPr>
              <w:contextualSpacing w:val="0"/>
            </w:pPr>
            <w:r>
              <w:rPr>
                <w:rFonts w:ascii="Arial" w:eastAsia="Arial" w:hAnsi="Arial" w:cs="Arial"/>
                <w:sz w:val="22"/>
              </w:rPr>
              <w:t>Other institutions utilize a file renaming application (BCR, BardecodeFiler, reBar) to rename the image file to match the barcode value.  This can sometimes be an iterative step through execution of a batch operation to process numerous files.</w:t>
            </w:r>
          </w:p>
          <w:p w14:paraId="7C33EFF8" w14:textId="77777777" w:rsidR="006467F0" w:rsidRDefault="006467F0">
            <w:pPr>
              <w:contextualSpacing w:val="0"/>
            </w:pPr>
          </w:p>
          <w:p w14:paraId="6F89ECCF" w14:textId="77777777" w:rsidR="006467F0" w:rsidRDefault="004A6660">
            <w:pPr>
              <w:contextualSpacing w:val="0"/>
            </w:pPr>
            <w:r>
              <w:rPr>
                <w:rFonts w:ascii="Arial" w:eastAsia="Arial" w:hAnsi="Arial" w:cs="Arial"/>
                <w:sz w:val="22"/>
              </w:rPr>
              <w:t>Alternatives to file renaming include storing the camera-generated filename in a database record and associating that record with the specimen’s barcode. This assumes that camera-produced names remain unique, even if new or multiple cameras are put into service.</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194EBACF" w14:textId="77777777" w:rsidR="006467F0" w:rsidRDefault="004A6660">
            <w:pPr>
              <w:contextualSpacing w:val="0"/>
            </w:pPr>
            <w:r>
              <w:rPr>
                <w:rFonts w:ascii="Arial" w:eastAsia="Arial" w:hAnsi="Arial" w:cs="Arial"/>
                <w:sz w:val="22"/>
              </w:rPr>
              <w:t>Applications for renaming files based on barcode:</w:t>
            </w:r>
          </w:p>
          <w:p w14:paraId="7C61698B" w14:textId="77777777" w:rsidR="006467F0" w:rsidRDefault="006467F0">
            <w:pPr>
              <w:contextualSpacing w:val="0"/>
            </w:pPr>
          </w:p>
          <w:p w14:paraId="401AEB3D" w14:textId="77777777" w:rsidR="006467F0" w:rsidRDefault="004A6660">
            <w:pPr>
              <w:contextualSpacing w:val="0"/>
            </w:pPr>
            <w:r>
              <w:rPr>
                <w:rFonts w:ascii="Arial" w:eastAsia="Arial" w:hAnsi="Arial" w:cs="Arial"/>
                <w:sz w:val="22"/>
              </w:rPr>
              <w:t>NYBG approach (utilizes BardecodeFiler):</w:t>
            </w:r>
          </w:p>
          <w:p w14:paraId="63BF52CF" w14:textId="77777777" w:rsidR="006467F0" w:rsidRDefault="00176462">
            <w:pPr>
              <w:contextualSpacing w:val="0"/>
            </w:pPr>
            <w:hyperlink r:id="rId15">
              <w:r w:rsidR="004A6660">
                <w:rPr>
                  <w:rFonts w:ascii="Arial" w:eastAsia="Arial" w:hAnsi="Arial" w:cs="Arial"/>
                  <w:color w:val="1155CC"/>
                  <w:sz w:val="22"/>
                  <w:u w:val="single"/>
                </w:rPr>
                <w:t>https://github.com/NYBG-Herbarium</w:t>
              </w:r>
            </w:hyperlink>
            <w:hyperlink r:id="rId16"/>
          </w:p>
          <w:p w14:paraId="3DD8AC43" w14:textId="77777777" w:rsidR="006467F0" w:rsidRDefault="00176462">
            <w:pPr>
              <w:contextualSpacing w:val="0"/>
            </w:pPr>
            <w:hyperlink r:id="rId17"/>
          </w:p>
          <w:p w14:paraId="3C5550BF" w14:textId="77777777" w:rsidR="006467F0" w:rsidRDefault="004A6660">
            <w:pPr>
              <w:contextualSpacing w:val="0"/>
            </w:pPr>
            <w:r>
              <w:rPr>
                <w:rFonts w:ascii="Arial" w:eastAsia="Arial" w:hAnsi="Arial" w:cs="Arial"/>
                <w:sz w:val="22"/>
              </w:rPr>
              <w:t xml:space="preserve">NEVP approach (reBar, utilizes ZBar): </w:t>
            </w:r>
            <w:hyperlink r:id="rId18">
              <w:r>
                <w:rPr>
                  <w:rFonts w:ascii="Arial" w:eastAsia="Arial" w:hAnsi="Arial" w:cs="Arial"/>
                  <w:color w:val="1155CC"/>
                  <w:sz w:val="22"/>
                  <w:u w:val="single"/>
                  <w:shd w:val="clear" w:color="auto" w:fill="F5F5F5"/>
                </w:rPr>
                <w:t>https://github.com/psweeney-YU/reBar</w:t>
              </w:r>
            </w:hyperlink>
            <w:r>
              <w:rPr>
                <w:rFonts w:ascii="Arial" w:eastAsia="Arial" w:hAnsi="Arial" w:cs="Arial"/>
                <w:sz w:val="22"/>
                <w:shd w:val="clear" w:color="auto" w:fill="F5F5F5"/>
              </w:rPr>
              <w:t>.</w:t>
            </w:r>
          </w:p>
          <w:p w14:paraId="30077106" w14:textId="77777777" w:rsidR="006467F0" w:rsidRDefault="006467F0">
            <w:pPr>
              <w:contextualSpacing w:val="0"/>
            </w:pPr>
          </w:p>
          <w:p w14:paraId="2887D184" w14:textId="77777777" w:rsidR="006467F0" w:rsidRDefault="004A6660">
            <w:pPr>
              <w:contextualSpacing w:val="0"/>
            </w:pPr>
            <w:r>
              <w:rPr>
                <w:rFonts w:ascii="Arial" w:eastAsia="Arial" w:hAnsi="Arial" w:cs="Arial"/>
                <w:sz w:val="22"/>
              </w:rPr>
              <w:t>PNW Herbaria approach:</w:t>
            </w:r>
          </w:p>
          <w:p w14:paraId="7D7D82BA" w14:textId="77777777" w:rsidR="006467F0" w:rsidRDefault="00176462">
            <w:pPr>
              <w:contextualSpacing w:val="0"/>
            </w:pPr>
            <w:hyperlink r:id="rId19">
              <w:r w:rsidR="004A6660">
                <w:rPr>
                  <w:rFonts w:ascii="Arial" w:eastAsia="Arial" w:hAnsi="Arial" w:cs="Arial"/>
                  <w:color w:val="1155CC"/>
                  <w:sz w:val="22"/>
                  <w:u w:val="single"/>
                </w:rPr>
                <w:t>http://www.pnwherbaria.org/documentation/imaging-computer-configuration.zip</w:t>
              </w:r>
            </w:hyperlink>
            <w:hyperlink r:id="rId20"/>
          </w:p>
          <w:p w14:paraId="530D083D" w14:textId="77777777" w:rsidR="006467F0" w:rsidRDefault="00176462">
            <w:pPr>
              <w:contextualSpacing w:val="0"/>
            </w:pPr>
            <w:hyperlink r:id="rId21"/>
          </w:p>
          <w:p w14:paraId="3601F0F1" w14:textId="77777777" w:rsidR="006467F0" w:rsidRDefault="00176462">
            <w:pPr>
              <w:contextualSpacing w:val="0"/>
            </w:pPr>
            <w:hyperlink r:id="rId22"/>
          </w:p>
          <w:p w14:paraId="03850CCB" w14:textId="77777777" w:rsidR="006467F0" w:rsidRDefault="00176462">
            <w:pPr>
              <w:contextualSpacing w:val="0"/>
            </w:pPr>
            <w:hyperlink r:id="rId23"/>
          </w:p>
        </w:tc>
      </w:tr>
      <w:tr w:rsidR="006467F0" w14:paraId="41673C85"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6C7734" w14:textId="77777777" w:rsidR="006467F0" w:rsidRDefault="004A6660">
            <w:pPr>
              <w:contextualSpacing w:val="0"/>
            </w:pPr>
            <w:r>
              <w:rPr>
                <w:rFonts w:ascii="Arial" w:eastAsia="Arial" w:hAnsi="Arial" w:cs="Arial"/>
                <w:b/>
                <w:sz w:val="22"/>
              </w:rPr>
              <w:t>T17</w:t>
            </w:r>
          </w:p>
        </w:tc>
        <w:tc>
          <w:tcPr>
            <w:tcW w:w="20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25E893" w14:textId="77777777" w:rsidR="006467F0" w:rsidRDefault="004A6660">
            <w:pPr>
              <w:contextualSpacing w:val="0"/>
            </w:pPr>
            <w:r>
              <w:rPr>
                <w:rFonts w:ascii="Arial" w:eastAsia="Arial" w:hAnsi="Arial" w:cs="Arial"/>
                <w:sz w:val="22"/>
              </w:rPr>
              <w:t>Scan barcode into database record.</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580B58" w14:textId="77777777" w:rsidR="006467F0" w:rsidRDefault="004A6660">
            <w:pPr>
              <w:contextualSpacing w:val="0"/>
            </w:pPr>
            <w:r>
              <w:rPr>
                <w:rFonts w:ascii="Arial" w:eastAsia="Arial" w:hAnsi="Arial" w:cs="Arial"/>
                <w:sz w:val="22"/>
              </w:rPr>
              <w:t>Some institutions create a database record here by scanning the barcode into the database, a step than can also precede image capture as outlined above.</w:t>
            </w:r>
          </w:p>
          <w:p w14:paraId="2CB814CD" w14:textId="77777777" w:rsidR="006467F0" w:rsidRDefault="006467F0">
            <w:pPr>
              <w:contextualSpacing w:val="0"/>
            </w:pPr>
          </w:p>
          <w:p w14:paraId="2D02C12F" w14:textId="77777777" w:rsidR="006467F0" w:rsidRDefault="004A6660">
            <w:pPr>
              <w:contextualSpacing w:val="0"/>
            </w:pPr>
            <w:r>
              <w:rPr>
                <w:rFonts w:ascii="Arial" w:eastAsia="Arial" w:hAnsi="Arial" w:cs="Arial"/>
                <w:sz w:val="22"/>
              </w:rPr>
              <w:t>If task T6 has been completed, then task T17 should be skipped.</w:t>
            </w:r>
          </w:p>
        </w:tc>
        <w:tc>
          <w:tcPr>
            <w:tcW w:w="2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9F134" w14:textId="77777777" w:rsidR="006467F0" w:rsidRDefault="004A6660">
            <w:pPr>
              <w:contextualSpacing w:val="0"/>
            </w:pPr>
            <w:r>
              <w:rPr>
                <w:rFonts w:ascii="Arial" w:eastAsia="Arial" w:hAnsi="Arial" w:cs="Arial"/>
                <w:sz w:val="22"/>
              </w:rPr>
              <w:t>Barcode scanner.</w:t>
            </w:r>
          </w:p>
        </w:tc>
      </w:tr>
      <w:tr w:rsidR="006467F0" w14:paraId="3409F5A7" w14:textId="77777777" w:rsidTr="00EB3A06">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308991FC" w14:textId="77777777" w:rsidR="006467F0" w:rsidRDefault="004A6660">
            <w:pPr>
              <w:contextualSpacing w:val="0"/>
            </w:pPr>
            <w:r>
              <w:rPr>
                <w:rFonts w:ascii="Arial" w:eastAsia="Arial" w:hAnsi="Arial" w:cs="Arial"/>
                <w:b/>
                <w:sz w:val="22"/>
              </w:rPr>
              <w:t>T18</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8B237F5" w14:textId="77777777" w:rsidR="006467F0" w:rsidRDefault="004A6660">
            <w:pPr>
              <w:contextualSpacing w:val="0"/>
            </w:pPr>
            <w:r>
              <w:rPr>
                <w:rFonts w:ascii="Arial" w:eastAsia="Arial" w:hAnsi="Arial" w:cs="Arial"/>
                <w:sz w:val="22"/>
              </w:rPr>
              <w:t>Check for damage to specimen that might have occurred during imaging.</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58196973" w14:textId="77777777" w:rsidR="006467F0" w:rsidRDefault="004A6660">
            <w:pPr>
              <w:contextualSpacing w:val="0"/>
            </w:pPr>
            <w:r>
              <w:rPr>
                <w:rFonts w:ascii="Arial" w:eastAsia="Arial" w:hAnsi="Arial" w:cs="Arial"/>
                <w:sz w:val="22"/>
              </w:rPr>
              <w:t>If damage occurred, follow protocol for repairing and rerouting specimens in the digitization process. Upon rerouting, continue with T19.</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61EF4A80" w14:textId="77777777" w:rsidR="006467F0" w:rsidRDefault="004A6660">
            <w:pPr>
              <w:contextualSpacing w:val="0"/>
            </w:pPr>
            <w:r>
              <w:rPr>
                <w:rFonts w:ascii="Arial" w:eastAsia="Arial" w:hAnsi="Arial" w:cs="Arial"/>
                <w:sz w:val="22"/>
              </w:rPr>
              <w:t>Conservation policy/plan.</w:t>
            </w:r>
          </w:p>
        </w:tc>
      </w:tr>
      <w:tr w:rsidR="006467F0" w14:paraId="0723BE0A" w14:textId="77777777" w:rsidTr="00EB3A06">
        <w:trPr>
          <w:cnfStyle w:val="000000100000" w:firstRow="0" w:lastRow="0" w:firstColumn="0" w:lastColumn="0" w:oddVBand="0" w:evenVBand="0" w:oddHBand="1" w:evenHBand="0" w:firstRowFirstColumn="0" w:firstRowLastColumn="0" w:lastRowFirstColumn="0" w:lastRowLastColumn="0"/>
        </w:trPr>
        <w:tc>
          <w:tcPr>
            <w:tcW w:w="7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D21E9BF" w14:textId="77777777" w:rsidR="006467F0" w:rsidRDefault="004A6660">
            <w:pPr>
              <w:contextualSpacing w:val="0"/>
            </w:pPr>
            <w:r>
              <w:rPr>
                <w:rFonts w:ascii="Arial" w:eastAsia="Arial" w:hAnsi="Arial" w:cs="Arial"/>
                <w:b/>
                <w:sz w:val="22"/>
              </w:rPr>
              <w:t>T19</w:t>
            </w:r>
          </w:p>
        </w:tc>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19113BAD" w14:textId="77777777" w:rsidR="006467F0" w:rsidRDefault="004A6660">
            <w:pPr>
              <w:contextualSpacing w:val="0"/>
            </w:pPr>
            <w:r>
              <w:rPr>
                <w:rFonts w:ascii="Arial" w:eastAsia="Arial" w:hAnsi="Arial" w:cs="Arial"/>
                <w:sz w:val="22"/>
              </w:rPr>
              <w:t>Return specimen to the collection/folder and then herbarium.</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52B15EB" w14:textId="3DBD30AD" w:rsidR="006467F0" w:rsidRDefault="004A6660">
            <w:pPr>
              <w:contextualSpacing w:val="0"/>
            </w:pPr>
            <w:r>
              <w:rPr>
                <w:rFonts w:ascii="Arial" w:eastAsia="Arial" w:hAnsi="Arial" w:cs="Arial"/>
                <w:sz w:val="22"/>
              </w:rPr>
              <w:t>Ensure maintenance of original folder order and specimen order inside folder</w:t>
            </w:r>
            <w:r w:rsidR="003529E3">
              <w:rPr>
                <w:rFonts w:ascii="Arial" w:eastAsia="Arial" w:hAnsi="Arial" w:cs="Arial"/>
                <w:sz w:val="22"/>
              </w:rPr>
              <w:t xml:space="preserve"> (if required)</w:t>
            </w:r>
            <w:r>
              <w:rPr>
                <w:rFonts w:ascii="Arial" w:eastAsia="Arial" w:hAnsi="Arial" w:cs="Arial"/>
                <w:sz w:val="22"/>
              </w:rPr>
              <w:t xml:space="preserve"> via reverse stacking or other strategy as noted in task T3.</w:t>
            </w:r>
          </w:p>
          <w:p w14:paraId="20F4A972" w14:textId="77777777" w:rsidR="006467F0" w:rsidRDefault="006467F0">
            <w:pPr>
              <w:contextualSpacing w:val="0"/>
            </w:pPr>
          </w:p>
          <w:p w14:paraId="6515426B" w14:textId="77777777" w:rsidR="006467F0" w:rsidRDefault="004A6660">
            <w:pPr>
              <w:contextualSpacing w:val="0"/>
            </w:pPr>
            <w:r>
              <w:rPr>
                <w:rFonts w:ascii="Arial" w:eastAsia="Arial" w:hAnsi="Arial" w:cs="Arial"/>
                <w:sz w:val="22"/>
              </w:rPr>
              <w:t>Drop-tags are helpful for keeping track of where imaging left off.</w:t>
            </w:r>
          </w:p>
          <w:p w14:paraId="7BA1F210" w14:textId="77777777" w:rsidR="006467F0" w:rsidRDefault="006467F0">
            <w:pPr>
              <w:contextualSpacing w:val="0"/>
            </w:pPr>
          </w:p>
          <w:p w14:paraId="0ED03EEF" w14:textId="77777777" w:rsidR="006467F0" w:rsidRDefault="004A6660">
            <w:pPr>
              <w:contextualSpacing w:val="0"/>
            </w:pPr>
            <w:r>
              <w:rPr>
                <w:rFonts w:ascii="Arial" w:eastAsia="Arial" w:hAnsi="Arial" w:cs="Arial"/>
                <w:sz w:val="22"/>
              </w:rPr>
              <w:t>Follow standard best practices for handling herbarium specimens.</w:t>
            </w:r>
          </w:p>
          <w:p w14:paraId="660B18AF" w14:textId="77777777" w:rsidR="006467F0" w:rsidRDefault="006467F0">
            <w:pPr>
              <w:contextualSpacing w:val="0"/>
            </w:pPr>
          </w:p>
          <w:p w14:paraId="52BEE4D0" w14:textId="77777777" w:rsidR="006467F0" w:rsidRDefault="004A6660">
            <w:pPr>
              <w:contextualSpacing w:val="0"/>
            </w:pPr>
            <w:r>
              <w:rPr>
                <w:rFonts w:ascii="Arial" w:eastAsia="Arial" w:hAnsi="Arial" w:cs="Arial"/>
                <w:sz w:val="22"/>
              </w:rPr>
              <w:t>Some institutions keep specimens unfiled until images and data have been subjected to final quality control procedures effected during the image processing module. This strategy is dependent upon space available, protocol, pace of operation, and quantity of images processed.</w:t>
            </w:r>
          </w:p>
        </w:tc>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005CE758" w14:textId="77777777" w:rsidR="006467F0" w:rsidRDefault="006467F0">
            <w:pPr>
              <w:contextualSpacing w:val="0"/>
            </w:pPr>
          </w:p>
        </w:tc>
      </w:tr>
    </w:tbl>
    <w:p w14:paraId="013E396A" w14:textId="77777777" w:rsidR="006467F0" w:rsidRDefault="006467F0"/>
    <w:p w14:paraId="1A21DA11" w14:textId="6B2DE370" w:rsidR="00B40F1E" w:rsidRPr="00B72B47" w:rsidRDefault="007F40E7">
      <w:pPr>
        <w:rPr>
          <w:rFonts w:ascii="Arial" w:hAnsi="Arial" w:cs="Arial"/>
          <w:sz w:val="22"/>
          <w:szCs w:val="22"/>
        </w:rPr>
      </w:pPr>
      <w:r>
        <w:rPr>
          <w:rFonts w:ascii="Arial" w:hAnsi="Arial" w:cs="Arial"/>
          <w:sz w:val="22"/>
          <w:szCs w:val="22"/>
        </w:rPr>
        <w:t>Literature Cited</w:t>
      </w:r>
    </w:p>
    <w:p w14:paraId="4DDF7110" w14:textId="77777777" w:rsidR="00B40F1E" w:rsidRPr="00B72B47" w:rsidRDefault="00B40F1E">
      <w:pPr>
        <w:rPr>
          <w:rFonts w:ascii="Arial" w:hAnsi="Arial" w:cs="Arial"/>
          <w:sz w:val="22"/>
          <w:szCs w:val="22"/>
        </w:rPr>
      </w:pPr>
    </w:p>
    <w:p w14:paraId="5A9AD707" w14:textId="3140BAC5" w:rsidR="00B40F1E" w:rsidRPr="00174299" w:rsidRDefault="00B40F1E" w:rsidP="00B40F1E">
      <w:pPr>
        <w:rPr>
          <w:rFonts w:ascii="Arial" w:eastAsia="Arial" w:hAnsi="Arial" w:cs="Arial"/>
          <w:color w:val="303030"/>
          <w:sz w:val="22"/>
          <w:szCs w:val="22"/>
        </w:rPr>
      </w:pPr>
      <w:r w:rsidRPr="00B72B47">
        <w:rPr>
          <w:rFonts w:ascii="Arial" w:eastAsia="Arial" w:hAnsi="Arial" w:cs="Arial"/>
          <w:color w:val="auto"/>
          <w:sz w:val="22"/>
          <w:szCs w:val="22"/>
          <w:highlight w:val="white"/>
        </w:rPr>
        <w:t>Diazgranados, M</w:t>
      </w:r>
      <w:r w:rsidR="007F40E7">
        <w:rPr>
          <w:rFonts w:ascii="Arial" w:eastAsia="Arial" w:hAnsi="Arial" w:cs="Arial"/>
          <w:color w:val="auto"/>
          <w:sz w:val="22"/>
          <w:szCs w:val="22"/>
          <w:highlight w:val="white"/>
        </w:rPr>
        <w:t>.</w:t>
      </w:r>
      <w:r w:rsidRPr="00B72B47">
        <w:rPr>
          <w:rFonts w:ascii="Arial" w:eastAsia="Arial" w:hAnsi="Arial" w:cs="Arial"/>
          <w:color w:val="auto"/>
          <w:sz w:val="22"/>
          <w:szCs w:val="22"/>
          <w:highlight w:val="white"/>
        </w:rPr>
        <w:t xml:space="preserve">, and V. A. Funk. 2013. Utility of QR codes in biological collections. PhytoKeys 25: 21–34. doi:10.3897/phytokeys.25.5175. </w:t>
      </w:r>
      <w:hyperlink r:id="rId24">
        <w:r w:rsidRPr="00B72B47">
          <w:rPr>
            <w:rFonts w:ascii="Arial" w:eastAsia="Arial" w:hAnsi="Arial" w:cs="Arial"/>
            <w:color w:val="1155CC"/>
            <w:sz w:val="22"/>
            <w:szCs w:val="22"/>
            <w:highlight w:val="white"/>
            <w:u w:val="single"/>
          </w:rPr>
          <w:t>http://www.ncbi.nlm.nih.gov/pmc/articles/PMC3819127/</w:t>
        </w:r>
      </w:hyperlink>
      <w:r w:rsidRPr="00174299">
        <w:rPr>
          <w:rFonts w:ascii="Arial" w:eastAsia="Arial" w:hAnsi="Arial" w:cs="Arial"/>
          <w:color w:val="303030"/>
          <w:sz w:val="22"/>
          <w:szCs w:val="22"/>
          <w:highlight w:val="white"/>
        </w:rPr>
        <w:t>.</w:t>
      </w:r>
    </w:p>
    <w:p w14:paraId="167BAE98" w14:textId="77777777" w:rsidR="00D16AEA" w:rsidRPr="00174299" w:rsidRDefault="00D16AEA" w:rsidP="00B40F1E">
      <w:pPr>
        <w:rPr>
          <w:rFonts w:ascii="Arial" w:eastAsia="Arial" w:hAnsi="Arial" w:cs="Arial"/>
          <w:color w:val="303030"/>
          <w:sz w:val="22"/>
          <w:szCs w:val="22"/>
        </w:rPr>
      </w:pPr>
    </w:p>
    <w:p w14:paraId="0367F1F6" w14:textId="77777777" w:rsidR="00D16AEA" w:rsidRPr="00182A3F" w:rsidRDefault="00D16AEA" w:rsidP="00D16AEA">
      <w:pPr>
        <w:rPr>
          <w:rFonts w:ascii="Arial" w:hAnsi="Arial" w:cs="Arial"/>
          <w:sz w:val="22"/>
        </w:rPr>
      </w:pPr>
      <w:r w:rsidRPr="00182A3F">
        <w:rPr>
          <w:rFonts w:ascii="Arial" w:hAnsi="Arial" w:cs="Arial"/>
          <w:sz w:val="22"/>
        </w:rPr>
        <w:t xml:space="preserve">iDigBio. 2015. Specimen Barcode and Labeling Guide. </w:t>
      </w:r>
      <w:hyperlink r:id="rId25" w:history="1">
        <w:r w:rsidRPr="00182A3F">
          <w:rPr>
            <w:rStyle w:val="Hyperlink"/>
            <w:rFonts w:ascii="Arial" w:hAnsi="Arial" w:cs="Arial"/>
            <w:sz w:val="22"/>
          </w:rPr>
          <w:t>https://www.idigbio.org/wiki/index.php/Specimen_Barcode_and_Labeling_Guide</w:t>
        </w:r>
      </w:hyperlink>
      <w:r w:rsidRPr="00182A3F">
        <w:rPr>
          <w:rFonts w:ascii="Arial" w:hAnsi="Arial" w:cs="Arial"/>
          <w:sz w:val="22"/>
        </w:rPr>
        <w:t>. Accessed 1 May 2015.</w:t>
      </w:r>
    </w:p>
    <w:p w14:paraId="60FCF0E8" w14:textId="797633CE" w:rsidR="001B2849" w:rsidRDefault="001B2849" w:rsidP="00D16AEA"/>
    <w:p w14:paraId="727DADD0" w14:textId="2C07D764" w:rsidR="001B2849" w:rsidRDefault="001B2849" w:rsidP="001B2849">
      <w:r>
        <w:rPr>
          <w:rFonts w:ascii="Arial" w:eastAsia="Arial" w:hAnsi="Arial" w:cs="Arial"/>
          <w:sz w:val="22"/>
        </w:rPr>
        <w:t xml:space="preserve">Warda, J., F. Frey, D. Heller, D. Kushel, T. Vitale, </w:t>
      </w:r>
      <w:r w:rsidR="007F40E7">
        <w:rPr>
          <w:rFonts w:ascii="Arial" w:eastAsia="Arial" w:hAnsi="Arial" w:cs="Arial"/>
          <w:sz w:val="22"/>
        </w:rPr>
        <w:t xml:space="preserve">and </w:t>
      </w:r>
      <w:r>
        <w:rPr>
          <w:rFonts w:ascii="Arial" w:eastAsia="Arial" w:hAnsi="Arial" w:cs="Arial"/>
          <w:sz w:val="22"/>
        </w:rPr>
        <w:t>G. Weaver. 2011. The AIC Guide to Digital Photography and Conservation Documentation, 2nd ed.</w:t>
      </w:r>
      <w:r w:rsidR="009C093C">
        <w:rPr>
          <w:rFonts w:ascii="Arial" w:eastAsia="Arial" w:hAnsi="Arial" w:cs="Arial"/>
          <w:sz w:val="22"/>
        </w:rPr>
        <w:t xml:space="preserve"> American Institute for Conservation, Washington, D</w:t>
      </w:r>
      <w:r w:rsidR="007F40E7">
        <w:rPr>
          <w:rFonts w:ascii="Arial" w:eastAsia="Arial" w:hAnsi="Arial" w:cs="Arial"/>
          <w:sz w:val="22"/>
        </w:rPr>
        <w:t>.</w:t>
      </w:r>
      <w:r w:rsidR="009C093C">
        <w:rPr>
          <w:rFonts w:ascii="Arial" w:eastAsia="Arial" w:hAnsi="Arial" w:cs="Arial"/>
          <w:sz w:val="22"/>
        </w:rPr>
        <w:t>C.</w:t>
      </w:r>
      <w:r w:rsidR="007F40E7">
        <w:rPr>
          <w:rFonts w:ascii="Arial" w:eastAsia="Arial" w:hAnsi="Arial" w:cs="Arial"/>
          <w:sz w:val="22"/>
        </w:rPr>
        <w:t>,</w:t>
      </w:r>
      <w:r w:rsidR="009C093C">
        <w:rPr>
          <w:rFonts w:ascii="Arial" w:eastAsia="Arial" w:hAnsi="Arial" w:cs="Arial"/>
          <w:sz w:val="22"/>
        </w:rPr>
        <w:t xml:space="preserve"> USA.</w:t>
      </w:r>
    </w:p>
    <w:p w14:paraId="185E6C87" w14:textId="5A8206F0" w:rsidR="001B2849" w:rsidRDefault="00176462" w:rsidP="001B2849">
      <w:hyperlink r:id="rId26" w:anchor=".VRWjg_nF-6U">
        <w:r w:rsidR="001B2849">
          <w:rPr>
            <w:rFonts w:ascii="Arial" w:eastAsia="Arial" w:hAnsi="Arial" w:cs="Arial"/>
            <w:color w:val="1155CC"/>
            <w:sz w:val="22"/>
            <w:u w:val="single"/>
          </w:rPr>
          <w:t>http://www.conservation-us.org/publications-resources/special-projects/the-aic-guide#.VRWjg_nF-6U</w:t>
        </w:r>
      </w:hyperlink>
    </w:p>
    <w:p w14:paraId="74AE956A" w14:textId="77777777" w:rsidR="00B40F1E" w:rsidRDefault="00B40F1E"/>
    <w:sectPr w:rsidR="00B40F1E">
      <w:headerReference w:type="even" r:id="rId27"/>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F74A0" w14:textId="77777777" w:rsidR="00756237" w:rsidRDefault="00756237">
      <w:r>
        <w:separator/>
      </w:r>
    </w:p>
  </w:endnote>
  <w:endnote w:type="continuationSeparator" w:id="0">
    <w:p w14:paraId="56FE7995" w14:textId="77777777" w:rsidR="00756237" w:rsidRDefault="0075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1DD26" w14:textId="77777777" w:rsidR="00756237" w:rsidRDefault="00756237">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2FC70" w14:textId="77777777" w:rsidR="00756237" w:rsidRDefault="00756237">
      <w:r>
        <w:separator/>
      </w:r>
    </w:p>
  </w:footnote>
  <w:footnote w:type="continuationSeparator" w:id="0">
    <w:p w14:paraId="1BC6F48C" w14:textId="77777777" w:rsidR="00756237" w:rsidRDefault="00756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2901" w14:textId="77777777" w:rsidR="00756237" w:rsidRDefault="00176462">
    <w:pPr>
      <w:pStyle w:val="Header"/>
    </w:pPr>
    <w:sdt>
      <w:sdtPr>
        <w:id w:val="171999623"/>
        <w:placeholder>
          <w:docPart w:val="729D481E006E914AA04EE41EC61D2F43"/>
        </w:placeholder>
        <w:temporary/>
        <w:showingPlcHdr/>
      </w:sdtPr>
      <w:sdtEndPr/>
      <w:sdtContent>
        <w:r w:rsidR="00756237">
          <w:t>[Type text]</w:t>
        </w:r>
      </w:sdtContent>
    </w:sdt>
    <w:r w:rsidR="00756237">
      <w:ptab w:relativeTo="margin" w:alignment="center" w:leader="none"/>
    </w:r>
    <w:sdt>
      <w:sdtPr>
        <w:id w:val="171999624"/>
        <w:placeholder>
          <w:docPart w:val="DB2DCC51C316894B957120FB4AC87DA5"/>
        </w:placeholder>
        <w:temporary/>
        <w:showingPlcHdr/>
      </w:sdtPr>
      <w:sdtEndPr/>
      <w:sdtContent>
        <w:r w:rsidR="00756237">
          <w:t>[Type text]</w:t>
        </w:r>
      </w:sdtContent>
    </w:sdt>
    <w:r w:rsidR="00756237">
      <w:ptab w:relativeTo="margin" w:alignment="right" w:leader="none"/>
    </w:r>
    <w:sdt>
      <w:sdtPr>
        <w:id w:val="171999625"/>
        <w:placeholder>
          <w:docPart w:val="AC9B61C3A42D024E816F426A8CC96642"/>
        </w:placeholder>
        <w:temporary/>
        <w:showingPlcHdr/>
      </w:sdtPr>
      <w:sdtEndPr/>
      <w:sdtContent>
        <w:r w:rsidR="00756237">
          <w:t>[Type text]</w:t>
        </w:r>
      </w:sdtContent>
    </w:sdt>
  </w:p>
  <w:p w14:paraId="2140EF48" w14:textId="77777777" w:rsidR="00756237" w:rsidRDefault="007562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7D7BF" w14:textId="4751A428" w:rsidR="00756237" w:rsidRPr="00C75D77" w:rsidRDefault="00756237" w:rsidP="00E86204">
    <w:pPr>
      <w:pStyle w:val="Header"/>
      <w:ind w:right="360"/>
    </w:pPr>
    <w:r>
      <w:t>Nelson</w:t>
    </w:r>
    <w:r w:rsidRPr="0029453B">
      <w:t xml:space="preserve"> et al.—App</w:t>
    </w:r>
    <w:r>
      <w:t>lications in Plant Sciences 2015</w:t>
    </w:r>
    <w:r w:rsidRPr="0029453B">
      <w:t xml:space="preserve"> </w:t>
    </w:r>
    <w:r>
      <w:t>3(9): 1500065</w:t>
    </w:r>
    <w:r w:rsidRPr="0029453B">
      <w:t>—Data Supplement S</w:t>
    </w:r>
    <w:r>
      <w:t>6</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176462">
      <w:rPr>
        <w:rStyle w:val="PageNumber"/>
        <w:noProof/>
      </w:rPr>
      <w:t>1</w:t>
    </w:r>
    <w:r w:rsidRPr="0029453B">
      <w:rPr>
        <w:rStyle w:val="PageNumber"/>
      </w:rPr>
      <w:fldChar w:fldCharType="end"/>
    </w:r>
  </w:p>
  <w:p w14:paraId="51A38F3B" w14:textId="77777777" w:rsidR="00756237" w:rsidRDefault="007562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42A"/>
    <w:multiLevelType w:val="multilevel"/>
    <w:tmpl w:val="27F07B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028B48DF"/>
    <w:multiLevelType w:val="multilevel"/>
    <w:tmpl w:val="AEAECBF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1916111D"/>
    <w:multiLevelType w:val="multilevel"/>
    <w:tmpl w:val="85A4884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24B2014D"/>
    <w:multiLevelType w:val="multilevel"/>
    <w:tmpl w:val="06E6FA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365E6D05"/>
    <w:multiLevelType w:val="multilevel"/>
    <w:tmpl w:val="48FC3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4A457D37"/>
    <w:multiLevelType w:val="multilevel"/>
    <w:tmpl w:val="F602489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59707166"/>
    <w:multiLevelType w:val="multilevel"/>
    <w:tmpl w:val="3D60DEB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B88292E"/>
    <w:multiLevelType w:val="multilevel"/>
    <w:tmpl w:val="EFC0276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5C24158F"/>
    <w:multiLevelType w:val="multilevel"/>
    <w:tmpl w:val="61F20E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61473726"/>
    <w:multiLevelType w:val="multilevel"/>
    <w:tmpl w:val="B48A7FB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62AC35FD"/>
    <w:multiLevelType w:val="multilevel"/>
    <w:tmpl w:val="D83E738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6E13125C"/>
    <w:multiLevelType w:val="multilevel"/>
    <w:tmpl w:val="EB7A61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77F84154"/>
    <w:multiLevelType w:val="multilevel"/>
    <w:tmpl w:val="D0AE1DF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7C9E0191"/>
    <w:multiLevelType w:val="multilevel"/>
    <w:tmpl w:val="88BE4C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1"/>
  </w:num>
  <w:num w:numId="2">
    <w:abstractNumId w:val="12"/>
  </w:num>
  <w:num w:numId="3">
    <w:abstractNumId w:val="2"/>
  </w:num>
  <w:num w:numId="4">
    <w:abstractNumId w:val="0"/>
  </w:num>
  <w:num w:numId="5">
    <w:abstractNumId w:val="1"/>
  </w:num>
  <w:num w:numId="6">
    <w:abstractNumId w:val="4"/>
  </w:num>
  <w:num w:numId="7">
    <w:abstractNumId w:val="10"/>
  </w:num>
  <w:num w:numId="8">
    <w:abstractNumId w:val="3"/>
  </w:num>
  <w:num w:numId="9">
    <w:abstractNumId w:val="9"/>
  </w:num>
  <w:num w:numId="10">
    <w:abstractNumId w:val="7"/>
  </w:num>
  <w:num w:numId="11">
    <w:abstractNumId w:val="6"/>
  </w:num>
  <w:num w:numId="12">
    <w:abstractNumId w:val="5"/>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67F0"/>
    <w:rsid w:val="00012674"/>
    <w:rsid w:val="00115070"/>
    <w:rsid w:val="00174299"/>
    <w:rsid w:val="00176462"/>
    <w:rsid w:val="00182A3F"/>
    <w:rsid w:val="001B2849"/>
    <w:rsid w:val="00233DC1"/>
    <w:rsid w:val="002903A7"/>
    <w:rsid w:val="002B5830"/>
    <w:rsid w:val="002E6DA0"/>
    <w:rsid w:val="00330433"/>
    <w:rsid w:val="003529E3"/>
    <w:rsid w:val="003B2AF3"/>
    <w:rsid w:val="003B676F"/>
    <w:rsid w:val="004A6660"/>
    <w:rsid w:val="004C61FA"/>
    <w:rsid w:val="0053551A"/>
    <w:rsid w:val="005D2984"/>
    <w:rsid w:val="005E1D74"/>
    <w:rsid w:val="006467F0"/>
    <w:rsid w:val="00732FE4"/>
    <w:rsid w:val="00756237"/>
    <w:rsid w:val="007C5327"/>
    <w:rsid w:val="007F40E7"/>
    <w:rsid w:val="00845069"/>
    <w:rsid w:val="008A5B76"/>
    <w:rsid w:val="00945889"/>
    <w:rsid w:val="00970B4F"/>
    <w:rsid w:val="009C093C"/>
    <w:rsid w:val="009D0620"/>
    <w:rsid w:val="009E438F"/>
    <w:rsid w:val="00A17C78"/>
    <w:rsid w:val="00AD4EB2"/>
    <w:rsid w:val="00B15987"/>
    <w:rsid w:val="00B40F1E"/>
    <w:rsid w:val="00B52F48"/>
    <w:rsid w:val="00B72B47"/>
    <w:rsid w:val="00BD4E72"/>
    <w:rsid w:val="00D16AEA"/>
    <w:rsid w:val="00D21203"/>
    <w:rsid w:val="00D420E8"/>
    <w:rsid w:val="00D713CF"/>
    <w:rsid w:val="00D81B07"/>
    <w:rsid w:val="00DA4028"/>
    <w:rsid w:val="00DD040A"/>
    <w:rsid w:val="00DD19F3"/>
    <w:rsid w:val="00E12D41"/>
    <w:rsid w:val="00E86204"/>
    <w:rsid w:val="00EB3A06"/>
    <w:rsid w:val="00EC776E"/>
    <w:rsid w:val="00F11782"/>
    <w:rsid w:val="00F41FE9"/>
    <w:rsid w:val="00F654EE"/>
    <w:rsid w:val="00FB2B6D"/>
    <w:rsid w:val="00FB5371"/>
    <w:rsid w:val="00FE1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3665E"/>
  <w15:docId w15:val="{E755DE70-1F4B-4AD6-BCEA-66FF1D99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3B2A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AF3"/>
    <w:rPr>
      <w:rFonts w:ascii="Segoe UI" w:hAnsi="Segoe UI" w:cs="Segoe UI"/>
      <w:sz w:val="18"/>
      <w:szCs w:val="18"/>
    </w:rPr>
  </w:style>
  <w:style w:type="character" w:styleId="CommentReference">
    <w:name w:val="annotation reference"/>
    <w:basedOn w:val="DefaultParagraphFont"/>
    <w:uiPriority w:val="99"/>
    <w:semiHidden/>
    <w:unhideWhenUsed/>
    <w:rsid w:val="00B52F48"/>
    <w:rPr>
      <w:sz w:val="16"/>
      <w:szCs w:val="16"/>
    </w:rPr>
  </w:style>
  <w:style w:type="paragraph" w:styleId="CommentText">
    <w:name w:val="annotation text"/>
    <w:basedOn w:val="Normal"/>
    <w:link w:val="CommentTextChar"/>
    <w:uiPriority w:val="99"/>
    <w:semiHidden/>
    <w:unhideWhenUsed/>
    <w:rsid w:val="00B52F48"/>
    <w:rPr>
      <w:sz w:val="20"/>
    </w:rPr>
  </w:style>
  <w:style w:type="character" w:customStyle="1" w:styleId="CommentTextChar">
    <w:name w:val="Comment Text Char"/>
    <w:basedOn w:val="DefaultParagraphFont"/>
    <w:link w:val="CommentText"/>
    <w:uiPriority w:val="99"/>
    <w:semiHidden/>
    <w:rsid w:val="00B52F48"/>
    <w:rPr>
      <w:sz w:val="20"/>
    </w:rPr>
  </w:style>
  <w:style w:type="paragraph" w:styleId="CommentSubject">
    <w:name w:val="annotation subject"/>
    <w:basedOn w:val="CommentText"/>
    <w:next w:val="CommentText"/>
    <w:link w:val="CommentSubjectChar"/>
    <w:uiPriority w:val="99"/>
    <w:semiHidden/>
    <w:unhideWhenUsed/>
    <w:rsid w:val="00B52F48"/>
    <w:rPr>
      <w:b/>
      <w:bCs/>
    </w:rPr>
  </w:style>
  <w:style w:type="character" w:customStyle="1" w:styleId="CommentSubjectChar">
    <w:name w:val="Comment Subject Char"/>
    <w:basedOn w:val="CommentTextChar"/>
    <w:link w:val="CommentSubject"/>
    <w:uiPriority w:val="99"/>
    <w:semiHidden/>
    <w:rsid w:val="00B52F48"/>
    <w:rPr>
      <w:b/>
      <w:bCs/>
      <w:sz w:val="20"/>
    </w:rPr>
  </w:style>
  <w:style w:type="character" w:styleId="Hyperlink">
    <w:name w:val="Hyperlink"/>
    <w:basedOn w:val="DefaultParagraphFont"/>
    <w:uiPriority w:val="99"/>
    <w:unhideWhenUsed/>
    <w:rsid w:val="00D16AEA"/>
    <w:rPr>
      <w:color w:val="0563C1" w:themeColor="hyperlink"/>
      <w:u w:val="single"/>
    </w:rPr>
  </w:style>
  <w:style w:type="paragraph" w:styleId="Header">
    <w:name w:val="header"/>
    <w:basedOn w:val="Normal"/>
    <w:link w:val="HeaderChar"/>
    <w:uiPriority w:val="99"/>
    <w:unhideWhenUsed/>
    <w:rsid w:val="00E86204"/>
    <w:pPr>
      <w:tabs>
        <w:tab w:val="center" w:pos="4320"/>
        <w:tab w:val="right" w:pos="8640"/>
      </w:tabs>
    </w:pPr>
  </w:style>
  <w:style w:type="character" w:customStyle="1" w:styleId="HeaderChar">
    <w:name w:val="Header Char"/>
    <w:basedOn w:val="DefaultParagraphFont"/>
    <w:link w:val="Header"/>
    <w:uiPriority w:val="99"/>
    <w:rsid w:val="00E86204"/>
  </w:style>
  <w:style w:type="paragraph" w:styleId="Footer">
    <w:name w:val="footer"/>
    <w:basedOn w:val="Normal"/>
    <w:link w:val="FooterChar"/>
    <w:uiPriority w:val="99"/>
    <w:unhideWhenUsed/>
    <w:rsid w:val="00E86204"/>
    <w:pPr>
      <w:tabs>
        <w:tab w:val="center" w:pos="4320"/>
        <w:tab w:val="right" w:pos="8640"/>
      </w:tabs>
    </w:pPr>
  </w:style>
  <w:style w:type="character" w:customStyle="1" w:styleId="FooterChar">
    <w:name w:val="Footer Char"/>
    <w:basedOn w:val="DefaultParagraphFont"/>
    <w:link w:val="Footer"/>
    <w:uiPriority w:val="99"/>
    <w:rsid w:val="00E86204"/>
  </w:style>
  <w:style w:type="character" w:styleId="PageNumber">
    <w:name w:val="page number"/>
    <w:basedOn w:val="DefaultParagraphFont"/>
    <w:uiPriority w:val="99"/>
    <w:semiHidden/>
    <w:unhideWhenUsed/>
    <w:rsid w:val="00E86204"/>
  </w:style>
  <w:style w:type="character" w:styleId="FollowedHyperlink">
    <w:name w:val="FollowedHyperlink"/>
    <w:basedOn w:val="DefaultParagraphFont"/>
    <w:uiPriority w:val="99"/>
    <w:semiHidden/>
    <w:unhideWhenUsed/>
    <w:rsid w:val="00176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gBioWorkflows/FlatSheetsDigitizationWorkflows" TargetMode="External"/><Relationship Id="rId13" Type="http://schemas.openxmlformats.org/officeDocument/2006/relationships/hyperlink" Target="http://www.conservation-us.org/publications-resources/special-projects/the-aic-guide" TargetMode="External"/><Relationship Id="rId18" Type="http://schemas.openxmlformats.org/officeDocument/2006/relationships/hyperlink" Target="https://github.com/psweeney-YU/reBar" TargetMode="External"/><Relationship Id="rId26" Type="http://schemas.openxmlformats.org/officeDocument/2006/relationships/hyperlink" Target="http://www.conservation-us.org/publications-resources/special-projects/the-aic-guide" TargetMode="External"/><Relationship Id="rId3" Type="http://schemas.openxmlformats.org/officeDocument/2006/relationships/styles" Target="styles.xml"/><Relationship Id="rId21" Type="http://schemas.openxmlformats.org/officeDocument/2006/relationships/hyperlink" Target="http://www.pnwherbaria.org/documentation/imaging-computer-configuration.zip" TargetMode="External"/><Relationship Id="rId7" Type="http://schemas.openxmlformats.org/officeDocument/2006/relationships/endnotes" Target="endnotes.xml"/><Relationship Id="rId12" Type="http://schemas.openxmlformats.org/officeDocument/2006/relationships/hyperlink" Target="http://www.ncbi.nlm.nih.gov/pmc/articles/PMC3819127/" TargetMode="External"/><Relationship Id="rId17" Type="http://schemas.openxmlformats.org/officeDocument/2006/relationships/hyperlink" Target="https://github.com/NYBG-Herbarium" TargetMode="External"/><Relationship Id="rId25" Type="http://schemas.openxmlformats.org/officeDocument/2006/relationships/hyperlink" Target="https://www.idigbio.org/wiki/index.php/Specimen_Barcode_and_Labeling_Guide" TargetMode="External"/><Relationship Id="rId2" Type="http://schemas.openxmlformats.org/officeDocument/2006/relationships/numbering" Target="numbering.xml"/><Relationship Id="rId16" Type="http://schemas.openxmlformats.org/officeDocument/2006/relationships/hyperlink" Target="https://github.com/NYBG-Herbarium" TargetMode="External"/><Relationship Id="rId20" Type="http://schemas.openxmlformats.org/officeDocument/2006/relationships/hyperlink" Target="http://www.pnwherbaria.org/documentation/imaging-computer-configuration.zi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pt-taxon.org/nomen/main.php?page=glo" TargetMode="External"/><Relationship Id="rId24" Type="http://schemas.openxmlformats.org/officeDocument/2006/relationships/hyperlink" Target="http://www.ncbi.nlm.nih.gov/pmc/articles/PMC381912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YBG-Herbarium" TargetMode="External"/><Relationship Id="rId23" Type="http://schemas.openxmlformats.org/officeDocument/2006/relationships/hyperlink" Target="http://www.pnwherbaria.org/documentation/imaging-computer-configuration.zip" TargetMode="External"/><Relationship Id="rId28" Type="http://schemas.openxmlformats.org/officeDocument/2006/relationships/header" Target="header2.xml"/><Relationship Id="rId10" Type="http://schemas.openxmlformats.org/officeDocument/2006/relationships/hyperlink" Target="https://www.idigbio.org/wiki/index.php/Specimen_Barcode_and_Labeling_Survey_Results" TargetMode="External"/><Relationship Id="rId19" Type="http://schemas.openxmlformats.org/officeDocument/2006/relationships/hyperlink" Target="http://www.pnwherbaria.org/documentation/imaging-computer-configuration.zip"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idigbio.org/content/workflow-modules-and-task-lists" TargetMode="External"/><Relationship Id="rId14" Type="http://schemas.openxmlformats.org/officeDocument/2006/relationships/hyperlink" Target="http://www.snsb.info/SNSBInfoOpenWiki/attach/Attachments/JSTOR-Plants-Handbook.pdf" TargetMode="External"/><Relationship Id="rId22" Type="http://schemas.openxmlformats.org/officeDocument/2006/relationships/hyperlink" Target="http://www.pnwherbaria.org/documentation/imaging-computer-configuration.zip" TargetMode="External"/><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9D481E006E914AA04EE41EC61D2F43"/>
        <w:category>
          <w:name w:val="General"/>
          <w:gallery w:val="placeholder"/>
        </w:category>
        <w:types>
          <w:type w:val="bbPlcHdr"/>
        </w:types>
        <w:behaviors>
          <w:behavior w:val="content"/>
        </w:behaviors>
        <w:guid w:val="{8387181A-2496-BF46-BA5F-22030A74B0DB}"/>
      </w:docPartPr>
      <w:docPartBody>
        <w:p w:rsidR="00B50249" w:rsidRDefault="00B50249" w:rsidP="00B50249">
          <w:pPr>
            <w:pStyle w:val="729D481E006E914AA04EE41EC61D2F43"/>
          </w:pPr>
          <w:r>
            <w:t>[Type text]</w:t>
          </w:r>
        </w:p>
      </w:docPartBody>
    </w:docPart>
    <w:docPart>
      <w:docPartPr>
        <w:name w:val="DB2DCC51C316894B957120FB4AC87DA5"/>
        <w:category>
          <w:name w:val="General"/>
          <w:gallery w:val="placeholder"/>
        </w:category>
        <w:types>
          <w:type w:val="bbPlcHdr"/>
        </w:types>
        <w:behaviors>
          <w:behavior w:val="content"/>
        </w:behaviors>
        <w:guid w:val="{71F0334E-2FFD-A54D-AD5C-BF14C771103A}"/>
      </w:docPartPr>
      <w:docPartBody>
        <w:p w:rsidR="00B50249" w:rsidRDefault="00B50249" w:rsidP="00B50249">
          <w:pPr>
            <w:pStyle w:val="DB2DCC51C316894B957120FB4AC87DA5"/>
          </w:pPr>
          <w:r>
            <w:t>[Type text]</w:t>
          </w:r>
        </w:p>
      </w:docPartBody>
    </w:docPart>
    <w:docPart>
      <w:docPartPr>
        <w:name w:val="AC9B61C3A42D024E816F426A8CC96642"/>
        <w:category>
          <w:name w:val="General"/>
          <w:gallery w:val="placeholder"/>
        </w:category>
        <w:types>
          <w:type w:val="bbPlcHdr"/>
        </w:types>
        <w:behaviors>
          <w:behavior w:val="content"/>
        </w:behaviors>
        <w:guid w:val="{3309C71C-0B76-1348-BE89-89FA44181A49}"/>
      </w:docPartPr>
      <w:docPartBody>
        <w:p w:rsidR="00B50249" w:rsidRDefault="00B50249" w:rsidP="00B50249">
          <w:pPr>
            <w:pStyle w:val="AC9B61C3A42D024E816F426A8CC9664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249"/>
    <w:rsid w:val="00B50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9D481E006E914AA04EE41EC61D2F43">
    <w:name w:val="729D481E006E914AA04EE41EC61D2F43"/>
    <w:rsid w:val="00B50249"/>
  </w:style>
  <w:style w:type="paragraph" w:customStyle="1" w:styleId="DB2DCC51C316894B957120FB4AC87DA5">
    <w:name w:val="DB2DCC51C316894B957120FB4AC87DA5"/>
    <w:rsid w:val="00B50249"/>
  </w:style>
  <w:style w:type="paragraph" w:customStyle="1" w:styleId="AC9B61C3A42D024E816F426A8CC96642">
    <w:name w:val="AC9B61C3A42D024E816F426A8CC96642"/>
    <w:rsid w:val="00B50249"/>
  </w:style>
  <w:style w:type="paragraph" w:customStyle="1" w:styleId="337DD63F9CBCFB47AD26A3A2EE67085E">
    <w:name w:val="337DD63F9CBCFB47AD26A3A2EE67085E"/>
    <w:rsid w:val="00B50249"/>
  </w:style>
  <w:style w:type="paragraph" w:customStyle="1" w:styleId="4A79B6C176CC0843973251810D9D0588">
    <w:name w:val="4A79B6C176CC0843973251810D9D0588"/>
    <w:rsid w:val="00B50249"/>
  </w:style>
  <w:style w:type="paragraph" w:customStyle="1" w:styleId="F1AD2981D66B974281B639F91669F7A8">
    <w:name w:val="F1AD2981D66B974281B639F91669F7A8"/>
    <w:rsid w:val="00B50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CDA65-2ADE-4D47-A97A-44EEF4AA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Gil Nelson</cp:lastModifiedBy>
  <cp:revision>34</cp:revision>
  <dcterms:created xsi:type="dcterms:W3CDTF">2015-04-08T04:27:00Z</dcterms:created>
  <dcterms:modified xsi:type="dcterms:W3CDTF">2015-08-31T13:00:00Z</dcterms:modified>
</cp:coreProperties>
</file>