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24450C" w14:textId="37F68FAC" w:rsidR="00B256CC" w:rsidRDefault="00B256CC">
      <w:pPr>
        <w:rPr>
          <w:b/>
          <w:sz w:val="24"/>
        </w:rPr>
      </w:pPr>
      <w:r>
        <w:rPr>
          <w:color w:val="auto"/>
        </w:rPr>
        <w:t xml:space="preserve">This workflow was developed at an iDigBio workshop in January 2015. The most recent version is available at </w:t>
      </w:r>
      <w:hyperlink r:id="rId7" w:tgtFrame="_blank" w:history="1">
        <w:r>
          <w:rPr>
            <w:rStyle w:val="Hyperlink"/>
          </w:rPr>
          <w:t>https://github.com/iDigBioWorkflows/FlatSheetsDigitizat</w:t>
        </w:r>
        <w:r w:rsidR="00F341BD">
          <w:rPr>
            <w:rStyle w:val="Hyperlink"/>
          </w:rPr>
          <w:t>i</w:t>
        </w:r>
        <w:bookmarkStart w:id="0" w:name="_GoBack"/>
        <w:bookmarkEnd w:id="0"/>
        <w:r>
          <w:rPr>
            <w:rStyle w:val="Hyperlink"/>
          </w:rPr>
          <w:t>onWorkflows</w:t>
        </w:r>
      </w:hyperlink>
      <w:r>
        <w:rPr>
          <w:color w:val="auto"/>
        </w:rPr>
        <w:t xml:space="preserve"> and </w:t>
      </w:r>
      <w:hyperlink r:id="rId8" w:tgtFrame="_blank" w:history="1">
        <w:r>
          <w:rPr>
            <w:rStyle w:val="Hyperlink"/>
          </w:rPr>
          <w:t>https://www.idigbio.org/content/workflow-modules-and-task-lists</w:t>
        </w:r>
      </w:hyperlink>
      <w:r>
        <w:rPr>
          <w:color w:val="auto"/>
        </w:rPr>
        <w:t>.</w:t>
      </w:r>
    </w:p>
    <w:p w14:paraId="7C7992EE" w14:textId="77777777" w:rsidR="00B256CC" w:rsidRDefault="00B256CC">
      <w:pPr>
        <w:rPr>
          <w:b/>
          <w:sz w:val="24"/>
        </w:rPr>
      </w:pPr>
    </w:p>
    <w:p w14:paraId="199297F9" w14:textId="1661A01B" w:rsidR="00DC619C" w:rsidRDefault="00866535">
      <w:r>
        <w:rPr>
          <w:b/>
          <w:sz w:val="24"/>
        </w:rPr>
        <w:t xml:space="preserve">Appendix S8. </w:t>
      </w:r>
      <w:r w:rsidR="007B19DD">
        <w:rPr>
          <w:b/>
          <w:sz w:val="24"/>
        </w:rPr>
        <w:t>Module 8: Organizing and Implementing a Public Participation Imaging Blitz</w:t>
      </w:r>
    </w:p>
    <w:p w14:paraId="199297FA" w14:textId="77777777" w:rsidR="00DC619C" w:rsidRDefault="00DC619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
        <w:gridCol w:w="2046"/>
        <w:gridCol w:w="4209"/>
        <w:gridCol w:w="2375"/>
      </w:tblGrid>
      <w:tr w:rsidR="00DC619C" w14:paraId="199297FF" w14:textId="77777777" w:rsidTr="003D5131">
        <w:tc>
          <w:tcPr>
            <w:tcW w:w="720" w:type="dxa"/>
            <w:tcMar>
              <w:top w:w="100" w:type="dxa"/>
              <w:left w:w="100" w:type="dxa"/>
              <w:bottom w:w="100" w:type="dxa"/>
              <w:right w:w="100" w:type="dxa"/>
            </w:tcMar>
          </w:tcPr>
          <w:p w14:paraId="199297FB" w14:textId="77777777" w:rsidR="00DC619C" w:rsidRDefault="007B19DD" w:rsidP="003D5131">
            <w:pPr>
              <w:widowControl w:val="0"/>
              <w:spacing w:line="240" w:lineRule="auto"/>
              <w:jc w:val="center"/>
            </w:pPr>
            <w:r>
              <w:rPr>
                <w:b/>
              </w:rPr>
              <w:t>Task ID</w:t>
            </w:r>
          </w:p>
        </w:tc>
        <w:tc>
          <w:tcPr>
            <w:tcW w:w="2016" w:type="dxa"/>
            <w:tcMar>
              <w:top w:w="100" w:type="dxa"/>
              <w:left w:w="100" w:type="dxa"/>
              <w:bottom w:w="100" w:type="dxa"/>
              <w:right w:w="100" w:type="dxa"/>
            </w:tcMar>
          </w:tcPr>
          <w:p w14:paraId="199297FC" w14:textId="77777777" w:rsidR="00DC619C" w:rsidRDefault="007B19DD">
            <w:pPr>
              <w:widowControl w:val="0"/>
              <w:spacing w:line="240" w:lineRule="auto"/>
            </w:pPr>
            <w:r>
              <w:rPr>
                <w:b/>
              </w:rPr>
              <w:t>Task Description</w:t>
            </w:r>
          </w:p>
        </w:tc>
        <w:tc>
          <w:tcPr>
            <w:tcW w:w="4147" w:type="dxa"/>
            <w:tcMar>
              <w:top w:w="100" w:type="dxa"/>
              <w:left w:w="100" w:type="dxa"/>
              <w:bottom w:w="100" w:type="dxa"/>
              <w:right w:w="100" w:type="dxa"/>
            </w:tcMar>
          </w:tcPr>
          <w:p w14:paraId="199297FD" w14:textId="77777777" w:rsidR="00DC619C" w:rsidRDefault="007B19DD">
            <w:pPr>
              <w:widowControl w:val="0"/>
              <w:spacing w:line="240" w:lineRule="auto"/>
            </w:pPr>
            <w:r>
              <w:rPr>
                <w:b/>
              </w:rPr>
              <w:t>Explanations and Comments</w:t>
            </w:r>
          </w:p>
        </w:tc>
        <w:tc>
          <w:tcPr>
            <w:tcW w:w="2340" w:type="dxa"/>
            <w:tcMar>
              <w:top w:w="100" w:type="dxa"/>
              <w:left w:w="100" w:type="dxa"/>
              <w:bottom w:w="100" w:type="dxa"/>
              <w:right w:w="100" w:type="dxa"/>
            </w:tcMar>
          </w:tcPr>
          <w:p w14:paraId="199297FE" w14:textId="77777777" w:rsidR="00DC619C" w:rsidRDefault="007B19DD">
            <w:pPr>
              <w:widowControl w:val="0"/>
              <w:spacing w:line="240" w:lineRule="auto"/>
            </w:pPr>
            <w:r>
              <w:rPr>
                <w:b/>
              </w:rPr>
              <w:t>Resources</w:t>
            </w:r>
          </w:p>
        </w:tc>
      </w:tr>
      <w:tr w:rsidR="00DC619C" w14:paraId="19929805" w14:textId="77777777" w:rsidTr="003D5131">
        <w:tc>
          <w:tcPr>
            <w:tcW w:w="720" w:type="dxa"/>
            <w:tcMar>
              <w:top w:w="100" w:type="dxa"/>
              <w:left w:w="100" w:type="dxa"/>
              <w:bottom w:w="100" w:type="dxa"/>
              <w:right w:w="100" w:type="dxa"/>
            </w:tcMar>
          </w:tcPr>
          <w:p w14:paraId="19929800" w14:textId="77777777" w:rsidR="00DC619C" w:rsidRPr="00F76DBF" w:rsidRDefault="007B19DD">
            <w:pPr>
              <w:widowControl w:val="0"/>
              <w:spacing w:line="240" w:lineRule="auto"/>
              <w:rPr>
                <w:b/>
              </w:rPr>
            </w:pPr>
            <w:r w:rsidRPr="00F76DBF">
              <w:rPr>
                <w:b/>
              </w:rPr>
              <w:t>T1</w:t>
            </w:r>
          </w:p>
          <w:p w14:paraId="19929801" w14:textId="77777777" w:rsidR="00DC619C" w:rsidRDefault="00DC619C">
            <w:pPr>
              <w:widowControl w:val="0"/>
              <w:spacing w:line="240" w:lineRule="auto"/>
            </w:pPr>
          </w:p>
        </w:tc>
        <w:tc>
          <w:tcPr>
            <w:tcW w:w="2016" w:type="dxa"/>
            <w:tcMar>
              <w:top w:w="100" w:type="dxa"/>
              <w:left w:w="100" w:type="dxa"/>
              <w:bottom w:w="100" w:type="dxa"/>
              <w:right w:w="100" w:type="dxa"/>
            </w:tcMar>
          </w:tcPr>
          <w:p w14:paraId="19929802" w14:textId="77777777" w:rsidR="00DC619C" w:rsidRDefault="007B19DD">
            <w:pPr>
              <w:widowControl w:val="0"/>
              <w:spacing w:line="240" w:lineRule="auto"/>
            </w:pPr>
            <w:r>
              <w:t>Identify expenses and funding source.</w:t>
            </w:r>
          </w:p>
        </w:tc>
        <w:tc>
          <w:tcPr>
            <w:tcW w:w="4147" w:type="dxa"/>
            <w:tcMar>
              <w:top w:w="100" w:type="dxa"/>
              <w:left w:w="100" w:type="dxa"/>
              <w:bottom w:w="100" w:type="dxa"/>
              <w:right w:w="100" w:type="dxa"/>
            </w:tcMar>
          </w:tcPr>
          <w:p w14:paraId="19929803" w14:textId="12D986C6" w:rsidR="00DC619C" w:rsidRDefault="007B19DD">
            <w:pPr>
              <w:widowControl w:val="0"/>
              <w:spacing w:line="240" w:lineRule="auto"/>
            </w:pPr>
            <w:r>
              <w:t>These might include snacks/drinks, artwork for event-branded items</w:t>
            </w:r>
            <w:r w:rsidR="00C917B2">
              <w:t>,</w:t>
            </w:r>
            <w:r>
              <w:t xml:space="preserve"> and event-branded items. Funds could include crowdfunding campaigns.</w:t>
            </w:r>
          </w:p>
        </w:tc>
        <w:tc>
          <w:tcPr>
            <w:tcW w:w="2340" w:type="dxa"/>
            <w:tcMar>
              <w:top w:w="100" w:type="dxa"/>
              <w:left w:w="100" w:type="dxa"/>
              <w:bottom w:w="100" w:type="dxa"/>
              <w:right w:w="100" w:type="dxa"/>
            </w:tcMar>
          </w:tcPr>
          <w:p w14:paraId="19929804" w14:textId="0A7AEAB1" w:rsidR="00DC619C" w:rsidRDefault="007B19DD">
            <w:pPr>
              <w:widowControl w:val="0"/>
              <w:spacing w:line="240" w:lineRule="auto"/>
            </w:pPr>
            <w:r>
              <w:t xml:space="preserve">Crowdfunding </w:t>
            </w:r>
            <w:r w:rsidR="00F76DBF">
              <w:t>web</w:t>
            </w:r>
            <w:r>
              <w:t xml:space="preserve">sites (e.g., </w:t>
            </w:r>
            <w:hyperlink r:id="rId9" w:history="1">
              <w:r w:rsidR="00F76DBF" w:rsidRPr="00F76DBF">
                <w:rPr>
                  <w:rStyle w:val="Hyperlink"/>
                </w:rPr>
                <w:t>https://experiment.com/</w:t>
              </w:r>
            </w:hyperlink>
            <w:r>
              <w:t xml:space="preserve">), branded merchandise companies (e.g., </w:t>
            </w:r>
            <w:hyperlink r:id="rId10" w:history="1">
              <w:r w:rsidR="00F76DBF" w:rsidRPr="00F76DBF">
                <w:rPr>
                  <w:rStyle w:val="Hyperlink"/>
                </w:rPr>
                <w:t>http://www.cafepress.com/</w:t>
              </w:r>
            </w:hyperlink>
            <w:r>
              <w:t>).</w:t>
            </w:r>
          </w:p>
        </w:tc>
      </w:tr>
      <w:tr w:rsidR="00DC619C" w14:paraId="1992980B" w14:textId="77777777" w:rsidTr="003D5131">
        <w:tc>
          <w:tcPr>
            <w:tcW w:w="720" w:type="dxa"/>
            <w:tcMar>
              <w:top w:w="100" w:type="dxa"/>
              <w:left w:w="100" w:type="dxa"/>
              <w:bottom w:w="100" w:type="dxa"/>
              <w:right w:w="100" w:type="dxa"/>
            </w:tcMar>
          </w:tcPr>
          <w:p w14:paraId="19929806" w14:textId="77777777" w:rsidR="00DC619C" w:rsidRPr="00F76DBF" w:rsidRDefault="007B19DD">
            <w:pPr>
              <w:widowControl w:val="0"/>
              <w:spacing w:line="240" w:lineRule="auto"/>
              <w:rPr>
                <w:b/>
              </w:rPr>
            </w:pPr>
            <w:r w:rsidRPr="00F76DBF">
              <w:rPr>
                <w:b/>
              </w:rPr>
              <w:t>T2</w:t>
            </w:r>
          </w:p>
          <w:p w14:paraId="19929807" w14:textId="77777777" w:rsidR="00DC619C" w:rsidRDefault="00DC619C">
            <w:pPr>
              <w:widowControl w:val="0"/>
              <w:spacing w:line="240" w:lineRule="auto"/>
            </w:pPr>
          </w:p>
        </w:tc>
        <w:tc>
          <w:tcPr>
            <w:tcW w:w="2016" w:type="dxa"/>
            <w:tcMar>
              <w:top w:w="100" w:type="dxa"/>
              <w:left w:w="100" w:type="dxa"/>
              <w:bottom w:w="100" w:type="dxa"/>
              <w:right w:w="100" w:type="dxa"/>
            </w:tcMar>
          </w:tcPr>
          <w:p w14:paraId="19929808" w14:textId="77777777" w:rsidR="00DC619C" w:rsidRDefault="007B19DD">
            <w:pPr>
              <w:widowControl w:val="0"/>
              <w:spacing w:line="240" w:lineRule="auto"/>
            </w:pPr>
            <w:r>
              <w:t>Identify specimens targeted for imaging.</w:t>
            </w:r>
          </w:p>
        </w:tc>
        <w:tc>
          <w:tcPr>
            <w:tcW w:w="4147" w:type="dxa"/>
            <w:tcMar>
              <w:top w:w="100" w:type="dxa"/>
              <w:left w:w="100" w:type="dxa"/>
              <w:bottom w:w="100" w:type="dxa"/>
              <w:right w:w="100" w:type="dxa"/>
            </w:tcMar>
          </w:tcPr>
          <w:p w14:paraId="19929809" w14:textId="276A7EEC" w:rsidR="00DC619C" w:rsidRDefault="007B19DD">
            <w:pPr>
              <w:widowControl w:val="0"/>
              <w:spacing w:line="240" w:lineRule="auto"/>
            </w:pPr>
            <w:r>
              <w:t>Consideration might be made for how compelling the circumscription mi</w:t>
            </w:r>
            <w:r w:rsidR="00F76DBF">
              <w:t xml:space="preserve">ght be when advertising event. </w:t>
            </w:r>
            <w:r>
              <w:t>For example, in-state specimens might be of greatest interest to local participants. Flag folders or shelves of candidate specimens with brightly colored tags so that it is readily apparent which specimens will be used during the blitz.</w:t>
            </w:r>
          </w:p>
        </w:tc>
        <w:tc>
          <w:tcPr>
            <w:tcW w:w="2340" w:type="dxa"/>
            <w:tcMar>
              <w:top w:w="100" w:type="dxa"/>
              <w:left w:w="100" w:type="dxa"/>
              <w:bottom w:w="100" w:type="dxa"/>
              <w:right w:w="100" w:type="dxa"/>
            </w:tcMar>
          </w:tcPr>
          <w:p w14:paraId="1992980A" w14:textId="77777777" w:rsidR="00DC619C" w:rsidRDefault="00DC619C">
            <w:pPr>
              <w:widowControl w:val="0"/>
              <w:spacing w:line="240" w:lineRule="auto"/>
            </w:pPr>
          </w:p>
        </w:tc>
      </w:tr>
      <w:tr w:rsidR="00DC619C" w14:paraId="19929810" w14:textId="77777777" w:rsidTr="003D5131">
        <w:tc>
          <w:tcPr>
            <w:tcW w:w="720" w:type="dxa"/>
            <w:tcMar>
              <w:top w:w="100" w:type="dxa"/>
              <w:left w:w="100" w:type="dxa"/>
              <w:bottom w:w="100" w:type="dxa"/>
              <w:right w:w="100" w:type="dxa"/>
            </w:tcMar>
          </w:tcPr>
          <w:p w14:paraId="1992980C" w14:textId="77777777" w:rsidR="00DC619C" w:rsidRPr="00F76DBF" w:rsidRDefault="007B19DD">
            <w:pPr>
              <w:widowControl w:val="0"/>
              <w:spacing w:line="240" w:lineRule="auto"/>
              <w:rPr>
                <w:b/>
              </w:rPr>
            </w:pPr>
            <w:r w:rsidRPr="00F76DBF">
              <w:rPr>
                <w:b/>
              </w:rPr>
              <w:t>T3</w:t>
            </w:r>
          </w:p>
        </w:tc>
        <w:tc>
          <w:tcPr>
            <w:tcW w:w="2016" w:type="dxa"/>
            <w:tcMar>
              <w:top w:w="100" w:type="dxa"/>
              <w:left w:w="100" w:type="dxa"/>
              <w:bottom w:w="100" w:type="dxa"/>
              <w:right w:w="100" w:type="dxa"/>
            </w:tcMar>
          </w:tcPr>
          <w:p w14:paraId="1992980D" w14:textId="77777777" w:rsidR="00DC619C" w:rsidRDefault="007B19DD">
            <w:pPr>
              <w:widowControl w:val="0"/>
              <w:spacing w:line="240" w:lineRule="auto"/>
            </w:pPr>
            <w:r>
              <w:t>Determine if specimens require curation.</w:t>
            </w:r>
          </w:p>
        </w:tc>
        <w:tc>
          <w:tcPr>
            <w:tcW w:w="4147" w:type="dxa"/>
            <w:tcMar>
              <w:top w:w="100" w:type="dxa"/>
              <w:left w:w="100" w:type="dxa"/>
              <w:bottom w:w="100" w:type="dxa"/>
              <w:right w:w="100" w:type="dxa"/>
            </w:tcMar>
          </w:tcPr>
          <w:p w14:paraId="1992980E" w14:textId="77777777" w:rsidR="00DC619C" w:rsidRDefault="007B19DD">
            <w:pPr>
              <w:widowControl w:val="0"/>
              <w:spacing w:line="240" w:lineRule="auto"/>
            </w:pPr>
            <w:r>
              <w:t>This may include barcoding and nomenclature updates.</w:t>
            </w:r>
          </w:p>
        </w:tc>
        <w:tc>
          <w:tcPr>
            <w:tcW w:w="2340" w:type="dxa"/>
            <w:tcMar>
              <w:top w:w="100" w:type="dxa"/>
              <w:left w:w="100" w:type="dxa"/>
              <w:bottom w:w="100" w:type="dxa"/>
              <w:right w:w="100" w:type="dxa"/>
            </w:tcMar>
          </w:tcPr>
          <w:p w14:paraId="1992980F" w14:textId="2AF12A4E" w:rsidR="00DC619C" w:rsidRDefault="007B19DD">
            <w:pPr>
              <w:widowControl w:val="0"/>
              <w:spacing w:line="240" w:lineRule="auto"/>
            </w:pPr>
            <w:r>
              <w:t>Pre</w:t>
            </w:r>
            <w:r w:rsidR="00F76DBF">
              <w:t>-</w:t>
            </w:r>
            <w:r>
              <w:t>digitiz</w:t>
            </w:r>
            <w:r w:rsidR="00F76DBF">
              <w:t>a</w:t>
            </w:r>
            <w:r>
              <w:t>tion curation module.</w:t>
            </w:r>
          </w:p>
        </w:tc>
      </w:tr>
      <w:tr w:rsidR="00DC619C" w14:paraId="19929815" w14:textId="77777777" w:rsidTr="003D5131">
        <w:tc>
          <w:tcPr>
            <w:tcW w:w="720" w:type="dxa"/>
            <w:tcMar>
              <w:top w:w="100" w:type="dxa"/>
              <w:left w:w="100" w:type="dxa"/>
              <w:bottom w:w="100" w:type="dxa"/>
              <w:right w:w="100" w:type="dxa"/>
            </w:tcMar>
          </w:tcPr>
          <w:p w14:paraId="19929811" w14:textId="77777777" w:rsidR="00DC619C" w:rsidRPr="00F76DBF" w:rsidRDefault="007B19DD">
            <w:pPr>
              <w:widowControl w:val="0"/>
              <w:spacing w:line="240" w:lineRule="auto"/>
              <w:rPr>
                <w:b/>
              </w:rPr>
            </w:pPr>
            <w:r w:rsidRPr="00F76DBF">
              <w:rPr>
                <w:b/>
              </w:rPr>
              <w:t>T4</w:t>
            </w:r>
          </w:p>
        </w:tc>
        <w:tc>
          <w:tcPr>
            <w:tcW w:w="2016" w:type="dxa"/>
            <w:tcMar>
              <w:top w:w="100" w:type="dxa"/>
              <w:left w:w="100" w:type="dxa"/>
              <w:bottom w:w="100" w:type="dxa"/>
              <w:right w:w="100" w:type="dxa"/>
            </w:tcMar>
          </w:tcPr>
          <w:p w14:paraId="19929812" w14:textId="77777777" w:rsidR="00DC619C" w:rsidRDefault="007B19DD">
            <w:pPr>
              <w:widowControl w:val="0"/>
              <w:spacing w:line="240" w:lineRule="auto"/>
            </w:pPr>
            <w:r>
              <w:t>Select an imaging station(s).</w:t>
            </w:r>
          </w:p>
        </w:tc>
        <w:tc>
          <w:tcPr>
            <w:tcW w:w="4147" w:type="dxa"/>
            <w:tcMar>
              <w:top w:w="100" w:type="dxa"/>
              <w:left w:w="100" w:type="dxa"/>
              <w:bottom w:w="100" w:type="dxa"/>
              <w:right w:w="100" w:type="dxa"/>
            </w:tcMar>
          </w:tcPr>
          <w:p w14:paraId="19929813" w14:textId="77777777" w:rsidR="00DC619C" w:rsidRDefault="007B19DD">
            <w:pPr>
              <w:widowControl w:val="0"/>
              <w:spacing w:line="240" w:lineRule="auto"/>
            </w:pPr>
            <w:r>
              <w:t>Considerations may include available resources, available space, budget, number of specimens to be imaged, and the number of people that will be helping with the blitz.</w:t>
            </w:r>
          </w:p>
        </w:tc>
        <w:tc>
          <w:tcPr>
            <w:tcW w:w="2340" w:type="dxa"/>
            <w:tcMar>
              <w:top w:w="100" w:type="dxa"/>
              <w:left w:w="100" w:type="dxa"/>
              <w:bottom w:w="100" w:type="dxa"/>
              <w:right w:w="100" w:type="dxa"/>
            </w:tcMar>
          </w:tcPr>
          <w:p w14:paraId="19929814" w14:textId="4A04AAEB" w:rsidR="00DC619C" w:rsidRDefault="00C917B2" w:rsidP="00C917B2">
            <w:pPr>
              <w:widowControl w:val="0"/>
              <w:spacing w:line="240" w:lineRule="auto"/>
            </w:pPr>
            <w:r>
              <w:t xml:space="preserve">Module 2: </w:t>
            </w:r>
            <w:r w:rsidR="007B19DD">
              <w:t xml:space="preserve">Selecting </w:t>
            </w:r>
            <w:r w:rsidR="00C74B8F">
              <w:t xml:space="preserve">Components for </w:t>
            </w:r>
            <w:r w:rsidR="007B19DD">
              <w:t>an Imaging Station</w:t>
            </w:r>
            <w:r w:rsidR="00B256CC">
              <w:t>.</w:t>
            </w:r>
          </w:p>
        </w:tc>
      </w:tr>
      <w:tr w:rsidR="00DC619C" w14:paraId="1992981B" w14:textId="77777777" w:rsidTr="003D5131">
        <w:tc>
          <w:tcPr>
            <w:tcW w:w="720" w:type="dxa"/>
            <w:tcMar>
              <w:top w:w="100" w:type="dxa"/>
              <w:left w:w="100" w:type="dxa"/>
              <w:bottom w:w="100" w:type="dxa"/>
              <w:right w:w="100" w:type="dxa"/>
            </w:tcMar>
          </w:tcPr>
          <w:p w14:paraId="19929816" w14:textId="77777777" w:rsidR="00DC619C" w:rsidRPr="00F76DBF" w:rsidRDefault="007B19DD">
            <w:pPr>
              <w:widowControl w:val="0"/>
              <w:spacing w:line="240" w:lineRule="auto"/>
              <w:rPr>
                <w:b/>
              </w:rPr>
            </w:pPr>
            <w:r w:rsidRPr="00F76DBF">
              <w:rPr>
                <w:b/>
              </w:rPr>
              <w:t>T5</w:t>
            </w:r>
          </w:p>
        </w:tc>
        <w:tc>
          <w:tcPr>
            <w:tcW w:w="2016" w:type="dxa"/>
            <w:tcMar>
              <w:top w:w="100" w:type="dxa"/>
              <w:left w:w="100" w:type="dxa"/>
              <w:bottom w:w="100" w:type="dxa"/>
              <w:right w:w="100" w:type="dxa"/>
            </w:tcMar>
          </w:tcPr>
          <w:p w14:paraId="19929817" w14:textId="77777777" w:rsidR="00DC619C" w:rsidRDefault="007B19DD">
            <w:pPr>
              <w:widowControl w:val="0"/>
              <w:spacing w:line="240" w:lineRule="auto"/>
            </w:pPr>
            <w:r>
              <w:t>Purchase necessary equipment.</w:t>
            </w:r>
          </w:p>
        </w:tc>
        <w:tc>
          <w:tcPr>
            <w:tcW w:w="4147" w:type="dxa"/>
            <w:tcMar>
              <w:top w:w="100" w:type="dxa"/>
              <w:left w:w="100" w:type="dxa"/>
              <w:bottom w:w="100" w:type="dxa"/>
              <w:right w:w="100" w:type="dxa"/>
            </w:tcMar>
          </w:tcPr>
          <w:p w14:paraId="19929818" w14:textId="301DD383" w:rsidR="00DC619C" w:rsidRDefault="007B19DD" w:rsidP="00C917B2">
            <w:pPr>
              <w:widowControl w:val="0"/>
              <w:spacing w:line="240" w:lineRule="auto"/>
            </w:pPr>
            <w:r>
              <w:t xml:space="preserve">A typical imaging station (not a conveyor system) is most efficient with three people and has typical output rate of </w:t>
            </w:r>
            <w:r w:rsidR="00177A2E">
              <w:t>100</w:t>
            </w:r>
            <w:r w:rsidR="00C917B2">
              <w:t>–</w:t>
            </w:r>
            <w:r>
              <w:t>125 images per hour. Based on the number of specimens to be imaged, you can estimate how many stations will be needed and what, if any, additional equipment must be purchased.</w:t>
            </w:r>
          </w:p>
        </w:tc>
        <w:tc>
          <w:tcPr>
            <w:tcW w:w="2340" w:type="dxa"/>
            <w:tcMar>
              <w:top w:w="100" w:type="dxa"/>
              <w:left w:w="100" w:type="dxa"/>
              <w:bottom w:w="100" w:type="dxa"/>
              <w:right w:w="100" w:type="dxa"/>
            </w:tcMar>
          </w:tcPr>
          <w:p w14:paraId="19929819" w14:textId="77777777" w:rsidR="00DC619C" w:rsidRDefault="00DC619C">
            <w:pPr>
              <w:widowControl w:val="0"/>
              <w:spacing w:line="240" w:lineRule="auto"/>
            </w:pPr>
          </w:p>
          <w:p w14:paraId="1992981A" w14:textId="77777777" w:rsidR="00DC619C" w:rsidRDefault="00DC619C">
            <w:pPr>
              <w:widowControl w:val="0"/>
              <w:spacing w:line="240" w:lineRule="auto"/>
            </w:pPr>
          </w:p>
        </w:tc>
      </w:tr>
      <w:tr w:rsidR="00DC619C" w14:paraId="19929820" w14:textId="77777777" w:rsidTr="003D5131">
        <w:tc>
          <w:tcPr>
            <w:tcW w:w="720" w:type="dxa"/>
            <w:tcMar>
              <w:top w:w="100" w:type="dxa"/>
              <w:left w:w="100" w:type="dxa"/>
              <w:bottom w:w="100" w:type="dxa"/>
              <w:right w:w="100" w:type="dxa"/>
            </w:tcMar>
          </w:tcPr>
          <w:p w14:paraId="1992981C" w14:textId="77777777" w:rsidR="00DC619C" w:rsidRPr="00F76DBF" w:rsidRDefault="007B19DD">
            <w:pPr>
              <w:widowControl w:val="0"/>
              <w:spacing w:line="240" w:lineRule="auto"/>
              <w:rPr>
                <w:b/>
              </w:rPr>
            </w:pPr>
            <w:r w:rsidRPr="00F76DBF">
              <w:rPr>
                <w:b/>
              </w:rPr>
              <w:t>T6</w:t>
            </w:r>
          </w:p>
        </w:tc>
        <w:tc>
          <w:tcPr>
            <w:tcW w:w="2016" w:type="dxa"/>
            <w:tcMar>
              <w:top w:w="100" w:type="dxa"/>
              <w:left w:w="100" w:type="dxa"/>
              <w:bottom w:w="100" w:type="dxa"/>
              <w:right w:w="100" w:type="dxa"/>
            </w:tcMar>
          </w:tcPr>
          <w:p w14:paraId="1992981D" w14:textId="77777777" w:rsidR="00DC619C" w:rsidRDefault="007B19DD">
            <w:pPr>
              <w:widowControl w:val="0"/>
              <w:spacing w:line="240" w:lineRule="auto"/>
            </w:pPr>
            <w:r>
              <w:t xml:space="preserve">Create artwork for </w:t>
            </w:r>
            <w:r>
              <w:lastRenderedPageBreak/>
              <w:t>event.</w:t>
            </w:r>
          </w:p>
        </w:tc>
        <w:tc>
          <w:tcPr>
            <w:tcW w:w="4147" w:type="dxa"/>
            <w:tcMar>
              <w:top w:w="100" w:type="dxa"/>
              <w:left w:w="100" w:type="dxa"/>
              <w:bottom w:w="100" w:type="dxa"/>
              <w:right w:w="100" w:type="dxa"/>
            </w:tcMar>
          </w:tcPr>
          <w:p w14:paraId="1992981E" w14:textId="7030F508" w:rsidR="00DC619C" w:rsidRDefault="00F76DBF">
            <w:pPr>
              <w:widowControl w:val="0"/>
              <w:spacing w:line="240" w:lineRule="auto"/>
            </w:pPr>
            <w:r>
              <w:lastRenderedPageBreak/>
              <w:t>Required i</w:t>
            </w:r>
            <w:r w:rsidR="007B19DD">
              <w:t xml:space="preserve">f a participant incentive </w:t>
            </w:r>
            <w:r w:rsidR="007B19DD">
              <w:lastRenderedPageBreak/>
              <w:t>includes an event-branded item.</w:t>
            </w:r>
          </w:p>
        </w:tc>
        <w:tc>
          <w:tcPr>
            <w:tcW w:w="2340" w:type="dxa"/>
            <w:tcMar>
              <w:top w:w="100" w:type="dxa"/>
              <w:left w:w="100" w:type="dxa"/>
              <w:bottom w:w="100" w:type="dxa"/>
              <w:right w:w="100" w:type="dxa"/>
            </w:tcMar>
          </w:tcPr>
          <w:p w14:paraId="1992981F" w14:textId="77777777" w:rsidR="00DC619C" w:rsidRDefault="007B19DD">
            <w:pPr>
              <w:widowControl w:val="0"/>
              <w:spacing w:line="240" w:lineRule="auto"/>
            </w:pPr>
            <w:r>
              <w:lastRenderedPageBreak/>
              <w:t>Artist or designer.</w:t>
            </w:r>
          </w:p>
        </w:tc>
      </w:tr>
      <w:tr w:rsidR="00DC619C" w14:paraId="19929825" w14:textId="77777777" w:rsidTr="003D5131">
        <w:tc>
          <w:tcPr>
            <w:tcW w:w="720" w:type="dxa"/>
            <w:tcMar>
              <w:top w:w="100" w:type="dxa"/>
              <w:left w:w="100" w:type="dxa"/>
              <w:bottom w:w="100" w:type="dxa"/>
              <w:right w:w="100" w:type="dxa"/>
            </w:tcMar>
          </w:tcPr>
          <w:p w14:paraId="19929821" w14:textId="77777777" w:rsidR="00DC619C" w:rsidRPr="00F76DBF" w:rsidRDefault="007B19DD">
            <w:pPr>
              <w:widowControl w:val="0"/>
              <w:spacing w:line="240" w:lineRule="auto"/>
              <w:rPr>
                <w:b/>
              </w:rPr>
            </w:pPr>
            <w:r w:rsidRPr="00F76DBF">
              <w:rPr>
                <w:b/>
              </w:rPr>
              <w:lastRenderedPageBreak/>
              <w:t>T7</w:t>
            </w:r>
          </w:p>
        </w:tc>
        <w:tc>
          <w:tcPr>
            <w:tcW w:w="2016" w:type="dxa"/>
            <w:tcMar>
              <w:top w:w="100" w:type="dxa"/>
              <w:left w:w="100" w:type="dxa"/>
              <w:bottom w:w="100" w:type="dxa"/>
              <w:right w:w="100" w:type="dxa"/>
            </w:tcMar>
          </w:tcPr>
          <w:p w14:paraId="19929822" w14:textId="77777777" w:rsidR="00DC619C" w:rsidRDefault="007B19DD">
            <w:pPr>
              <w:widowControl w:val="0"/>
              <w:spacing w:line="240" w:lineRule="auto"/>
            </w:pPr>
            <w:r>
              <w:t>Order event-branded incentive gift.</w:t>
            </w:r>
          </w:p>
        </w:tc>
        <w:tc>
          <w:tcPr>
            <w:tcW w:w="4147" w:type="dxa"/>
            <w:tcMar>
              <w:top w:w="100" w:type="dxa"/>
              <w:left w:w="100" w:type="dxa"/>
              <w:bottom w:w="100" w:type="dxa"/>
              <w:right w:w="100" w:type="dxa"/>
            </w:tcMar>
          </w:tcPr>
          <w:p w14:paraId="19929823" w14:textId="37DE8D04" w:rsidR="00DC619C" w:rsidRDefault="00F76DBF">
            <w:pPr>
              <w:widowControl w:val="0"/>
              <w:spacing w:line="240" w:lineRule="auto"/>
            </w:pPr>
            <w:r>
              <w:t>Required i</w:t>
            </w:r>
            <w:r w:rsidR="007B19DD">
              <w:t>f a participant incentive includes an event-branded item.</w:t>
            </w:r>
          </w:p>
        </w:tc>
        <w:tc>
          <w:tcPr>
            <w:tcW w:w="2340" w:type="dxa"/>
            <w:tcMar>
              <w:top w:w="100" w:type="dxa"/>
              <w:left w:w="100" w:type="dxa"/>
              <w:bottom w:w="100" w:type="dxa"/>
              <w:right w:w="100" w:type="dxa"/>
            </w:tcMar>
          </w:tcPr>
          <w:p w14:paraId="19929824" w14:textId="2C391605" w:rsidR="00DC619C" w:rsidRDefault="007B19DD">
            <w:pPr>
              <w:widowControl w:val="0"/>
              <w:spacing w:line="240" w:lineRule="auto"/>
            </w:pPr>
            <w:r>
              <w:t xml:space="preserve">Branded merchandise companies (e.g., </w:t>
            </w:r>
            <w:hyperlink r:id="rId11" w:history="1">
              <w:r w:rsidR="00F76DBF" w:rsidRPr="00F76DBF">
                <w:rPr>
                  <w:rStyle w:val="Hyperlink"/>
                </w:rPr>
                <w:t>http://www.cafepress.com/</w:t>
              </w:r>
            </w:hyperlink>
            <w:r>
              <w:t>).</w:t>
            </w:r>
          </w:p>
        </w:tc>
      </w:tr>
      <w:tr w:rsidR="00DC619C" w14:paraId="1992982B" w14:textId="77777777" w:rsidTr="003D5131">
        <w:tc>
          <w:tcPr>
            <w:tcW w:w="720" w:type="dxa"/>
            <w:tcMar>
              <w:top w:w="100" w:type="dxa"/>
              <w:left w:w="100" w:type="dxa"/>
              <w:bottom w:w="100" w:type="dxa"/>
              <w:right w:w="100" w:type="dxa"/>
            </w:tcMar>
          </w:tcPr>
          <w:p w14:paraId="19929826" w14:textId="77777777" w:rsidR="00DC619C" w:rsidRPr="00F76DBF" w:rsidRDefault="007B19DD">
            <w:pPr>
              <w:widowControl w:val="0"/>
              <w:spacing w:line="240" w:lineRule="auto"/>
              <w:rPr>
                <w:b/>
              </w:rPr>
            </w:pPr>
            <w:r w:rsidRPr="00F76DBF">
              <w:rPr>
                <w:b/>
              </w:rPr>
              <w:t>T8</w:t>
            </w:r>
          </w:p>
        </w:tc>
        <w:tc>
          <w:tcPr>
            <w:tcW w:w="2016" w:type="dxa"/>
            <w:tcMar>
              <w:top w:w="100" w:type="dxa"/>
              <w:left w:w="100" w:type="dxa"/>
              <w:bottom w:w="100" w:type="dxa"/>
              <w:right w:w="100" w:type="dxa"/>
            </w:tcMar>
          </w:tcPr>
          <w:p w14:paraId="19929827" w14:textId="77777777" w:rsidR="00DC619C" w:rsidRDefault="007B19DD">
            <w:pPr>
              <w:widowControl w:val="0"/>
              <w:spacing w:line="240" w:lineRule="auto"/>
            </w:pPr>
            <w:r>
              <w:t>Determine where specimen images will be saved.</w:t>
            </w:r>
          </w:p>
        </w:tc>
        <w:tc>
          <w:tcPr>
            <w:tcW w:w="4147" w:type="dxa"/>
            <w:tcMar>
              <w:top w:w="100" w:type="dxa"/>
              <w:left w:w="100" w:type="dxa"/>
              <w:bottom w:w="100" w:type="dxa"/>
              <w:right w:w="100" w:type="dxa"/>
            </w:tcMar>
          </w:tcPr>
          <w:p w14:paraId="19929828" w14:textId="77777777" w:rsidR="00DC619C" w:rsidRDefault="007B19DD">
            <w:pPr>
              <w:widowControl w:val="0"/>
              <w:spacing w:line="240" w:lineRule="auto"/>
            </w:pPr>
            <w:r>
              <w:t>Designate hard drive or server space for the large image files</w:t>
            </w:r>
          </w:p>
        </w:tc>
        <w:tc>
          <w:tcPr>
            <w:tcW w:w="2340" w:type="dxa"/>
            <w:tcMar>
              <w:top w:w="100" w:type="dxa"/>
              <w:left w:w="100" w:type="dxa"/>
              <w:bottom w:w="100" w:type="dxa"/>
              <w:right w:w="100" w:type="dxa"/>
            </w:tcMar>
          </w:tcPr>
          <w:p w14:paraId="76DF7754" w14:textId="77777777" w:rsidR="00C917B2" w:rsidRDefault="00C917B2">
            <w:pPr>
              <w:widowControl w:val="0"/>
              <w:spacing w:line="240" w:lineRule="auto"/>
            </w:pPr>
            <w:r>
              <w:t>Module 7: Image Processing.</w:t>
            </w:r>
          </w:p>
          <w:p w14:paraId="19929829" w14:textId="3E77CC78" w:rsidR="00DC619C" w:rsidRDefault="00C917B2">
            <w:pPr>
              <w:widowControl w:val="0"/>
              <w:spacing w:line="240" w:lineRule="auto"/>
            </w:pPr>
            <w:r>
              <w:t xml:space="preserve">Module 9: </w:t>
            </w:r>
            <w:r w:rsidR="00F76DBF">
              <w:t>Image Archiving.</w:t>
            </w:r>
          </w:p>
          <w:p w14:paraId="1992982A" w14:textId="659F5CFA" w:rsidR="00DC619C" w:rsidRDefault="00DC619C" w:rsidP="00C917B2">
            <w:pPr>
              <w:widowControl w:val="0"/>
              <w:spacing w:line="240" w:lineRule="auto"/>
            </w:pPr>
          </w:p>
        </w:tc>
      </w:tr>
      <w:tr w:rsidR="00DC619C" w14:paraId="19929830" w14:textId="77777777" w:rsidTr="003D5131">
        <w:tc>
          <w:tcPr>
            <w:tcW w:w="720" w:type="dxa"/>
            <w:tcMar>
              <w:top w:w="100" w:type="dxa"/>
              <w:left w:w="100" w:type="dxa"/>
              <w:bottom w:w="100" w:type="dxa"/>
              <w:right w:w="100" w:type="dxa"/>
            </w:tcMar>
          </w:tcPr>
          <w:p w14:paraId="1992982C" w14:textId="77777777" w:rsidR="00DC619C" w:rsidRPr="00F76DBF" w:rsidRDefault="007B19DD">
            <w:pPr>
              <w:widowControl w:val="0"/>
              <w:spacing w:line="240" w:lineRule="auto"/>
              <w:rPr>
                <w:b/>
              </w:rPr>
            </w:pPr>
            <w:r w:rsidRPr="00F76DBF">
              <w:rPr>
                <w:b/>
              </w:rPr>
              <w:t>T9</w:t>
            </w:r>
          </w:p>
        </w:tc>
        <w:tc>
          <w:tcPr>
            <w:tcW w:w="2016" w:type="dxa"/>
            <w:tcMar>
              <w:top w:w="100" w:type="dxa"/>
              <w:left w:w="100" w:type="dxa"/>
              <w:bottom w:w="100" w:type="dxa"/>
              <w:right w:w="100" w:type="dxa"/>
            </w:tcMar>
          </w:tcPr>
          <w:p w14:paraId="1992982D" w14:textId="77777777" w:rsidR="00DC619C" w:rsidRDefault="007B19DD">
            <w:pPr>
              <w:widowControl w:val="0"/>
              <w:spacing w:line="240" w:lineRule="auto"/>
            </w:pPr>
            <w:r>
              <w:t>Ensure camera and computer software are up to date.</w:t>
            </w:r>
          </w:p>
        </w:tc>
        <w:tc>
          <w:tcPr>
            <w:tcW w:w="4147" w:type="dxa"/>
            <w:tcMar>
              <w:top w:w="100" w:type="dxa"/>
              <w:left w:w="100" w:type="dxa"/>
              <w:bottom w:w="100" w:type="dxa"/>
              <w:right w:w="100" w:type="dxa"/>
            </w:tcMar>
          </w:tcPr>
          <w:p w14:paraId="1992982E" w14:textId="0E603722" w:rsidR="00DC619C" w:rsidRDefault="007B19DD" w:rsidP="00C917B2">
            <w:pPr>
              <w:widowControl w:val="0"/>
              <w:spacing w:line="240" w:lineRule="auto"/>
            </w:pPr>
            <w:r>
              <w:t>Test that all software is up</w:t>
            </w:r>
            <w:r w:rsidR="00C917B2">
              <w:t xml:space="preserve"> </w:t>
            </w:r>
            <w:r>
              <w:t>to</w:t>
            </w:r>
            <w:r w:rsidR="00C917B2">
              <w:t xml:space="preserve"> </w:t>
            </w:r>
            <w:r>
              <w:t>date and functional and that all equipment in the workflow can communicate with each other.</w:t>
            </w:r>
          </w:p>
        </w:tc>
        <w:tc>
          <w:tcPr>
            <w:tcW w:w="2340" w:type="dxa"/>
            <w:tcMar>
              <w:top w:w="100" w:type="dxa"/>
              <w:left w:w="100" w:type="dxa"/>
              <w:bottom w:w="100" w:type="dxa"/>
              <w:right w:w="100" w:type="dxa"/>
            </w:tcMar>
          </w:tcPr>
          <w:p w14:paraId="1992982F" w14:textId="77777777" w:rsidR="00DC619C" w:rsidRDefault="00DC619C">
            <w:pPr>
              <w:widowControl w:val="0"/>
              <w:spacing w:line="240" w:lineRule="auto"/>
            </w:pPr>
          </w:p>
        </w:tc>
      </w:tr>
      <w:tr w:rsidR="00DC619C" w14:paraId="19929835" w14:textId="77777777" w:rsidTr="003D5131">
        <w:tc>
          <w:tcPr>
            <w:tcW w:w="720" w:type="dxa"/>
            <w:tcMar>
              <w:top w:w="100" w:type="dxa"/>
              <w:left w:w="100" w:type="dxa"/>
              <w:bottom w:w="100" w:type="dxa"/>
              <w:right w:w="100" w:type="dxa"/>
            </w:tcMar>
          </w:tcPr>
          <w:p w14:paraId="19929831" w14:textId="77777777" w:rsidR="00DC619C" w:rsidRPr="00F76DBF" w:rsidRDefault="007B19DD">
            <w:pPr>
              <w:widowControl w:val="0"/>
              <w:spacing w:line="240" w:lineRule="auto"/>
              <w:rPr>
                <w:b/>
              </w:rPr>
            </w:pPr>
            <w:r w:rsidRPr="00F76DBF">
              <w:rPr>
                <w:b/>
              </w:rPr>
              <w:t>T10</w:t>
            </w:r>
          </w:p>
        </w:tc>
        <w:tc>
          <w:tcPr>
            <w:tcW w:w="2016" w:type="dxa"/>
            <w:tcMar>
              <w:top w:w="100" w:type="dxa"/>
              <w:left w:w="100" w:type="dxa"/>
              <w:bottom w:w="100" w:type="dxa"/>
              <w:right w:w="100" w:type="dxa"/>
            </w:tcMar>
          </w:tcPr>
          <w:p w14:paraId="19929832" w14:textId="77777777" w:rsidR="00DC619C" w:rsidRDefault="007B19DD">
            <w:pPr>
              <w:widowControl w:val="0"/>
              <w:spacing w:line="240" w:lineRule="auto"/>
            </w:pPr>
            <w:r>
              <w:t>Identify date for event.</w:t>
            </w:r>
          </w:p>
        </w:tc>
        <w:tc>
          <w:tcPr>
            <w:tcW w:w="4147" w:type="dxa"/>
            <w:tcMar>
              <w:top w:w="100" w:type="dxa"/>
              <w:left w:w="100" w:type="dxa"/>
              <w:bottom w:w="100" w:type="dxa"/>
              <w:right w:w="100" w:type="dxa"/>
            </w:tcMar>
          </w:tcPr>
          <w:p w14:paraId="19929833" w14:textId="77777777" w:rsidR="00DC619C" w:rsidRDefault="007B19DD">
            <w:pPr>
              <w:widowControl w:val="0"/>
              <w:spacing w:line="240" w:lineRule="auto"/>
            </w:pPr>
            <w:r>
              <w:t>Taking into account timing of other (potentially competing) events and calendar for space availability and parking.</w:t>
            </w:r>
          </w:p>
        </w:tc>
        <w:tc>
          <w:tcPr>
            <w:tcW w:w="2340" w:type="dxa"/>
            <w:tcMar>
              <w:top w:w="100" w:type="dxa"/>
              <w:left w:w="100" w:type="dxa"/>
              <w:bottom w:w="100" w:type="dxa"/>
              <w:right w:w="100" w:type="dxa"/>
            </w:tcMar>
          </w:tcPr>
          <w:p w14:paraId="19929834" w14:textId="77777777" w:rsidR="00DC619C" w:rsidRDefault="007B19DD">
            <w:pPr>
              <w:widowControl w:val="0"/>
              <w:spacing w:line="240" w:lineRule="auto"/>
            </w:pPr>
            <w:r>
              <w:t>Institution’s calendar, local newspaper’s entertainment calendar.</w:t>
            </w:r>
          </w:p>
        </w:tc>
      </w:tr>
      <w:tr w:rsidR="00DC619C" w14:paraId="1992983A" w14:textId="77777777" w:rsidTr="003D5131">
        <w:tc>
          <w:tcPr>
            <w:tcW w:w="720" w:type="dxa"/>
            <w:tcMar>
              <w:top w:w="100" w:type="dxa"/>
              <w:left w:w="100" w:type="dxa"/>
              <w:bottom w:w="100" w:type="dxa"/>
              <w:right w:w="100" w:type="dxa"/>
            </w:tcMar>
          </w:tcPr>
          <w:p w14:paraId="19929836" w14:textId="77777777" w:rsidR="00DC619C" w:rsidRPr="00F76DBF" w:rsidRDefault="007B19DD">
            <w:pPr>
              <w:widowControl w:val="0"/>
              <w:spacing w:line="240" w:lineRule="auto"/>
              <w:rPr>
                <w:b/>
              </w:rPr>
            </w:pPr>
            <w:r w:rsidRPr="00F76DBF">
              <w:rPr>
                <w:b/>
              </w:rPr>
              <w:t>T11</w:t>
            </w:r>
          </w:p>
        </w:tc>
        <w:tc>
          <w:tcPr>
            <w:tcW w:w="2016" w:type="dxa"/>
            <w:tcMar>
              <w:top w:w="100" w:type="dxa"/>
              <w:left w:w="100" w:type="dxa"/>
              <w:bottom w:w="100" w:type="dxa"/>
              <w:right w:w="100" w:type="dxa"/>
            </w:tcMar>
          </w:tcPr>
          <w:p w14:paraId="19929837" w14:textId="77777777" w:rsidR="00DC619C" w:rsidRDefault="007B19DD">
            <w:pPr>
              <w:widowControl w:val="0"/>
              <w:spacing w:line="240" w:lineRule="auto"/>
            </w:pPr>
            <w:r>
              <w:t>Identify space for the event.</w:t>
            </w:r>
          </w:p>
        </w:tc>
        <w:tc>
          <w:tcPr>
            <w:tcW w:w="4147" w:type="dxa"/>
            <w:tcMar>
              <w:top w:w="100" w:type="dxa"/>
              <w:left w:w="100" w:type="dxa"/>
              <w:bottom w:w="100" w:type="dxa"/>
              <w:right w:w="100" w:type="dxa"/>
            </w:tcMar>
          </w:tcPr>
          <w:p w14:paraId="19929838" w14:textId="77777777" w:rsidR="00DC619C" w:rsidRDefault="007B19DD">
            <w:pPr>
              <w:widowControl w:val="0"/>
              <w:spacing w:line="240" w:lineRule="auto"/>
            </w:pPr>
            <w:r>
              <w:t>Temporary imaging stations may be set up in locations outside of the collections space.</w:t>
            </w:r>
          </w:p>
        </w:tc>
        <w:tc>
          <w:tcPr>
            <w:tcW w:w="2340" w:type="dxa"/>
            <w:tcMar>
              <w:top w:w="100" w:type="dxa"/>
              <w:left w:w="100" w:type="dxa"/>
              <w:bottom w:w="100" w:type="dxa"/>
              <w:right w:w="100" w:type="dxa"/>
            </w:tcMar>
          </w:tcPr>
          <w:p w14:paraId="19929839" w14:textId="77777777" w:rsidR="00DC619C" w:rsidRDefault="00DC619C">
            <w:pPr>
              <w:widowControl w:val="0"/>
              <w:spacing w:line="240" w:lineRule="auto"/>
            </w:pPr>
          </w:p>
        </w:tc>
      </w:tr>
      <w:tr w:rsidR="00DC619C" w14:paraId="1992983F" w14:textId="77777777" w:rsidTr="003D5131">
        <w:tc>
          <w:tcPr>
            <w:tcW w:w="720" w:type="dxa"/>
            <w:tcMar>
              <w:top w:w="100" w:type="dxa"/>
              <w:left w:w="100" w:type="dxa"/>
              <w:bottom w:w="100" w:type="dxa"/>
              <w:right w:w="100" w:type="dxa"/>
            </w:tcMar>
          </w:tcPr>
          <w:p w14:paraId="1992983B" w14:textId="77777777" w:rsidR="00DC619C" w:rsidRPr="00F76DBF" w:rsidRDefault="007B19DD">
            <w:pPr>
              <w:widowControl w:val="0"/>
              <w:spacing w:line="240" w:lineRule="auto"/>
              <w:rPr>
                <w:b/>
              </w:rPr>
            </w:pPr>
            <w:r w:rsidRPr="00F76DBF">
              <w:rPr>
                <w:b/>
              </w:rPr>
              <w:t>T12</w:t>
            </w:r>
          </w:p>
        </w:tc>
        <w:tc>
          <w:tcPr>
            <w:tcW w:w="2016" w:type="dxa"/>
            <w:tcMar>
              <w:top w:w="100" w:type="dxa"/>
              <w:left w:w="100" w:type="dxa"/>
              <w:bottom w:w="100" w:type="dxa"/>
              <w:right w:w="100" w:type="dxa"/>
            </w:tcMar>
          </w:tcPr>
          <w:p w14:paraId="1992983C" w14:textId="77777777" w:rsidR="00DC619C" w:rsidRDefault="007B19DD">
            <w:pPr>
              <w:widowControl w:val="0"/>
              <w:spacing w:line="240" w:lineRule="auto"/>
            </w:pPr>
            <w:r>
              <w:t>Identify event leaders.</w:t>
            </w:r>
          </w:p>
        </w:tc>
        <w:tc>
          <w:tcPr>
            <w:tcW w:w="4147" w:type="dxa"/>
            <w:tcMar>
              <w:top w:w="100" w:type="dxa"/>
              <w:left w:w="100" w:type="dxa"/>
              <w:bottom w:w="100" w:type="dxa"/>
              <w:right w:w="100" w:type="dxa"/>
            </w:tcMar>
          </w:tcPr>
          <w:p w14:paraId="1992983D" w14:textId="6A1DC743" w:rsidR="00DC619C" w:rsidRDefault="007B19DD">
            <w:pPr>
              <w:widowControl w:val="0"/>
              <w:spacing w:line="240" w:lineRule="auto"/>
            </w:pPr>
            <w:r>
              <w:t>These will serve as imaging mentors during the event, and their availability should be determined prior to establishing a date and time for event. Specifically, a staff member familiar with the organization of the collection should be in attendance. This person will pull specimens from the stacks, pass the</w:t>
            </w:r>
            <w:r w:rsidR="00276C3D">
              <w:t xml:space="preserve">m to imaging stations, and </w:t>
            </w:r>
            <w:r>
              <w:t>return specimens to the correct location in the stacks.</w:t>
            </w:r>
          </w:p>
        </w:tc>
        <w:tc>
          <w:tcPr>
            <w:tcW w:w="2340" w:type="dxa"/>
            <w:tcMar>
              <w:top w:w="100" w:type="dxa"/>
              <w:left w:w="100" w:type="dxa"/>
              <w:bottom w:w="100" w:type="dxa"/>
              <w:right w:w="100" w:type="dxa"/>
            </w:tcMar>
          </w:tcPr>
          <w:p w14:paraId="1992983E" w14:textId="77777777" w:rsidR="00DC619C" w:rsidRDefault="007B19DD">
            <w:pPr>
              <w:widowControl w:val="0"/>
              <w:spacing w:line="240" w:lineRule="auto"/>
            </w:pPr>
            <w:r>
              <w:t>Herbarium staff.</w:t>
            </w:r>
          </w:p>
        </w:tc>
      </w:tr>
      <w:tr w:rsidR="00DC619C" w14:paraId="19929844" w14:textId="77777777" w:rsidTr="003D5131">
        <w:tc>
          <w:tcPr>
            <w:tcW w:w="720" w:type="dxa"/>
            <w:tcMar>
              <w:top w:w="100" w:type="dxa"/>
              <w:left w:w="100" w:type="dxa"/>
              <w:bottom w:w="100" w:type="dxa"/>
              <w:right w:w="100" w:type="dxa"/>
            </w:tcMar>
          </w:tcPr>
          <w:p w14:paraId="19929840" w14:textId="77777777" w:rsidR="00DC619C" w:rsidRPr="00F76DBF" w:rsidRDefault="007B19DD">
            <w:pPr>
              <w:widowControl w:val="0"/>
              <w:spacing w:line="240" w:lineRule="auto"/>
              <w:rPr>
                <w:b/>
              </w:rPr>
            </w:pPr>
            <w:r w:rsidRPr="00F76DBF">
              <w:rPr>
                <w:b/>
              </w:rPr>
              <w:t>T13</w:t>
            </w:r>
          </w:p>
        </w:tc>
        <w:tc>
          <w:tcPr>
            <w:tcW w:w="2016" w:type="dxa"/>
            <w:tcMar>
              <w:top w:w="100" w:type="dxa"/>
              <w:left w:w="100" w:type="dxa"/>
              <w:bottom w:w="100" w:type="dxa"/>
              <w:right w:w="100" w:type="dxa"/>
            </w:tcMar>
          </w:tcPr>
          <w:p w14:paraId="19929841" w14:textId="77777777" w:rsidR="00DC619C" w:rsidRDefault="007B19DD">
            <w:pPr>
              <w:widowControl w:val="0"/>
              <w:spacing w:line="240" w:lineRule="auto"/>
            </w:pPr>
            <w:r>
              <w:t>Identify and reserve parking for event.</w:t>
            </w:r>
          </w:p>
        </w:tc>
        <w:tc>
          <w:tcPr>
            <w:tcW w:w="4147" w:type="dxa"/>
            <w:tcMar>
              <w:top w:w="100" w:type="dxa"/>
              <w:left w:w="100" w:type="dxa"/>
              <w:bottom w:w="100" w:type="dxa"/>
              <w:right w:w="100" w:type="dxa"/>
            </w:tcMar>
          </w:tcPr>
          <w:p w14:paraId="19929842" w14:textId="77777777" w:rsidR="00DC619C" w:rsidRDefault="007B19DD">
            <w:pPr>
              <w:widowControl w:val="0"/>
              <w:spacing w:line="240" w:lineRule="auto"/>
            </w:pPr>
            <w:r>
              <w:t>For universities, home sports events can significantly curtail parking availability on the days that they occur.</w:t>
            </w:r>
          </w:p>
        </w:tc>
        <w:tc>
          <w:tcPr>
            <w:tcW w:w="2340" w:type="dxa"/>
            <w:tcMar>
              <w:top w:w="100" w:type="dxa"/>
              <w:left w:w="100" w:type="dxa"/>
              <w:bottom w:w="100" w:type="dxa"/>
              <w:right w:w="100" w:type="dxa"/>
            </w:tcMar>
          </w:tcPr>
          <w:p w14:paraId="19929843" w14:textId="77777777" w:rsidR="00DC619C" w:rsidRDefault="007B19DD">
            <w:pPr>
              <w:widowControl w:val="0"/>
              <w:spacing w:line="240" w:lineRule="auto"/>
            </w:pPr>
            <w:r>
              <w:t>Institution’s parking reservation calendar.</w:t>
            </w:r>
          </w:p>
        </w:tc>
      </w:tr>
      <w:tr w:rsidR="00DC619C" w14:paraId="19929849" w14:textId="77777777" w:rsidTr="003D5131">
        <w:tc>
          <w:tcPr>
            <w:tcW w:w="720" w:type="dxa"/>
            <w:tcMar>
              <w:top w:w="100" w:type="dxa"/>
              <w:left w:w="100" w:type="dxa"/>
              <w:bottom w:w="100" w:type="dxa"/>
              <w:right w:w="100" w:type="dxa"/>
            </w:tcMar>
          </w:tcPr>
          <w:p w14:paraId="19929845" w14:textId="77777777" w:rsidR="00DC619C" w:rsidRPr="00F76DBF" w:rsidRDefault="007B19DD">
            <w:pPr>
              <w:widowControl w:val="0"/>
              <w:spacing w:line="240" w:lineRule="auto"/>
              <w:rPr>
                <w:b/>
              </w:rPr>
            </w:pPr>
            <w:r w:rsidRPr="00F76DBF">
              <w:rPr>
                <w:b/>
              </w:rPr>
              <w:t>T14</w:t>
            </w:r>
          </w:p>
        </w:tc>
        <w:tc>
          <w:tcPr>
            <w:tcW w:w="2016" w:type="dxa"/>
            <w:tcMar>
              <w:top w:w="100" w:type="dxa"/>
              <w:left w:w="100" w:type="dxa"/>
              <w:bottom w:w="100" w:type="dxa"/>
              <w:right w:w="100" w:type="dxa"/>
            </w:tcMar>
          </w:tcPr>
          <w:p w14:paraId="19929846" w14:textId="77777777" w:rsidR="00DC619C" w:rsidRDefault="007B19DD">
            <w:pPr>
              <w:widowControl w:val="0"/>
              <w:spacing w:line="240" w:lineRule="auto"/>
            </w:pPr>
            <w:r>
              <w:t>Establish registration strategy.</w:t>
            </w:r>
          </w:p>
        </w:tc>
        <w:tc>
          <w:tcPr>
            <w:tcW w:w="4147" w:type="dxa"/>
            <w:tcMar>
              <w:top w:w="100" w:type="dxa"/>
              <w:left w:w="100" w:type="dxa"/>
              <w:bottom w:w="100" w:type="dxa"/>
              <w:right w:w="100" w:type="dxa"/>
            </w:tcMar>
          </w:tcPr>
          <w:p w14:paraId="19929847" w14:textId="77777777" w:rsidR="00DC619C" w:rsidRDefault="007B19DD">
            <w:pPr>
              <w:widowControl w:val="0"/>
              <w:spacing w:line="240" w:lineRule="auto"/>
            </w:pPr>
            <w:r>
              <w:t>Can include registration software that requests participants’ contact information (e.g., Doodle Poll Premium).</w:t>
            </w:r>
          </w:p>
        </w:tc>
        <w:tc>
          <w:tcPr>
            <w:tcW w:w="2340" w:type="dxa"/>
            <w:tcMar>
              <w:top w:w="100" w:type="dxa"/>
              <w:left w:w="100" w:type="dxa"/>
              <w:bottom w:w="100" w:type="dxa"/>
              <w:right w:w="100" w:type="dxa"/>
            </w:tcMar>
          </w:tcPr>
          <w:p w14:paraId="19929848" w14:textId="3C29DDC6" w:rsidR="00DC619C" w:rsidRDefault="007B19DD">
            <w:pPr>
              <w:widowControl w:val="0"/>
              <w:spacing w:line="240" w:lineRule="auto"/>
            </w:pPr>
            <w:r>
              <w:t>Registration software (e.g., Doodle Poll Premium</w:t>
            </w:r>
            <w:r w:rsidR="00276C3D">
              <w:t xml:space="preserve"> </w:t>
            </w:r>
            <w:hyperlink r:id="rId12" w:history="1">
              <w:r w:rsidR="00276C3D" w:rsidRPr="00276C3D">
                <w:rPr>
                  <w:rStyle w:val="Hyperlink"/>
                </w:rPr>
                <w:t>https://doodle.com/premium</w:t>
              </w:r>
            </w:hyperlink>
            <w:r>
              <w:t>).</w:t>
            </w:r>
          </w:p>
        </w:tc>
      </w:tr>
      <w:tr w:rsidR="00DC619C" w14:paraId="1992984E" w14:textId="77777777" w:rsidTr="003D5131">
        <w:tc>
          <w:tcPr>
            <w:tcW w:w="720" w:type="dxa"/>
            <w:tcMar>
              <w:top w:w="100" w:type="dxa"/>
              <w:left w:w="100" w:type="dxa"/>
              <w:bottom w:w="100" w:type="dxa"/>
              <w:right w:w="100" w:type="dxa"/>
            </w:tcMar>
          </w:tcPr>
          <w:p w14:paraId="1992984A" w14:textId="1722508C" w:rsidR="00DC619C" w:rsidRDefault="00F76DBF">
            <w:pPr>
              <w:widowControl w:val="0"/>
              <w:spacing w:line="240" w:lineRule="auto"/>
            </w:pPr>
            <w:r>
              <w:rPr>
                <w:b/>
              </w:rPr>
              <w:t>T15</w:t>
            </w:r>
          </w:p>
        </w:tc>
        <w:tc>
          <w:tcPr>
            <w:tcW w:w="2016" w:type="dxa"/>
            <w:tcMar>
              <w:top w:w="100" w:type="dxa"/>
              <w:left w:w="100" w:type="dxa"/>
              <w:bottom w:w="100" w:type="dxa"/>
              <w:right w:w="100" w:type="dxa"/>
            </w:tcMar>
          </w:tcPr>
          <w:p w14:paraId="1992984B" w14:textId="77777777" w:rsidR="00DC619C" w:rsidRDefault="007B19DD">
            <w:pPr>
              <w:widowControl w:val="0"/>
              <w:spacing w:line="240" w:lineRule="auto"/>
            </w:pPr>
            <w:r>
              <w:t>Establish advertising strategy.</w:t>
            </w:r>
          </w:p>
        </w:tc>
        <w:tc>
          <w:tcPr>
            <w:tcW w:w="4147" w:type="dxa"/>
            <w:tcMar>
              <w:top w:w="100" w:type="dxa"/>
              <w:left w:w="100" w:type="dxa"/>
              <w:bottom w:w="100" w:type="dxa"/>
              <w:right w:w="100" w:type="dxa"/>
            </w:tcMar>
          </w:tcPr>
          <w:p w14:paraId="1992984C" w14:textId="77777777" w:rsidR="00DC619C" w:rsidRDefault="007B19DD">
            <w:pPr>
              <w:widowControl w:val="0"/>
              <w:spacing w:line="240" w:lineRule="auto"/>
            </w:pPr>
            <w:r>
              <w:t xml:space="preserve">Can include local media (e.g., newspapers and TV), social media (e.g., organizational Facebook pages), </w:t>
            </w:r>
            <w:r>
              <w:lastRenderedPageBreak/>
              <w:t>listservs, in-person announcements at events (e.g., local chapter of a native plant society).  Specify useful skills (e.g., typing) and minimum age for participation (participants as young as 12 have successfully participated).  Event artwork can be used for advertising.</w:t>
            </w:r>
          </w:p>
        </w:tc>
        <w:tc>
          <w:tcPr>
            <w:tcW w:w="2340" w:type="dxa"/>
            <w:tcMar>
              <w:top w:w="100" w:type="dxa"/>
              <w:left w:w="100" w:type="dxa"/>
              <w:bottom w:w="100" w:type="dxa"/>
              <w:right w:w="100" w:type="dxa"/>
            </w:tcMar>
          </w:tcPr>
          <w:p w14:paraId="1992984D" w14:textId="77777777" w:rsidR="00DC619C" w:rsidRDefault="007B19DD">
            <w:pPr>
              <w:widowControl w:val="0"/>
              <w:spacing w:line="240" w:lineRule="auto"/>
            </w:pPr>
            <w:r>
              <w:lastRenderedPageBreak/>
              <w:t xml:space="preserve">Institution’s communications office.  Social </w:t>
            </w:r>
            <w:r>
              <w:lastRenderedPageBreak/>
              <w:t>network, blogging, and email infrastructure.</w:t>
            </w:r>
          </w:p>
        </w:tc>
      </w:tr>
      <w:tr w:rsidR="00DC619C" w14:paraId="19929853" w14:textId="77777777" w:rsidTr="003D5131">
        <w:tc>
          <w:tcPr>
            <w:tcW w:w="720" w:type="dxa"/>
            <w:tcMar>
              <w:top w:w="100" w:type="dxa"/>
              <w:left w:w="100" w:type="dxa"/>
              <w:bottom w:w="100" w:type="dxa"/>
              <w:right w:w="100" w:type="dxa"/>
            </w:tcMar>
          </w:tcPr>
          <w:p w14:paraId="1992984F" w14:textId="77777777" w:rsidR="00DC619C" w:rsidRPr="00F76DBF" w:rsidRDefault="007B19DD">
            <w:pPr>
              <w:widowControl w:val="0"/>
              <w:spacing w:line="240" w:lineRule="auto"/>
              <w:rPr>
                <w:b/>
              </w:rPr>
            </w:pPr>
            <w:r w:rsidRPr="00F76DBF">
              <w:rPr>
                <w:b/>
              </w:rPr>
              <w:lastRenderedPageBreak/>
              <w:t>T16</w:t>
            </w:r>
          </w:p>
        </w:tc>
        <w:tc>
          <w:tcPr>
            <w:tcW w:w="2016" w:type="dxa"/>
            <w:tcMar>
              <w:top w:w="100" w:type="dxa"/>
              <w:left w:w="100" w:type="dxa"/>
              <w:bottom w:w="100" w:type="dxa"/>
              <w:right w:w="100" w:type="dxa"/>
            </w:tcMar>
          </w:tcPr>
          <w:p w14:paraId="19929850" w14:textId="77777777" w:rsidR="00DC619C" w:rsidRDefault="007B19DD">
            <w:pPr>
              <w:widowControl w:val="0"/>
              <w:spacing w:line="240" w:lineRule="auto"/>
            </w:pPr>
            <w:r>
              <w:t>Create post-event survey.</w:t>
            </w:r>
          </w:p>
        </w:tc>
        <w:tc>
          <w:tcPr>
            <w:tcW w:w="4147" w:type="dxa"/>
            <w:tcMar>
              <w:top w:w="100" w:type="dxa"/>
              <w:left w:w="100" w:type="dxa"/>
              <w:bottom w:w="100" w:type="dxa"/>
              <w:right w:w="100" w:type="dxa"/>
            </w:tcMar>
          </w:tcPr>
          <w:p w14:paraId="19929851" w14:textId="77777777" w:rsidR="00DC619C" w:rsidRDefault="007B19DD">
            <w:pPr>
              <w:widowControl w:val="0"/>
              <w:spacing w:line="240" w:lineRule="auto"/>
            </w:pPr>
            <w:r>
              <w:t xml:space="preserve">Topics could include questions regarding increased familiarity with biodiversity specimens and collections, satisfaction with aspects of the event, likelihood of participation in the future, and participant background. </w:t>
            </w:r>
          </w:p>
        </w:tc>
        <w:tc>
          <w:tcPr>
            <w:tcW w:w="2340" w:type="dxa"/>
            <w:tcMar>
              <w:top w:w="100" w:type="dxa"/>
              <w:left w:w="100" w:type="dxa"/>
              <w:bottom w:w="100" w:type="dxa"/>
              <w:right w:w="100" w:type="dxa"/>
            </w:tcMar>
          </w:tcPr>
          <w:p w14:paraId="0A5ABE08" w14:textId="77777777" w:rsidR="00DC619C" w:rsidRDefault="007B19DD">
            <w:pPr>
              <w:widowControl w:val="0"/>
              <w:spacing w:line="240" w:lineRule="auto"/>
            </w:pPr>
            <w:r>
              <w:t>Professional evaluator (if available).</w:t>
            </w:r>
          </w:p>
          <w:p w14:paraId="5638E543" w14:textId="77777777" w:rsidR="00177A2E" w:rsidRDefault="00177A2E">
            <w:pPr>
              <w:widowControl w:val="0"/>
              <w:spacing w:line="240" w:lineRule="auto"/>
            </w:pPr>
          </w:p>
          <w:p w14:paraId="19929852" w14:textId="606813C1" w:rsidR="00177A2E" w:rsidRDefault="00177A2E">
            <w:pPr>
              <w:widowControl w:val="0"/>
              <w:spacing w:line="240" w:lineRule="auto"/>
            </w:pPr>
            <w:r>
              <w:t>Google Forms (</w:t>
            </w:r>
            <w:hyperlink r:id="rId13" w:history="1">
              <w:r w:rsidRPr="00177A2E">
                <w:rPr>
                  <w:rStyle w:val="Hyperlink"/>
                </w:rPr>
                <w:t>http://www.google.com/forms/about/?gclid=CNeavuzm88UCFYUUHwodKFkAaw</w:t>
              </w:r>
            </w:hyperlink>
            <w:r>
              <w:t>) and Survey Monkey (</w:t>
            </w:r>
            <w:hyperlink r:id="rId14" w:history="1">
              <w:r w:rsidRPr="00177A2E">
                <w:rPr>
                  <w:rStyle w:val="Hyperlink"/>
                </w:rPr>
                <w:t>https://www.surveymonkey.com/</w:t>
              </w:r>
            </w:hyperlink>
            <w:r>
              <w:t>) provide simple methods for creating online surveys.</w:t>
            </w:r>
          </w:p>
        </w:tc>
      </w:tr>
      <w:tr w:rsidR="00DC619C" w14:paraId="19929858" w14:textId="77777777" w:rsidTr="003D5131">
        <w:tc>
          <w:tcPr>
            <w:tcW w:w="720" w:type="dxa"/>
            <w:tcMar>
              <w:top w:w="100" w:type="dxa"/>
              <w:left w:w="100" w:type="dxa"/>
              <w:bottom w:w="100" w:type="dxa"/>
              <w:right w:w="100" w:type="dxa"/>
            </w:tcMar>
          </w:tcPr>
          <w:p w14:paraId="19929854" w14:textId="77777777" w:rsidR="00DC619C" w:rsidRPr="00F76DBF" w:rsidRDefault="007B19DD">
            <w:pPr>
              <w:widowControl w:val="0"/>
              <w:spacing w:line="240" w:lineRule="auto"/>
              <w:rPr>
                <w:b/>
              </w:rPr>
            </w:pPr>
            <w:r w:rsidRPr="00F76DBF">
              <w:rPr>
                <w:b/>
              </w:rPr>
              <w:t>T17</w:t>
            </w:r>
          </w:p>
        </w:tc>
        <w:tc>
          <w:tcPr>
            <w:tcW w:w="2016" w:type="dxa"/>
            <w:tcMar>
              <w:top w:w="100" w:type="dxa"/>
              <w:left w:w="100" w:type="dxa"/>
              <w:bottom w:w="100" w:type="dxa"/>
              <w:right w:w="100" w:type="dxa"/>
            </w:tcMar>
          </w:tcPr>
          <w:p w14:paraId="19929855" w14:textId="77777777" w:rsidR="00DC619C" w:rsidRDefault="007B19DD">
            <w:pPr>
              <w:widowControl w:val="0"/>
              <w:spacing w:line="240" w:lineRule="auto"/>
            </w:pPr>
            <w:r>
              <w:t>Write introduction to event.</w:t>
            </w:r>
          </w:p>
        </w:tc>
        <w:tc>
          <w:tcPr>
            <w:tcW w:w="4147" w:type="dxa"/>
            <w:tcMar>
              <w:top w:w="100" w:type="dxa"/>
              <w:left w:w="100" w:type="dxa"/>
              <w:bottom w:w="100" w:type="dxa"/>
              <w:right w:w="100" w:type="dxa"/>
            </w:tcMar>
          </w:tcPr>
          <w:p w14:paraId="19929856" w14:textId="77777777" w:rsidR="00DC619C" w:rsidRDefault="007B19DD">
            <w:pPr>
              <w:widowControl w:val="0"/>
              <w:spacing w:line="240" w:lineRule="auto"/>
            </w:pPr>
            <w:r>
              <w:t>Can include PowerPoint presentation and handouts about the collections, and relevant research.</w:t>
            </w:r>
          </w:p>
        </w:tc>
        <w:tc>
          <w:tcPr>
            <w:tcW w:w="2340" w:type="dxa"/>
            <w:tcMar>
              <w:top w:w="100" w:type="dxa"/>
              <w:left w:w="100" w:type="dxa"/>
              <w:bottom w:w="100" w:type="dxa"/>
              <w:right w:w="100" w:type="dxa"/>
            </w:tcMar>
          </w:tcPr>
          <w:p w14:paraId="19929857" w14:textId="77777777" w:rsidR="00DC619C" w:rsidRDefault="007B19DD">
            <w:pPr>
              <w:widowControl w:val="0"/>
              <w:spacing w:line="240" w:lineRule="auto"/>
            </w:pPr>
            <w:r>
              <w:t>Presentation software (e.g., PowerPoint).</w:t>
            </w:r>
          </w:p>
        </w:tc>
      </w:tr>
      <w:tr w:rsidR="00DC619C" w14:paraId="1992985D" w14:textId="77777777" w:rsidTr="003D5131">
        <w:tc>
          <w:tcPr>
            <w:tcW w:w="720" w:type="dxa"/>
            <w:tcMar>
              <w:top w:w="100" w:type="dxa"/>
              <w:left w:w="100" w:type="dxa"/>
              <w:bottom w:w="100" w:type="dxa"/>
              <w:right w:w="100" w:type="dxa"/>
            </w:tcMar>
          </w:tcPr>
          <w:p w14:paraId="19929859" w14:textId="77777777" w:rsidR="00DC619C" w:rsidRPr="00F76DBF" w:rsidRDefault="007B19DD">
            <w:pPr>
              <w:widowControl w:val="0"/>
              <w:spacing w:line="240" w:lineRule="auto"/>
              <w:rPr>
                <w:b/>
              </w:rPr>
            </w:pPr>
            <w:r w:rsidRPr="00F76DBF">
              <w:rPr>
                <w:b/>
              </w:rPr>
              <w:t>T18</w:t>
            </w:r>
          </w:p>
        </w:tc>
        <w:tc>
          <w:tcPr>
            <w:tcW w:w="2016" w:type="dxa"/>
            <w:tcMar>
              <w:top w:w="100" w:type="dxa"/>
              <w:left w:w="100" w:type="dxa"/>
              <w:bottom w:w="100" w:type="dxa"/>
              <w:right w:w="100" w:type="dxa"/>
            </w:tcMar>
          </w:tcPr>
          <w:p w14:paraId="1992985A" w14:textId="77777777" w:rsidR="00DC619C" w:rsidRDefault="007B19DD">
            <w:pPr>
              <w:widowControl w:val="0"/>
              <w:spacing w:line="240" w:lineRule="auto"/>
            </w:pPr>
            <w:r>
              <w:t>Write training content.</w:t>
            </w:r>
          </w:p>
        </w:tc>
        <w:tc>
          <w:tcPr>
            <w:tcW w:w="4147" w:type="dxa"/>
            <w:tcMar>
              <w:top w:w="100" w:type="dxa"/>
              <w:left w:w="100" w:type="dxa"/>
              <w:bottom w:w="100" w:type="dxa"/>
              <w:right w:w="100" w:type="dxa"/>
            </w:tcMar>
          </w:tcPr>
          <w:p w14:paraId="1992985B" w14:textId="77777777" w:rsidR="00DC619C" w:rsidRDefault="007B19DD">
            <w:pPr>
              <w:widowControl w:val="0"/>
              <w:spacing w:line="240" w:lineRule="auto"/>
            </w:pPr>
            <w:r>
              <w:t>Can include PowerPoint presentation and handouts, and include information about proper handling of specimens.</w:t>
            </w:r>
          </w:p>
        </w:tc>
        <w:tc>
          <w:tcPr>
            <w:tcW w:w="2340" w:type="dxa"/>
            <w:tcMar>
              <w:top w:w="100" w:type="dxa"/>
              <w:left w:w="100" w:type="dxa"/>
              <w:bottom w:w="100" w:type="dxa"/>
              <w:right w:w="100" w:type="dxa"/>
            </w:tcMar>
          </w:tcPr>
          <w:p w14:paraId="1992985C" w14:textId="77777777" w:rsidR="00DC619C" w:rsidRDefault="007B19DD">
            <w:pPr>
              <w:widowControl w:val="0"/>
              <w:spacing w:line="240" w:lineRule="auto"/>
            </w:pPr>
            <w:r>
              <w:t>Presentation software (e.g., PowerPoint).</w:t>
            </w:r>
          </w:p>
        </w:tc>
      </w:tr>
      <w:tr w:rsidR="00DC619C" w14:paraId="19929862" w14:textId="77777777" w:rsidTr="003D5131">
        <w:tc>
          <w:tcPr>
            <w:tcW w:w="720" w:type="dxa"/>
            <w:tcMar>
              <w:top w:w="100" w:type="dxa"/>
              <w:left w:w="100" w:type="dxa"/>
              <w:bottom w:w="100" w:type="dxa"/>
              <w:right w:w="100" w:type="dxa"/>
            </w:tcMar>
          </w:tcPr>
          <w:p w14:paraId="1992985E" w14:textId="77777777" w:rsidR="00DC619C" w:rsidRPr="00F76DBF" w:rsidRDefault="007B19DD">
            <w:pPr>
              <w:widowControl w:val="0"/>
              <w:spacing w:line="240" w:lineRule="auto"/>
              <w:rPr>
                <w:b/>
              </w:rPr>
            </w:pPr>
            <w:r w:rsidRPr="00F76DBF">
              <w:rPr>
                <w:b/>
              </w:rPr>
              <w:t>T19</w:t>
            </w:r>
          </w:p>
        </w:tc>
        <w:tc>
          <w:tcPr>
            <w:tcW w:w="2016" w:type="dxa"/>
            <w:tcMar>
              <w:top w:w="100" w:type="dxa"/>
              <w:left w:w="100" w:type="dxa"/>
              <w:bottom w:w="100" w:type="dxa"/>
              <w:right w:w="100" w:type="dxa"/>
            </w:tcMar>
          </w:tcPr>
          <w:p w14:paraId="1992985F" w14:textId="77777777" w:rsidR="00DC619C" w:rsidRDefault="007B19DD">
            <w:pPr>
              <w:widowControl w:val="0"/>
              <w:spacing w:line="240" w:lineRule="auto"/>
            </w:pPr>
            <w:r>
              <w:t>Communicate event logistics to registered participants.</w:t>
            </w:r>
          </w:p>
        </w:tc>
        <w:tc>
          <w:tcPr>
            <w:tcW w:w="4147" w:type="dxa"/>
            <w:tcMar>
              <w:top w:w="100" w:type="dxa"/>
              <w:left w:w="100" w:type="dxa"/>
              <w:bottom w:w="100" w:type="dxa"/>
              <w:right w:w="100" w:type="dxa"/>
            </w:tcMar>
          </w:tcPr>
          <w:p w14:paraId="19929860" w14:textId="77777777" w:rsidR="00DC619C" w:rsidRDefault="007B19DD">
            <w:pPr>
              <w:widowControl w:val="0"/>
              <w:spacing w:line="240" w:lineRule="auto"/>
            </w:pPr>
            <w:r>
              <w:t>Can include map of parking and event location, recommendations regarding comfortable clothes.</w:t>
            </w:r>
          </w:p>
        </w:tc>
        <w:tc>
          <w:tcPr>
            <w:tcW w:w="2340" w:type="dxa"/>
            <w:tcMar>
              <w:top w:w="100" w:type="dxa"/>
              <w:left w:w="100" w:type="dxa"/>
              <w:bottom w:w="100" w:type="dxa"/>
              <w:right w:w="100" w:type="dxa"/>
            </w:tcMar>
          </w:tcPr>
          <w:p w14:paraId="19929861" w14:textId="77777777" w:rsidR="00DC619C" w:rsidRDefault="007B19DD">
            <w:pPr>
              <w:widowControl w:val="0"/>
              <w:spacing w:line="240" w:lineRule="auto"/>
            </w:pPr>
            <w:r>
              <w:t>Email software.</w:t>
            </w:r>
          </w:p>
        </w:tc>
      </w:tr>
      <w:tr w:rsidR="00DC619C" w14:paraId="19929867" w14:textId="77777777" w:rsidTr="003D5131">
        <w:tc>
          <w:tcPr>
            <w:tcW w:w="720" w:type="dxa"/>
            <w:tcMar>
              <w:top w:w="100" w:type="dxa"/>
              <w:left w:w="100" w:type="dxa"/>
              <w:bottom w:w="100" w:type="dxa"/>
              <w:right w:w="100" w:type="dxa"/>
            </w:tcMar>
          </w:tcPr>
          <w:p w14:paraId="19929863" w14:textId="77777777" w:rsidR="00DC619C" w:rsidRPr="00F76DBF" w:rsidRDefault="007B19DD">
            <w:pPr>
              <w:widowControl w:val="0"/>
              <w:spacing w:line="240" w:lineRule="auto"/>
              <w:rPr>
                <w:b/>
              </w:rPr>
            </w:pPr>
            <w:r w:rsidRPr="00F76DBF">
              <w:rPr>
                <w:b/>
              </w:rPr>
              <w:t>T20</w:t>
            </w:r>
          </w:p>
        </w:tc>
        <w:tc>
          <w:tcPr>
            <w:tcW w:w="2016" w:type="dxa"/>
            <w:tcMar>
              <w:top w:w="100" w:type="dxa"/>
              <w:left w:w="100" w:type="dxa"/>
              <w:bottom w:w="100" w:type="dxa"/>
              <w:right w:w="100" w:type="dxa"/>
            </w:tcMar>
          </w:tcPr>
          <w:p w14:paraId="19929864" w14:textId="77777777" w:rsidR="00DC619C" w:rsidRDefault="007B19DD">
            <w:pPr>
              <w:widowControl w:val="0"/>
              <w:spacing w:line="240" w:lineRule="auto"/>
            </w:pPr>
            <w:r>
              <w:t>Recruit event photographer.</w:t>
            </w:r>
          </w:p>
        </w:tc>
        <w:tc>
          <w:tcPr>
            <w:tcW w:w="4147" w:type="dxa"/>
            <w:tcMar>
              <w:top w:w="100" w:type="dxa"/>
              <w:left w:w="100" w:type="dxa"/>
              <w:bottom w:w="100" w:type="dxa"/>
              <w:right w:w="100" w:type="dxa"/>
            </w:tcMar>
          </w:tcPr>
          <w:p w14:paraId="19929865" w14:textId="77777777" w:rsidR="00DC619C" w:rsidRDefault="007B19DD">
            <w:pPr>
              <w:widowControl w:val="0"/>
              <w:spacing w:line="240" w:lineRule="auto"/>
            </w:pPr>
            <w:r>
              <w:t>Can be an event leader.</w:t>
            </w:r>
          </w:p>
        </w:tc>
        <w:tc>
          <w:tcPr>
            <w:tcW w:w="2340" w:type="dxa"/>
            <w:tcMar>
              <w:top w:w="100" w:type="dxa"/>
              <w:left w:w="100" w:type="dxa"/>
              <w:bottom w:w="100" w:type="dxa"/>
              <w:right w:w="100" w:type="dxa"/>
            </w:tcMar>
          </w:tcPr>
          <w:p w14:paraId="19929866" w14:textId="1C2FC196" w:rsidR="00DC619C" w:rsidRDefault="007B19DD">
            <w:pPr>
              <w:widowControl w:val="0"/>
              <w:spacing w:line="240" w:lineRule="auto"/>
            </w:pPr>
            <w:r>
              <w:t>Camera or mobile device with good</w:t>
            </w:r>
            <w:r w:rsidR="00C917B2">
              <w:t>-</w:t>
            </w:r>
            <w:r>
              <w:t>quality camera and flash.</w:t>
            </w:r>
          </w:p>
        </w:tc>
      </w:tr>
      <w:tr w:rsidR="00DC619C" w14:paraId="1992986C" w14:textId="77777777" w:rsidTr="003D5131">
        <w:tc>
          <w:tcPr>
            <w:tcW w:w="720" w:type="dxa"/>
            <w:tcMar>
              <w:top w:w="100" w:type="dxa"/>
              <w:left w:w="100" w:type="dxa"/>
              <w:bottom w:w="100" w:type="dxa"/>
              <w:right w:w="100" w:type="dxa"/>
            </w:tcMar>
          </w:tcPr>
          <w:p w14:paraId="19929868" w14:textId="77777777" w:rsidR="00DC619C" w:rsidRPr="00F76DBF" w:rsidRDefault="007B19DD">
            <w:pPr>
              <w:widowControl w:val="0"/>
              <w:spacing w:line="240" w:lineRule="auto"/>
              <w:rPr>
                <w:b/>
              </w:rPr>
            </w:pPr>
            <w:r w:rsidRPr="00F76DBF">
              <w:rPr>
                <w:b/>
              </w:rPr>
              <w:t>T21</w:t>
            </w:r>
          </w:p>
        </w:tc>
        <w:tc>
          <w:tcPr>
            <w:tcW w:w="2016" w:type="dxa"/>
            <w:tcMar>
              <w:top w:w="100" w:type="dxa"/>
              <w:left w:w="100" w:type="dxa"/>
              <w:bottom w:w="100" w:type="dxa"/>
              <w:right w:w="100" w:type="dxa"/>
            </w:tcMar>
          </w:tcPr>
          <w:p w14:paraId="19929869" w14:textId="77777777" w:rsidR="00DC619C" w:rsidRDefault="007B19DD">
            <w:pPr>
              <w:widowControl w:val="0"/>
              <w:spacing w:line="240" w:lineRule="auto"/>
            </w:pPr>
            <w:r>
              <w:t>Recruit social media communicator.</w:t>
            </w:r>
          </w:p>
        </w:tc>
        <w:tc>
          <w:tcPr>
            <w:tcW w:w="4147" w:type="dxa"/>
            <w:tcMar>
              <w:top w:w="100" w:type="dxa"/>
              <w:left w:w="100" w:type="dxa"/>
              <w:bottom w:w="100" w:type="dxa"/>
              <w:right w:w="100" w:type="dxa"/>
            </w:tcMar>
          </w:tcPr>
          <w:p w14:paraId="1992986A" w14:textId="75EE45AA" w:rsidR="00DC619C" w:rsidRDefault="00276C3D">
            <w:pPr>
              <w:widowControl w:val="0"/>
              <w:spacing w:line="240" w:lineRule="auto"/>
            </w:pPr>
            <w:r>
              <w:t>Social media communicator to be active</w:t>
            </w:r>
            <w:r w:rsidR="007B19DD">
              <w:t xml:space="preserve"> during event.  Communicate event hashtag to participants.</w:t>
            </w:r>
          </w:p>
        </w:tc>
        <w:tc>
          <w:tcPr>
            <w:tcW w:w="2340" w:type="dxa"/>
            <w:tcMar>
              <w:top w:w="100" w:type="dxa"/>
              <w:left w:w="100" w:type="dxa"/>
              <w:bottom w:w="100" w:type="dxa"/>
              <w:right w:w="100" w:type="dxa"/>
            </w:tcMar>
          </w:tcPr>
          <w:p w14:paraId="1992986B" w14:textId="77777777" w:rsidR="00DC619C" w:rsidRDefault="007B19DD">
            <w:pPr>
              <w:widowControl w:val="0"/>
              <w:spacing w:line="240" w:lineRule="auto"/>
            </w:pPr>
            <w:r>
              <w:t>Social media platforms (e.g., Facebook, Instagram).</w:t>
            </w:r>
          </w:p>
        </w:tc>
      </w:tr>
      <w:tr w:rsidR="00DC619C" w14:paraId="19929872" w14:textId="77777777" w:rsidTr="003D5131">
        <w:tc>
          <w:tcPr>
            <w:tcW w:w="720" w:type="dxa"/>
            <w:tcMar>
              <w:top w:w="100" w:type="dxa"/>
              <w:left w:w="100" w:type="dxa"/>
              <w:bottom w:w="100" w:type="dxa"/>
              <w:right w:w="100" w:type="dxa"/>
            </w:tcMar>
          </w:tcPr>
          <w:p w14:paraId="1992986D" w14:textId="77777777" w:rsidR="00DC619C" w:rsidRPr="00F76DBF" w:rsidRDefault="007B19DD">
            <w:pPr>
              <w:widowControl w:val="0"/>
              <w:spacing w:line="240" w:lineRule="auto"/>
              <w:rPr>
                <w:b/>
              </w:rPr>
            </w:pPr>
            <w:r w:rsidRPr="00F76DBF">
              <w:rPr>
                <w:b/>
              </w:rPr>
              <w:t>T22</w:t>
            </w:r>
          </w:p>
        </w:tc>
        <w:tc>
          <w:tcPr>
            <w:tcW w:w="2016" w:type="dxa"/>
            <w:tcMar>
              <w:top w:w="100" w:type="dxa"/>
              <w:left w:w="100" w:type="dxa"/>
              <w:bottom w:w="100" w:type="dxa"/>
              <w:right w:w="100" w:type="dxa"/>
            </w:tcMar>
          </w:tcPr>
          <w:p w14:paraId="1992986E" w14:textId="77777777" w:rsidR="00DC619C" w:rsidRDefault="007B19DD">
            <w:pPr>
              <w:widowControl w:val="0"/>
              <w:spacing w:line="240" w:lineRule="auto"/>
            </w:pPr>
            <w:r>
              <w:t>Acquire volunteer and on-camera waivers.</w:t>
            </w:r>
          </w:p>
          <w:p w14:paraId="1992986F" w14:textId="77777777" w:rsidR="00DC619C" w:rsidRDefault="00DC619C">
            <w:pPr>
              <w:widowControl w:val="0"/>
              <w:spacing w:line="240" w:lineRule="auto"/>
            </w:pPr>
          </w:p>
        </w:tc>
        <w:tc>
          <w:tcPr>
            <w:tcW w:w="4147" w:type="dxa"/>
            <w:tcMar>
              <w:top w:w="100" w:type="dxa"/>
              <w:left w:w="100" w:type="dxa"/>
              <w:bottom w:w="100" w:type="dxa"/>
              <w:right w:w="100" w:type="dxa"/>
            </w:tcMar>
          </w:tcPr>
          <w:p w14:paraId="19929870" w14:textId="6F224DBD" w:rsidR="00DC619C" w:rsidRDefault="00276C3D" w:rsidP="00C917B2">
            <w:pPr>
              <w:widowControl w:val="0"/>
              <w:spacing w:line="240" w:lineRule="auto"/>
            </w:pPr>
            <w:r>
              <w:t>Required, i</w:t>
            </w:r>
            <w:r w:rsidR="007B19DD">
              <w:t>f institution has official forms for volunteers to fill out at event</w:t>
            </w:r>
            <w:r>
              <w:t xml:space="preserve">. </w:t>
            </w:r>
            <w:r w:rsidR="007B19DD">
              <w:t xml:space="preserve">If institution requires receipt of forms prior to participation, </w:t>
            </w:r>
            <w:r w:rsidR="00C917B2">
              <w:t>these could be included</w:t>
            </w:r>
            <w:r w:rsidR="007B19DD">
              <w:t xml:space="preserve"> in the logistics communication.</w:t>
            </w:r>
          </w:p>
        </w:tc>
        <w:tc>
          <w:tcPr>
            <w:tcW w:w="2340" w:type="dxa"/>
            <w:tcMar>
              <w:top w:w="100" w:type="dxa"/>
              <w:left w:w="100" w:type="dxa"/>
              <w:bottom w:w="100" w:type="dxa"/>
              <w:right w:w="100" w:type="dxa"/>
            </w:tcMar>
          </w:tcPr>
          <w:p w14:paraId="19929871" w14:textId="77777777" w:rsidR="00DC619C" w:rsidRDefault="00DC619C">
            <w:pPr>
              <w:widowControl w:val="0"/>
              <w:spacing w:line="240" w:lineRule="auto"/>
            </w:pPr>
          </w:p>
        </w:tc>
      </w:tr>
      <w:tr w:rsidR="00DC619C" w14:paraId="19929877" w14:textId="77777777" w:rsidTr="003D5131">
        <w:tc>
          <w:tcPr>
            <w:tcW w:w="720" w:type="dxa"/>
            <w:tcMar>
              <w:top w:w="100" w:type="dxa"/>
              <w:left w:w="100" w:type="dxa"/>
              <w:bottom w:w="100" w:type="dxa"/>
              <w:right w:w="100" w:type="dxa"/>
            </w:tcMar>
          </w:tcPr>
          <w:p w14:paraId="19929873" w14:textId="77777777" w:rsidR="00DC619C" w:rsidRPr="00F76DBF" w:rsidRDefault="007B19DD">
            <w:pPr>
              <w:widowControl w:val="0"/>
              <w:spacing w:line="240" w:lineRule="auto"/>
              <w:rPr>
                <w:b/>
              </w:rPr>
            </w:pPr>
            <w:r w:rsidRPr="00F76DBF">
              <w:rPr>
                <w:b/>
              </w:rPr>
              <w:t>T23</w:t>
            </w:r>
          </w:p>
        </w:tc>
        <w:tc>
          <w:tcPr>
            <w:tcW w:w="2016" w:type="dxa"/>
            <w:tcMar>
              <w:top w:w="100" w:type="dxa"/>
              <w:left w:w="100" w:type="dxa"/>
              <w:bottom w:w="100" w:type="dxa"/>
              <w:right w:w="100" w:type="dxa"/>
            </w:tcMar>
          </w:tcPr>
          <w:p w14:paraId="19929874" w14:textId="77777777" w:rsidR="00DC619C" w:rsidRDefault="007B19DD">
            <w:pPr>
              <w:widowControl w:val="0"/>
              <w:spacing w:line="240" w:lineRule="auto"/>
            </w:pPr>
            <w:r>
              <w:t>Create nametags.</w:t>
            </w:r>
          </w:p>
        </w:tc>
        <w:tc>
          <w:tcPr>
            <w:tcW w:w="4147" w:type="dxa"/>
            <w:tcMar>
              <w:top w:w="100" w:type="dxa"/>
              <w:left w:w="100" w:type="dxa"/>
              <w:bottom w:w="100" w:type="dxa"/>
              <w:right w:w="100" w:type="dxa"/>
            </w:tcMar>
          </w:tcPr>
          <w:p w14:paraId="19929875" w14:textId="201343E5" w:rsidR="00DC619C" w:rsidRDefault="007B19DD">
            <w:pPr>
              <w:widowControl w:val="0"/>
              <w:spacing w:line="240" w:lineRule="auto"/>
            </w:pPr>
            <w:r>
              <w:t>Can inc</w:t>
            </w:r>
            <w:r w:rsidR="003B0A98">
              <w:t xml:space="preserve">lude event artwork on nametag. </w:t>
            </w:r>
            <w:r>
              <w:t>Print a few blanks for those who show up without registering.</w:t>
            </w:r>
          </w:p>
        </w:tc>
        <w:tc>
          <w:tcPr>
            <w:tcW w:w="2340" w:type="dxa"/>
            <w:tcMar>
              <w:top w:w="100" w:type="dxa"/>
              <w:left w:w="100" w:type="dxa"/>
              <w:bottom w:w="100" w:type="dxa"/>
              <w:right w:w="100" w:type="dxa"/>
            </w:tcMar>
          </w:tcPr>
          <w:p w14:paraId="19929876" w14:textId="34433562" w:rsidR="00DC619C" w:rsidRDefault="007B19DD">
            <w:pPr>
              <w:widowControl w:val="0"/>
              <w:spacing w:line="240" w:lineRule="auto"/>
            </w:pPr>
            <w:r>
              <w:t>Name badge labels (e.g., Avery® Flexible Name Badge Labels, 2 1/3" x 3 3/8") and word processor template for printing to them.</w:t>
            </w:r>
            <w:r w:rsidR="003B0A98">
              <w:t xml:space="preserve"> </w:t>
            </w:r>
            <w:hyperlink r:id="rId15" w:history="1">
              <w:r w:rsidR="003B0A98" w:rsidRPr="003B0A98">
                <w:rPr>
                  <w:rStyle w:val="Hyperlink"/>
                </w:rPr>
                <w:t>http://www.avery.com/avery/en_us/Products/Name-Badges/Name-Badges/_/dimensions-2-1-3-x-3-3-8/?Ns=Rank%7C0%7C%7CProduct%20Number%7C1&amp;N=4294967259+4294964846</w:t>
              </w:r>
            </w:hyperlink>
          </w:p>
        </w:tc>
      </w:tr>
      <w:tr w:rsidR="00DC619C" w14:paraId="1992987E" w14:textId="77777777" w:rsidTr="003D5131">
        <w:tc>
          <w:tcPr>
            <w:tcW w:w="720" w:type="dxa"/>
            <w:tcMar>
              <w:top w:w="100" w:type="dxa"/>
              <w:left w:w="100" w:type="dxa"/>
              <w:bottom w:w="100" w:type="dxa"/>
              <w:right w:w="100" w:type="dxa"/>
            </w:tcMar>
          </w:tcPr>
          <w:p w14:paraId="19929878" w14:textId="77777777" w:rsidR="00DC619C" w:rsidRPr="00F76DBF" w:rsidRDefault="007B19DD">
            <w:pPr>
              <w:widowControl w:val="0"/>
              <w:spacing w:line="240" w:lineRule="auto"/>
              <w:rPr>
                <w:b/>
              </w:rPr>
            </w:pPr>
            <w:r w:rsidRPr="00F76DBF">
              <w:rPr>
                <w:b/>
              </w:rPr>
              <w:t>T24</w:t>
            </w:r>
          </w:p>
        </w:tc>
        <w:tc>
          <w:tcPr>
            <w:tcW w:w="2016" w:type="dxa"/>
            <w:tcMar>
              <w:top w:w="100" w:type="dxa"/>
              <w:left w:w="100" w:type="dxa"/>
              <w:bottom w:w="100" w:type="dxa"/>
              <w:right w:w="100" w:type="dxa"/>
            </w:tcMar>
          </w:tcPr>
          <w:p w14:paraId="19929879" w14:textId="77777777" w:rsidR="00DC619C" w:rsidRDefault="007B19DD">
            <w:pPr>
              <w:widowControl w:val="0"/>
              <w:spacing w:line="240" w:lineRule="auto"/>
            </w:pPr>
            <w:r>
              <w:t>Set up stations.</w:t>
            </w:r>
          </w:p>
        </w:tc>
        <w:tc>
          <w:tcPr>
            <w:tcW w:w="4147" w:type="dxa"/>
            <w:tcMar>
              <w:top w:w="100" w:type="dxa"/>
              <w:left w:w="100" w:type="dxa"/>
              <w:bottom w:w="100" w:type="dxa"/>
              <w:right w:w="100" w:type="dxa"/>
            </w:tcMar>
          </w:tcPr>
          <w:p w14:paraId="1992987A" w14:textId="26A56B95" w:rsidR="00DC619C" w:rsidRDefault="007B19DD">
            <w:pPr>
              <w:widowControl w:val="0"/>
              <w:spacing w:line="240" w:lineRule="auto"/>
            </w:pPr>
            <w:r>
              <w:t>Arrange equipment (camera, light</w:t>
            </w:r>
            <w:r w:rsidR="00C74B8F">
              <w:t xml:space="preserve"> </w:t>
            </w:r>
            <w:r>
              <w:t>box, scanner, and computer) in efficient arrangement.</w:t>
            </w:r>
          </w:p>
        </w:tc>
        <w:tc>
          <w:tcPr>
            <w:tcW w:w="2340" w:type="dxa"/>
            <w:tcMar>
              <w:top w:w="100" w:type="dxa"/>
              <w:left w:w="100" w:type="dxa"/>
              <w:bottom w:w="100" w:type="dxa"/>
              <w:right w:w="100" w:type="dxa"/>
            </w:tcMar>
          </w:tcPr>
          <w:p w14:paraId="1992987B" w14:textId="55CD7857" w:rsidR="00DC619C" w:rsidRDefault="00C917B2">
            <w:pPr>
              <w:widowControl w:val="0"/>
              <w:spacing w:line="240" w:lineRule="auto"/>
            </w:pPr>
            <w:r>
              <w:t xml:space="preserve">Module 3: </w:t>
            </w:r>
            <w:r w:rsidR="007B19DD">
              <w:t>Imaging Station Setu</w:t>
            </w:r>
            <w:r>
              <w:t xml:space="preserve">p, </w:t>
            </w:r>
            <w:r w:rsidR="007B19DD">
              <w:t>Camera,</w:t>
            </w:r>
          </w:p>
          <w:p w14:paraId="1992987C" w14:textId="0CE63595" w:rsidR="00DC619C" w:rsidRDefault="00C917B2">
            <w:pPr>
              <w:widowControl w:val="0"/>
              <w:spacing w:line="240" w:lineRule="auto"/>
            </w:pPr>
            <w:r>
              <w:t xml:space="preserve">Module 4: </w:t>
            </w:r>
            <w:r w:rsidR="007B19DD">
              <w:t>Imaging Station Setup</w:t>
            </w:r>
            <w:r>
              <w:t xml:space="preserve">, </w:t>
            </w:r>
            <w:r w:rsidR="007B19DD">
              <w:t>Light</w:t>
            </w:r>
            <w:r w:rsidR="00C74B8F">
              <w:t xml:space="preserve"> </w:t>
            </w:r>
            <w:r w:rsidR="007B19DD">
              <w:t>box,</w:t>
            </w:r>
          </w:p>
          <w:p w14:paraId="1992987D" w14:textId="1AEA6DC5" w:rsidR="00DC619C" w:rsidRDefault="00C917B2" w:rsidP="00C917B2">
            <w:pPr>
              <w:widowControl w:val="0"/>
              <w:spacing w:line="240" w:lineRule="auto"/>
            </w:pPr>
            <w:r>
              <w:t xml:space="preserve">Module 5: </w:t>
            </w:r>
            <w:r w:rsidR="007B19DD">
              <w:t>Imaging Station Setup</w:t>
            </w:r>
            <w:r>
              <w:t xml:space="preserve">, </w:t>
            </w:r>
            <w:r w:rsidR="007B19DD">
              <w:t>Scanner</w:t>
            </w:r>
            <w:r w:rsidR="00B256CC">
              <w:t>.</w:t>
            </w:r>
          </w:p>
        </w:tc>
      </w:tr>
      <w:tr w:rsidR="00DC619C" w14:paraId="19929883" w14:textId="77777777" w:rsidTr="003D5131">
        <w:tc>
          <w:tcPr>
            <w:tcW w:w="720" w:type="dxa"/>
            <w:tcMar>
              <w:top w:w="100" w:type="dxa"/>
              <w:left w:w="100" w:type="dxa"/>
              <w:bottom w:w="100" w:type="dxa"/>
              <w:right w:w="100" w:type="dxa"/>
            </w:tcMar>
          </w:tcPr>
          <w:p w14:paraId="1992987F" w14:textId="77777777" w:rsidR="00DC619C" w:rsidRPr="00F76DBF" w:rsidRDefault="007B19DD">
            <w:pPr>
              <w:widowControl w:val="0"/>
              <w:spacing w:line="240" w:lineRule="auto"/>
              <w:rPr>
                <w:b/>
              </w:rPr>
            </w:pPr>
            <w:r w:rsidRPr="00F76DBF">
              <w:rPr>
                <w:b/>
              </w:rPr>
              <w:t>T25</w:t>
            </w:r>
          </w:p>
        </w:tc>
        <w:tc>
          <w:tcPr>
            <w:tcW w:w="2016" w:type="dxa"/>
            <w:tcMar>
              <w:top w:w="100" w:type="dxa"/>
              <w:left w:w="100" w:type="dxa"/>
              <w:bottom w:w="100" w:type="dxa"/>
              <w:right w:w="100" w:type="dxa"/>
            </w:tcMar>
          </w:tcPr>
          <w:p w14:paraId="19929880" w14:textId="77777777" w:rsidR="00DC619C" w:rsidRDefault="007B19DD">
            <w:pPr>
              <w:widowControl w:val="0"/>
              <w:spacing w:line="240" w:lineRule="auto"/>
            </w:pPr>
            <w:r>
              <w:t>Rehearse flow.</w:t>
            </w:r>
          </w:p>
        </w:tc>
        <w:tc>
          <w:tcPr>
            <w:tcW w:w="4147" w:type="dxa"/>
            <w:tcMar>
              <w:top w:w="100" w:type="dxa"/>
              <w:left w:w="100" w:type="dxa"/>
              <w:bottom w:w="100" w:type="dxa"/>
              <w:right w:w="100" w:type="dxa"/>
            </w:tcMar>
          </w:tcPr>
          <w:p w14:paraId="19929881" w14:textId="207EB0B0" w:rsidR="00DC619C" w:rsidRDefault="007B19DD" w:rsidP="003B0A98">
            <w:pPr>
              <w:widowControl w:val="0"/>
              <w:spacing w:line="240" w:lineRule="auto"/>
            </w:pPr>
            <w:r>
              <w:t>With staff, complete a test run of the flow of the specimens from cabinets, through imaging stations, and back to cabinets. A station should have three people: #1 removes the specimen from the folder and places it in the light</w:t>
            </w:r>
            <w:r w:rsidR="00C74B8F">
              <w:t xml:space="preserve"> </w:t>
            </w:r>
            <w:r>
              <w:t>box</w:t>
            </w:r>
            <w:r w:rsidR="003B0A98">
              <w:t xml:space="preserve"> or on the copy stand</w:t>
            </w:r>
            <w:r>
              <w:t>, #2 snaps the shutter release on the camera at the “Ready” call of #1, and #3 checks the image on the monitor, removes the specimen from the light</w:t>
            </w:r>
            <w:r w:rsidR="00C74B8F">
              <w:t xml:space="preserve"> </w:t>
            </w:r>
            <w:r>
              <w:t>box</w:t>
            </w:r>
            <w:r w:rsidR="003B0A98">
              <w:t>/copy stand, scans the barcode, and returns the specimen</w:t>
            </w:r>
            <w:r>
              <w:t xml:space="preserve"> to its folder</w:t>
            </w:r>
            <w:r w:rsidR="003B0A98">
              <w:t>. A r</w:t>
            </w:r>
            <w:r>
              <w:t xml:space="preserve">unner can serve multiple stations and works between the staff member “in the cabinets” and the stations to ensure each station always has specimens at the ready. </w:t>
            </w:r>
          </w:p>
        </w:tc>
        <w:tc>
          <w:tcPr>
            <w:tcW w:w="2340" w:type="dxa"/>
            <w:tcMar>
              <w:top w:w="100" w:type="dxa"/>
              <w:left w:w="100" w:type="dxa"/>
              <w:bottom w:w="100" w:type="dxa"/>
              <w:right w:w="100" w:type="dxa"/>
            </w:tcMar>
          </w:tcPr>
          <w:p w14:paraId="19929882" w14:textId="77777777" w:rsidR="00DC619C" w:rsidRDefault="00DC619C">
            <w:pPr>
              <w:widowControl w:val="0"/>
              <w:spacing w:line="240" w:lineRule="auto"/>
            </w:pPr>
          </w:p>
        </w:tc>
      </w:tr>
      <w:tr w:rsidR="00DC619C" w14:paraId="19929889" w14:textId="77777777" w:rsidTr="003D5131">
        <w:tc>
          <w:tcPr>
            <w:tcW w:w="720" w:type="dxa"/>
            <w:tcMar>
              <w:top w:w="100" w:type="dxa"/>
              <w:left w:w="100" w:type="dxa"/>
              <w:bottom w:w="100" w:type="dxa"/>
              <w:right w:w="100" w:type="dxa"/>
            </w:tcMar>
          </w:tcPr>
          <w:p w14:paraId="19929884" w14:textId="77777777" w:rsidR="00DC619C" w:rsidRPr="00F76DBF" w:rsidRDefault="007B19DD">
            <w:pPr>
              <w:widowControl w:val="0"/>
              <w:spacing w:line="240" w:lineRule="auto"/>
              <w:rPr>
                <w:b/>
              </w:rPr>
            </w:pPr>
            <w:r w:rsidRPr="00F76DBF">
              <w:rPr>
                <w:b/>
              </w:rPr>
              <w:t>T26</w:t>
            </w:r>
          </w:p>
        </w:tc>
        <w:tc>
          <w:tcPr>
            <w:tcW w:w="2016" w:type="dxa"/>
            <w:tcMar>
              <w:top w:w="100" w:type="dxa"/>
              <w:left w:w="100" w:type="dxa"/>
              <w:bottom w:w="100" w:type="dxa"/>
              <w:right w:w="100" w:type="dxa"/>
            </w:tcMar>
          </w:tcPr>
          <w:p w14:paraId="19929885" w14:textId="77777777" w:rsidR="00DC619C" w:rsidRDefault="007B19DD">
            <w:pPr>
              <w:widowControl w:val="0"/>
              <w:spacing w:line="240" w:lineRule="auto"/>
            </w:pPr>
            <w:r>
              <w:t>Hold event.</w:t>
            </w:r>
          </w:p>
        </w:tc>
        <w:tc>
          <w:tcPr>
            <w:tcW w:w="4147" w:type="dxa"/>
            <w:tcMar>
              <w:top w:w="100" w:type="dxa"/>
              <w:left w:w="100" w:type="dxa"/>
              <w:bottom w:w="100" w:type="dxa"/>
              <w:right w:w="100" w:type="dxa"/>
            </w:tcMar>
          </w:tcPr>
          <w:p w14:paraId="19929887" w14:textId="5974EDE5" w:rsidR="00DC619C" w:rsidRDefault="007B19DD">
            <w:pPr>
              <w:widowControl w:val="0"/>
              <w:spacing w:line="240" w:lineRule="auto"/>
            </w:pPr>
            <w:r>
              <w:t>Arrive early to prepare technology, space, and registration table. If there are multiple locked entrances to the building, place signs at entrances not in use to guide particip</w:t>
            </w:r>
            <w:r w:rsidR="003B0A98">
              <w:t xml:space="preserve">ants to those that are in use. </w:t>
            </w:r>
            <w:r>
              <w:t>Tell participants where to find nearest restroom.</w:t>
            </w:r>
          </w:p>
        </w:tc>
        <w:tc>
          <w:tcPr>
            <w:tcW w:w="2340" w:type="dxa"/>
            <w:tcMar>
              <w:top w:w="100" w:type="dxa"/>
              <w:left w:w="100" w:type="dxa"/>
              <w:bottom w:w="100" w:type="dxa"/>
              <w:right w:w="100" w:type="dxa"/>
            </w:tcMar>
          </w:tcPr>
          <w:p w14:paraId="19929888" w14:textId="77777777" w:rsidR="00DC619C" w:rsidRDefault="00DC619C">
            <w:pPr>
              <w:widowControl w:val="0"/>
              <w:spacing w:line="240" w:lineRule="auto"/>
            </w:pPr>
          </w:p>
        </w:tc>
      </w:tr>
      <w:tr w:rsidR="00DC619C" w14:paraId="1992988E" w14:textId="77777777" w:rsidTr="003D5131">
        <w:tc>
          <w:tcPr>
            <w:tcW w:w="720" w:type="dxa"/>
            <w:tcMar>
              <w:top w:w="100" w:type="dxa"/>
              <w:left w:w="100" w:type="dxa"/>
              <w:bottom w:w="100" w:type="dxa"/>
              <w:right w:w="100" w:type="dxa"/>
            </w:tcMar>
          </w:tcPr>
          <w:p w14:paraId="1992988A" w14:textId="77777777" w:rsidR="00DC619C" w:rsidRPr="00F76DBF" w:rsidRDefault="007B19DD">
            <w:pPr>
              <w:widowControl w:val="0"/>
              <w:spacing w:line="240" w:lineRule="auto"/>
              <w:rPr>
                <w:b/>
              </w:rPr>
            </w:pPr>
            <w:r w:rsidRPr="00F76DBF">
              <w:rPr>
                <w:b/>
              </w:rPr>
              <w:t>T27</w:t>
            </w:r>
          </w:p>
        </w:tc>
        <w:tc>
          <w:tcPr>
            <w:tcW w:w="2016" w:type="dxa"/>
            <w:tcMar>
              <w:top w:w="100" w:type="dxa"/>
              <w:left w:w="100" w:type="dxa"/>
              <w:bottom w:w="100" w:type="dxa"/>
              <w:right w:w="100" w:type="dxa"/>
            </w:tcMar>
          </w:tcPr>
          <w:p w14:paraId="1992988B" w14:textId="77777777" w:rsidR="00DC619C" w:rsidRDefault="007B19DD">
            <w:pPr>
              <w:widowControl w:val="0"/>
              <w:spacing w:line="240" w:lineRule="auto"/>
            </w:pPr>
            <w:r>
              <w:t>Periodically check images at each station.</w:t>
            </w:r>
          </w:p>
        </w:tc>
        <w:tc>
          <w:tcPr>
            <w:tcW w:w="4147" w:type="dxa"/>
            <w:tcMar>
              <w:top w:w="100" w:type="dxa"/>
              <w:left w:w="100" w:type="dxa"/>
              <w:bottom w:w="100" w:type="dxa"/>
              <w:right w:w="100" w:type="dxa"/>
            </w:tcMar>
          </w:tcPr>
          <w:p w14:paraId="1992988C" w14:textId="471EF0D1" w:rsidR="00DC619C" w:rsidRDefault="007B19DD">
            <w:pPr>
              <w:widowControl w:val="0"/>
              <w:spacing w:line="240" w:lineRule="auto"/>
            </w:pPr>
            <w:r>
              <w:t>Event leaders should circulate among stations and look at the images that are being produced. Markers on the light</w:t>
            </w:r>
            <w:r w:rsidR="00B66927">
              <w:t xml:space="preserve"> </w:t>
            </w:r>
            <w:r>
              <w:t>box or copy</w:t>
            </w:r>
            <w:r w:rsidR="003B0A98">
              <w:t xml:space="preserve"> </w:t>
            </w:r>
            <w:r>
              <w:t>stand can move, and camera and computer settings can inadvertently change, so it is necessary to check that all settings remain as intended to ensure quality. This should be done for approximately every 10 images for the first 30, then every 100 images for the duration.</w:t>
            </w:r>
          </w:p>
        </w:tc>
        <w:tc>
          <w:tcPr>
            <w:tcW w:w="2340" w:type="dxa"/>
            <w:tcMar>
              <w:top w:w="100" w:type="dxa"/>
              <w:left w:w="100" w:type="dxa"/>
              <w:bottom w:w="100" w:type="dxa"/>
              <w:right w:w="100" w:type="dxa"/>
            </w:tcMar>
          </w:tcPr>
          <w:p w14:paraId="1992988D" w14:textId="77777777" w:rsidR="00DC619C" w:rsidRDefault="00DC619C">
            <w:pPr>
              <w:widowControl w:val="0"/>
              <w:spacing w:line="240" w:lineRule="auto"/>
            </w:pPr>
          </w:p>
        </w:tc>
      </w:tr>
      <w:tr w:rsidR="00DC619C" w14:paraId="19929893" w14:textId="77777777" w:rsidTr="003D5131">
        <w:tc>
          <w:tcPr>
            <w:tcW w:w="720" w:type="dxa"/>
            <w:tcMar>
              <w:top w:w="100" w:type="dxa"/>
              <w:left w:w="100" w:type="dxa"/>
              <w:bottom w:w="100" w:type="dxa"/>
              <w:right w:w="100" w:type="dxa"/>
            </w:tcMar>
          </w:tcPr>
          <w:p w14:paraId="1992988F" w14:textId="77777777" w:rsidR="00DC619C" w:rsidRPr="00F76DBF" w:rsidRDefault="007B19DD">
            <w:pPr>
              <w:widowControl w:val="0"/>
              <w:spacing w:line="240" w:lineRule="auto"/>
              <w:rPr>
                <w:b/>
              </w:rPr>
            </w:pPr>
            <w:r w:rsidRPr="00F76DBF">
              <w:rPr>
                <w:b/>
              </w:rPr>
              <w:t>T28</w:t>
            </w:r>
          </w:p>
        </w:tc>
        <w:tc>
          <w:tcPr>
            <w:tcW w:w="2016" w:type="dxa"/>
            <w:tcMar>
              <w:top w:w="100" w:type="dxa"/>
              <w:left w:w="100" w:type="dxa"/>
              <w:bottom w:w="100" w:type="dxa"/>
              <w:right w:w="100" w:type="dxa"/>
            </w:tcMar>
          </w:tcPr>
          <w:p w14:paraId="19929890" w14:textId="77777777" w:rsidR="00DC619C" w:rsidRDefault="007B19DD">
            <w:pPr>
              <w:widowControl w:val="0"/>
              <w:spacing w:line="240" w:lineRule="auto"/>
            </w:pPr>
            <w:r>
              <w:t>Distribute post-event survey.</w:t>
            </w:r>
          </w:p>
        </w:tc>
        <w:tc>
          <w:tcPr>
            <w:tcW w:w="4147" w:type="dxa"/>
            <w:tcMar>
              <w:top w:w="100" w:type="dxa"/>
              <w:left w:w="100" w:type="dxa"/>
              <w:bottom w:w="100" w:type="dxa"/>
              <w:right w:w="100" w:type="dxa"/>
            </w:tcMar>
          </w:tcPr>
          <w:p w14:paraId="19929891" w14:textId="77777777" w:rsidR="00DC619C" w:rsidRDefault="007B19DD">
            <w:pPr>
              <w:widowControl w:val="0"/>
              <w:spacing w:line="240" w:lineRule="auto"/>
            </w:pPr>
            <w:r>
              <w:t>In last 15 minutes of event.</w:t>
            </w:r>
          </w:p>
        </w:tc>
        <w:tc>
          <w:tcPr>
            <w:tcW w:w="2340" w:type="dxa"/>
            <w:tcMar>
              <w:top w:w="100" w:type="dxa"/>
              <w:left w:w="100" w:type="dxa"/>
              <w:bottom w:w="100" w:type="dxa"/>
              <w:right w:w="100" w:type="dxa"/>
            </w:tcMar>
          </w:tcPr>
          <w:p w14:paraId="19929892" w14:textId="77777777" w:rsidR="00DC619C" w:rsidRDefault="00DC619C">
            <w:pPr>
              <w:widowControl w:val="0"/>
              <w:spacing w:line="240" w:lineRule="auto"/>
            </w:pPr>
          </w:p>
        </w:tc>
      </w:tr>
      <w:tr w:rsidR="00DC619C" w14:paraId="19929898" w14:textId="77777777" w:rsidTr="003D5131">
        <w:tc>
          <w:tcPr>
            <w:tcW w:w="720" w:type="dxa"/>
            <w:tcMar>
              <w:top w:w="100" w:type="dxa"/>
              <w:left w:w="100" w:type="dxa"/>
              <w:bottom w:w="100" w:type="dxa"/>
              <w:right w:w="100" w:type="dxa"/>
            </w:tcMar>
          </w:tcPr>
          <w:p w14:paraId="19929894" w14:textId="77777777" w:rsidR="00DC619C" w:rsidRPr="00F76DBF" w:rsidRDefault="007B19DD">
            <w:pPr>
              <w:widowControl w:val="0"/>
              <w:spacing w:line="240" w:lineRule="auto"/>
              <w:rPr>
                <w:b/>
              </w:rPr>
            </w:pPr>
            <w:r w:rsidRPr="00F76DBF">
              <w:rPr>
                <w:b/>
              </w:rPr>
              <w:t>T29</w:t>
            </w:r>
          </w:p>
        </w:tc>
        <w:tc>
          <w:tcPr>
            <w:tcW w:w="2016" w:type="dxa"/>
            <w:tcMar>
              <w:top w:w="100" w:type="dxa"/>
              <w:left w:w="100" w:type="dxa"/>
              <w:bottom w:w="100" w:type="dxa"/>
              <w:right w:w="100" w:type="dxa"/>
            </w:tcMar>
          </w:tcPr>
          <w:p w14:paraId="19929895" w14:textId="77777777" w:rsidR="00DC619C" w:rsidRDefault="007B19DD">
            <w:pPr>
              <w:widowControl w:val="0"/>
              <w:spacing w:line="240" w:lineRule="auto"/>
            </w:pPr>
            <w:r>
              <w:t>Articulate thanks and distribute incentives.</w:t>
            </w:r>
          </w:p>
        </w:tc>
        <w:tc>
          <w:tcPr>
            <w:tcW w:w="4147" w:type="dxa"/>
            <w:tcMar>
              <w:top w:w="100" w:type="dxa"/>
              <w:left w:w="100" w:type="dxa"/>
              <w:bottom w:w="100" w:type="dxa"/>
              <w:right w:w="100" w:type="dxa"/>
            </w:tcMar>
          </w:tcPr>
          <w:p w14:paraId="19929896" w14:textId="77777777" w:rsidR="00DC619C" w:rsidRDefault="007B19DD">
            <w:pPr>
              <w:widowControl w:val="0"/>
              <w:spacing w:line="240" w:lineRule="auto"/>
            </w:pPr>
            <w:r>
              <w:t>In final minutes of event.</w:t>
            </w:r>
          </w:p>
        </w:tc>
        <w:tc>
          <w:tcPr>
            <w:tcW w:w="2340" w:type="dxa"/>
            <w:tcMar>
              <w:top w:w="100" w:type="dxa"/>
              <w:left w:w="100" w:type="dxa"/>
              <w:bottom w:w="100" w:type="dxa"/>
              <w:right w:w="100" w:type="dxa"/>
            </w:tcMar>
          </w:tcPr>
          <w:p w14:paraId="19929897" w14:textId="77777777" w:rsidR="00DC619C" w:rsidRDefault="007B19DD">
            <w:pPr>
              <w:widowControl w:val="0"/>
              <w:spacing w:line="240" w:lineRule="auto"/>
            </w:pPr>
            <w:r>
              <w:t>Incentive gifts.</w:t>
            </w:r>
          </w:p>
        </w:tc>
      </w:tr>
      <w:tr w:rsidR="00DC619C" w14:paraId="1992989D" w14:textId="77777777" w:rsidTr="003D5131">
        <w:tc>
          <w:tcPr>
            <w:tcW w:w="720" w:type="dxa"/>
            <w:tcMar>
              <w:top w:w="100" w:type="dxa"/>
              <w:left w:w="100" w:type="dxa"/>
              <w:bottom w:w="100" w:type="dxa"/>
              <w:right w:w="100" w:type="dxa"/>
            </w:tcMar>
          </w:tcPr>
          <w:p w14:paraId="19929899" w14:textId="5FC85B66" w:rsidR="00DC619C" w:rsidRDefault="00F76DBF">
            <w:pPr>
              <w:widowControl w:val="0"/>
              <w:spacing w:line="240" w:lineRule="auto"/>
            </w:pPr>
            <w:r>
              <w:rPr>
                <w:b/>
              </w:rPr>
              <w:t>T30</w:t>
            </w:r>
          </w:p>
        </w:tc>
        <w:tc>
          <w:tcPr>
            <w:tcW w:w="2016" w:type="dxa"/>
            <w:tcMar>
              <w:top w:w="100" w:type="dxa"/>
              <w:left w:w="100" w:type="dxa"/>
              <w:bottom w:w="100" w:type="dxa"/>
              <w:right w:w="100" w:type="dxa"/>
            </w:tcMar>
          </w:tcPr>
          <w:p w14:paraId="1992989A" w14:textId="77777777" w:rsidR="00DC619C" w:rsidRDefault="007B19DD">
            <w:pPr>
              <w:widowControl w:val="0"/>
              <w:spacing w:line="240" w:lineRule="auto"/>
            </w:pPr>
            <w:r>
              <w:t>Take group picture.</w:t>
            </w:r>
          </w:p>
        </w:tc>
        <w:tc>
          <w:tcPr>
            <w:tcW w:w="4147" w:type="dxa"/>
            <w:tcMar>
              <w:top w:w="100" w:type="dxa"/>
              <w:left w:w="100" w:type="dxa"/>
              <w:bottom w:w="100" w:type="dxa"/>
              <w:right w:w="100" w:type="dxa"/>
            </w:tcMar>
          </w:tcPr>
          <w:p w14:paraId="1992989B" w14:textId="63759D40" w:rsidR="00DC619C" w:rsidRDefault="007B19DD">
            <w:pPr>
              <w:widowControl w:val="0"/>
              <w:spacing w:line="240" w:lineRule="auto"/>
            </w:pPr>
            <w:r>
              <w:t>For</w:t>
            </w:r>
            <w:r w:rsidR="003B0A98">
              <w:t xml:space="preserve"> follow-up reporting on event. </w:t>
            </w:r>
            <w:r>
              <w:t>If taking photo outside, can do so after event ends.</w:t>
            </w:r>
          </w:p>
        </w:tc>
        <w:tc>
          <w:tcPr>
            <w:tcW w:w="2340" w:type="dxa"/>
            <w:tcMar>
              <w:top w:w="100" w:type="dxa"/>
              <w:left w:w="100" w:type="dxa"/>
              <w:bottom w:w="100" w:type="dxa"/>
              <w:right w:w="100" w:type="dxa"/>
            </w:tcMar>
          </w:tcPr>
          <w:p w14:paraId="3566D00F" w14:textId="77777777" w:rsidR="00DC619C" w:rsidRDefault="007B19DD">
            <w:pPr>
              <w:widowControl w:val="0"/>
              <w:spacing w:line="240" w:lineRule="auto"/>
            </w:pPr>
            <w:r>
              <w:t>Camera.</w:t>
            </w:r>
          </w:p>
          <w:p w14:paraId="1992989C" w14:textId="39FE1FA6" w:rsidR="003B0A98" w:rsidRDefault="003B0A98">
            <w:pPr>
              <w:widowControl w:val="0"/>
              <w:spacing w:line="240" w:lineRule="auto"/>
            </w:pPr>
            <w:r>
              <w:t>Photographer.</w:t>
            </w:r>
          </w:p>
        </w:tc>
      </w:tr>
      <w:tr w:rsidR="00DC619C" w14:paraId="199298A2" w14:textId="77777777" w:rsidTr="003D5131">
        <w:tc>
          <w:tcPr>
            <w:tcW w:w="720" w:type="dxa"/>
            <w:tcMar>
              <w:top w:w="100" w:type="dxa"/>
              <w:left w:w="100" w:type="dxa"/>
              <w:bottom w:w="100" w:type="dxa"/>
              <w:right w:w="100" w:type="dxa"/>
            </w:tcMar>
          </w:tcPr>
          <w:p w14:paraId="1992989E" w14:textId="77777777" w:rsidR="00DC619C" w:rsidRPr="00F76DBF" w:rsidRDefault="007B19DD">
            <w:pPr>
              <w:widowControl w:val="0"/>
              <w:spacing w:line="240" w:lineRule="auto"/>
              <w:rPr>
                <w:b/>
              </w:rPr>
            </w:pPr>
            <w:r w:rsidRPr="00F76DBF">
              <w:rPr>
                <w:b/>
              </w:rPr>
              <w:t>T31</w:t>
            </w:r>
          </w:p>
        </w:tc>
        <w:tc>
          <w:tcPr>
            <w:tcW w:w="2016" w:type="dxa"/>
            <w:tcMar>
              <w:top w:w="100" w:type="dxa"/>
              <w:left w:w="100" w:type="dxa"/>
              <w:bottom w:w="100" w:type="dxa"/>
              <w:right w:w="100" w:type="dxa"/>
            </w:tcMar>
          </w:tcPr>
          <w:p w14:paraId="1992989F" w14:textId="77777777" w:rsidR="00DC619C" w:rsidRDefault="007B19DD">
            <w:pPr>
              <w:widowControl w:val="0"/>
              <w:spacing w:line="240" w:lineRule="auto"/>
            </w:pPr>
            <w:r>
              <w:t>Process images.</w:t>
            </w:r>
          </w:p>
        </w:tc>
        <w:tc>
          <w:tcPr>
            <w:tcW w:w="4147" w:type="dxa"/>
            <w:tcMar>
              <w:top w:w="100" w:type="dxa"/>
              <w:left w:w="100" w:type="dxa"/>
              <w:bottom w:w="100" w:type="dxa"/>
              <w:right w:w="100" w:type="dxa"/>
            </w:tcMar>
          </w:tcPr>
          <w:p w14:paraId="199298A0" w14:textId="2E81F197" w:rsidR="00DC619C" w:rsidRDefault="007B19DD" w:rsidP="001B6D0B">
            <w:pPr>
              <w:widowControl w:val="0"/>
              <w:spacing w:line="240" w:lineRule="auto"/>
            </w:pPr>
            <w:r>
              <w:t>Batch process images. May include cropping, color corrections, lighting corrections, image orientation, and file type updates.</w:t>
            </w:r>
            <w:r w:rsidR="001D44A8">
              <w:t xml:space="preserve"> See </w:t>
            </w:r>
            <w:r w:rsidR="001B6D0B">
              <w:t xml:space="preserve">Module 7: </w:t>
            </w:r>
            <w:r w:rsidR="001D44A8">
              <w:t xml:space="preserve">Image Processing for more details. </w:t>
            </w:r>
          </w:p>
        </w:tc>
        <w:tc>
          <w:tcPr>
            <w:tcW w:w="2340" w:type="dxa"/>
            <w:tcMar>
              <w:top w:w="100" w:type="dxa"/>
              <w:left w:w="100" w:type="dxa"/>
              <w:bottom w:w="100" w:type="dxa"/>
              <w:right w:w="100" w:type="dxa"/>
            </w:tcMar>
          </w:tcPr>
          <w:p w14:paraId="199298A1" w14:textId="3A5FD32E" w:rsidR="00DC619C" w:rsidRDefault="001B6D0B" w:rsidP="001B6D0B">
            <w:pPr>
              <w:widowControl w:val="0"/>
              <w:spacing w:line="240" w:lineRule="auto"/>
            </w:pPr>
            <w:r>
              <w:t xml:space="preserve">Module 7: </w:t>
            </w:r>
            <w:r w:rsidR="003B0A98">
              <w:t>Image Processing.</w:t>
            </w:r>
          </w:p>
        </w:tc>
      </w:tr>
      <w:tr w:rsidR="00DC619C" w14:paraId="199298A7" w14:textId="77777777" w:rsidTr="003D5131">
        <w:tc>
          <w:tcPr>
            <w:tcW w:w="720" w:type="dxa"/>
            <w:tcMar>
              <w:top w:w="100" w:type="dxa"/>
              <w:left w:w="100" w:type="dxa"/>
              <w:bottom w:w="100" w:type="dxa"/>
              <w:right w:w="100" w:type="dxa"/>
            </w:tcMar>
          </w:tcPr>
          <w:p w14:paraId="199298A3" w14:textId="77777777" w:rsidR="00DC619C" w:rsidRPr="00F76DBF" w:rsidRDefault="007B19DD">
            <w:pPr>
              <w:widowControl w:val="0"/>
              <w:spacing w:line="240" w:lineRule="auto"/>
              <w:rPr>
                <w:b/>
              </w:rPr>
            </w:pPr>
            <w:r w:rsidRPr="00F76DBF">
              <w:rPr>
                <w:b/>
              </w:rPr>
              <w:t>T32</w:t>
            </w:r>
          </w:p>
        </w:tc>
        <w:tc>
          <w:tcPr>
            <w:tcW w:w="2016" w:type="dxa"/>
            <w:tcMar>
              <w:top w:w="100" w:type="dxa"/>
              <w:left w:w="100" w:type="dxa"/>
              <w:bottom w:w="100" w:type="dxa"/>
              <w:right w:w="100" w:type="dxa"/>
            </w:tcMar>
          </w:tcPr>
          <w:p w14:paraId="199298A4" w14:textId="77777777" w:rsidR="00DC619C" w:rsidRDefault="007B19DD">
            <w:pPr>
              <w:widowControl w:val="0"/>
              <w:spacing w:line="240" w:lineRule="auto"/>
            </w:pPr>
            <w:r>
              <w:t>Transfer images to server.</w:t>
            </w:r>
          </w:p>
        </w:tc>
        <w:tc>
          <w:tcPr>
            <w:tcW w:w="4147" w:type="dxa"/>
            <w:tcMar>
              <w:top w:w="100" w:type="dxa"/>
              <w:left w:w="100" w:type="dxa"/>
              <w:bottom w:w="100" w:type="dxa"/>
              <w:right w:w="100" w:type="dxa"/>
            </w:tcMar>
          </w:tcPr>
          <w:p w14:paraId="199298A5" w14:textId="0935651B" w:rsidR="00DC619C" w:rsidRDefault="00B66927" w:rsidP="00CD05EB">
            <w:pPr>
              <w:widowControl w:val="0"/>
              <w:spacing w:line="240" w:lineRule="auto"/>
            </w:pPr>
            <w:r>
              <w:t xml:space="preserve">This may involve moving </w:t>
            </w:r>
            <w:r w:rsidR="00CD05EB">
              <w:t xml:space="preserve">JPEG </w:t>
            </w:r>
            <w:r>
              <w:t>images to a web server to be displayed to the public through an institutional or other public web interface in association with specimen records and transferring archival images to permanent electronic storage.</w:t>
            </w:r>
          </w:p>
        </w:tc>
        <w:tc>
          <w:tcPr>
            <w:tcW w:w="2340" w:type="dxa"/>
            <w:tcMar>
              <w:top w:w="100" w:type="dxa"/>
              <w:left w:w="100" w:type="dxa"/>
              <w:bottom w:w="100" w:type="dxa"/>
              <w:right w:w="100" w:type="dxa"/>
            </w:tcMar>
          </w:tcPr>
          <w:p w14:paraId="199298A6" w14:textId="77777777" w:rsidR="00DC619C" w:rsidRDefault="00DC619C">
            <w:pPr>
              <w:widowControl w:val="0"/>
              <w:spacing w:line="240" w:lineRule="auto"/>
            </w:pPr>
          </w:p>
        </w:tc>
      </w:tr>
      <w:tr w:rsidR="00DC619C" w14:paraId="199298AC" w14:textId="77777777" w:rsidTr="003D5131">
        <w:tc>
          <w:tcPr>
            <w:tcW w:w="720" w:type="dxa"/>
            <w:tcMar>
              <w:top w:w="100" w:type="dxa"/>
              <w:left w:w="100" w:type="dxa"/>
              <w:bottom w:w="100" w:type="dxa"/>
              <w:right w:w="100" w:type="dxa"/>
            </w:tcMar>
          </w:tcPr>
          <w:p w14:paraId="199298A8" w14:textId="77777777" w:rsidR="00DC619C" w:rsidRPr="00F76DBF" w:rsidRDefault="007B19DD">
            <w:pPr>
              <w:widowControl w:val="0"/>
              <w:spacing w:line="240" w:lineRule="auto"/>
              <w:rPr>
                <w:b/>
              </w:rPr>
            </w:pPr>
            <w:r w:rsidRPr="00F76DBF">
              <w:rPr>
                <w:b/>
              </w:rPr>
              <w:t>T33</w:t>
            </w:r>
          </w:p>
        </w:tc>
        <w:tc>
          <w:tcPr>
            <w:tcW w:w="2016" w:type="dxa"/>
            <w:tcMar>
              <w:top w:w="100" w:type="dxa"/>
              <w:left w:w="100" w:type="dxa"/>
              <w:bottom w:w="100" w:type="dxa"/>
              <w:right w:w="100" w:type="dxa"/>
            </w:tcMar>
          </w:tcPr>
          <w:p w14:paraId="199298A9" w14:textId="77777777" w:rsidR="00DC619C" w:rsidRDefault="007B19DD">
            <w:pPr>
              <w:widowControl w:val="0"/>
              <w:spacing w:line="240" w:lineRule="auto"/>
            </w:pPr>
            <w:r>
              <w:t>Analyze post-event survey.</w:t>
            </w:r>
          </w:p>
        </w:tc>
        <w:tc>
          <w:tcPr>
            <w:tcW w:w="4147" w:type="dxa"/>
            <w:tcMar>
              <w:top w:w="100" w:type="dxa"/>
              <w:left w:w="100" w:type="dxa"/>
              <w:bottom w:w="100" w:type="dxa"/>
              <w:right w:w="100" w:type="dxa"/>
            </w:tcMar>
          </w:tcPr>
          <w:p w14:paraId="199298AA" w14:textId="5E6E1790" w:rsidR="00DC619C" w:rsidRDefault="007B19DD">
            <w:pPr>
              <w:widowControl w:val="0"/>
              <w:spacing w:line="240" w:lineRule="auto"/>
            </w:pPr>
            <w:r>
              <w:t xml:space="preserve">Determine </w:t>
            </w:r>
            <w:r w:rsidR="003B0A98">
              <w:t xml:space="preserve">frequency </w:t>
            </w:r>
            <w:r>
              <w:t>distributions for the answers.</w:t>
            </w:r>
          </w:p>
        </w:tc>
        <w:tc>
          <w:tcPr>
            <w:tcW w:w="2340" w:type="dxa"/>
            <w:tcMar>
              <w:top w:w="100" w:type="dxa"/>
              <w:left w:w="100" w:type="dxa"/>
              <w:bottom w:w="100" w:type="dxa"/>
              <w:right w:w="100" w:type="dxa"/>
            </w:tcMar>
          </w:tcPr>
          <w:p w14:paraId="199298AB" w14:textId="77777777" w:rsidR="00DC619C" w:rsidRDefault="007B19DD">
            <w:pPr>
              <w:widowControl w:val="0"/>
              <w:spacing w:line="240" w:lineRule="auto"/>
            </w:pPr>
            <w:r>
              <w:t>Professional evaluator (if available).</w:t>
            </w:r>
          </w:p>
        </w:tc>
      </w:tr>
      <w:tr w:rsidR="00DC619C" w14:paraId="199298B1" w14:textId="77777777" w:rsidTr="003D5131">
        <w:tc>
          <w:tcPr>
            <w:tcW w:w="720" w:type="dxa"/>
            <w:tcMar>
              <w:top w:w="100" w:type="dxa"/>
              <w:left w:w="100" w:type="dxa"/>
              <w:bottom w:w="100" w:type="dxa"/>
              <w:right w:w="100" w:type="dxa"/>
            </w:tcMar>
          </w:tcPr>
          <w:p w14:paraId="199298AD" w14:textId="77777777" w:rsidR="00DC619C" w:rsidRPr="00F76DBF" w:rsidRDefault="007B19DD">
            <w:pPr>
              <w:widowControl w:val="0"/>
              <w:spacing w:line="240" w:lineRule="auto"/>
              <w:rPr>
                <w:b/>
              </w:rPr>
            </w:pPr>
            <w:r w:rsidRPr="00F76DBF">
              <w:rPr>
                <w:b/>
              </w:rPr>
              <w:t>T34</w:t>
            </w:r>
          </w:p>
        </w:tc>
        <w:tc>
          <w:tcPr>
            <w:tcW w:w="2016" w:type="dxa"/>
            <w:tcMar>
              <w:top w:w="100" w:type="dxa"/>
              <w:left w:w="100" w:type="dxa"/>
              <w:bottom w:w="100" w:type="dxa"/>
              <w:right w:w="100" w:type="dxa"/>
            </w:tcMar>
          </w:tcPr>
          <w:p w14:paraId="199298AE" w14:textId="77777777" w:rsidR="00DC619C" w:rsidRDefault="007B19DD">
            <w:pPr>
              <w:widowControl w:val="0"/>
              <w:spacing w:line="240" w:lineRule="auto"/>
            </w:pPr>
            <w:r>
              <w:t>Create event report to communicate results.</w:t>
            </w:r>
          </w:p>
        </w:tc>
        <w:tc>
          <w:tcPr>
            <w:tcW w:w="4147" w:type="dxa"/>
            <w:tcMar>
              <w:top w:w="100" w:type="dxa"/>
              <w:left w:w="100" w:type="dxa"/>
              <w:bottom w:w="100" w:type="dxa"/>
              <w:right w:w="100" w:type="dxa"/>
            </w:tcMar>
          </w:tcPr>
          <w:p w14:paraId="199298AF" w14:textId="77777777" w:rsidR="00DC619C" w:rsidRDefault="007B19DD">
            <w:pPr>
              <w:widowControl w:val="0"/>
              <w:spacing w:line="240" w:lineRule="auto"/>
            </w:pPr>
            <w:r>
              <w:t>Could be blog post.</w:t>
            </w:r>
          </w:p>
        </w:tc>
        <w:tc>
          <w:tcPr>
            <w:tcW w:w="2340" w:type="dxa"/>
            <w:tcMar>
              <w:top w:w="100" w:type="dxa"/>
              <w:left w:w="100" w:type="dxa"/>
              <w:bottom w:w="100" w:type="dxa"/>
              <w:right w:w="100" w:type="dxa"/>
            </w:tcMar>
          </w:tcPr>
          <w:p w14:paraId="199298B0" w14:textId="77777777" w:rsidR="00DC619C" w:rsidRDefault="007B19DD">
            <w:pPr>
              <w:widowControl w:val="0"/>
              <w:spacing w:line="240" w:lineRule="auto"/>
            </w:pPr>
            <w:r>
              <w:t>Institutional or project blog.</w:t>
            </w:r>
          </w:p>
        </w:tc>
      </w:tr>
    </w:tbl>
    <w:p w14:paraId="199298B2" w14:textId="77777777" w:rsidR="00DC619C" w:rsidRDefault="00DC619C" w:rsidP="00B71D8F"/>
    <w:sectPr w:rsidR="00DC619C">
      <w:headerReference w:type="even" r:id="rId16"/>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B920F" w14:textId="77777777" w:rsidR="00866535" w:rsidRDefault="00866535" w:rsidP="00866535">
      <w:pPr>
        <w:spacing w:line="240" w:lineRule="auto"/>
      </w:pPr>
      <w:r>
        <w:separator/>
      </w:r>
    </w:p>
  </w:endnote>
  <w:endnote w:type="continuationSeparator" w:id="0">
    <w:p w14:paraId="1EB32E5A" w14:textId="77777777" w:rsidR="00866535" w:rsidRDefault="00866535" w:rsidP="00866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A214C" w14:textId="77777777" w:rsidR="00866535" w:rsidRDefault="00866535" w:rsidP="00866535">
      <w:pPr>
        <w:spacing w:line="240" w:lineRule="auto"/>
      </w:pPr>
      <w:r>
        <w:separator/>
      </w:r>
    </w:p>
  </w:footnote>
  <w:footnote w:type="continuationSeparator" w:id="0">
    <w:p w14:paraId="135D30EB" w14:textId="77777777" w:rsidR="00866535" w:rsidRDefault="00866535" w:rsidP="00866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90E3" w14:textId="77777777" w:rsidR="00866535" w:rsidRDefault="00F341BD">
    <w:pPr>
      <w:pStyle w:val="Header"/>
    </w:pPr>
    <w:sdt>
      <w:sdtPr>
        <w:id w:val="171999623"/>
        <w:placeholder>
          <w:docPart w:val="AEFA1CD4C919B148BB2CB14A38437FC1"/>
        </w:placeholder>
        <w:temporary/>
        <w:showingPlcHdr/>
      </w:sdtPr>
      <w:sdtEndPr/>
      <w:sdtContent>
        <w:r w:rsidR="00866535">
          <w:t>[Type text]</w:t>
        </w:r>
      </w:sdtContent>
    </w:sdt>
    <w:r w:rsidR="00866535">
      <w:ptab w:relativeTo="margin" w:alignment="center" w:leader="none"/>
    </w:r>
    <w:sdt>
      <w:sdtPr>
        <w:id w:val="171999624"/>
        <w:placeholder>
          <w:docPart w:val="8501068B1C678B47B1D74A4C97BE8205"/>
        </w:placeholder>
        <w:temporary/>
        <w:showingPlcHdr/>
      </w:sdtPr>
      <w:sdtEndPr/>
      <w:sdtContent>
        <w:r w:rsidR="00866535">
          <w:t>[Type text]</w:t>
        </w:r>
      </w:sdtContent>
    </w:sdt>
    <w:r w:rsidR="00866535">
      <w:ptab w:relativeTo="margin" w:alignment="right" w:leader="none"/>
    </w:r>
    <w:sdt>
      <w:sdtPr>
        <w:id w:val="171999625"/>
        <w:placeholder>
          <w:docPart w:val="CB2E43A7F787324B8F94247DB2E3554D"/>
        </w:placeholder>
        <w:temporary/>
        <w:showingPlcHdr/>
      </w:sdtPr>
      <w:sdtEndPr/>
      <w:sdtContent>
        <w:r w:rsidR="00866535">
          <w:t>[Type text]</w:t>
        </w:r>
      </w:sdtContent>
    </w:sdt>
  </w:p>
  <w:p w14:paraId="0FE56EEC" w14:textId="77777777" w:rsidR="00866535" w:rsidRDefault="008665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B6A32" w14:textId="543F2B01" w:rsidR="00866535" w:rsidRPr="00C75D77" w:rsidRDefault="00866535" w:rsidP="00866535">
    <w:pPr>
      <w:pStyle w:val="Header"/>
      <w:ind w:right="360"/>
    </w:pPr>
    <w:r>
      <w:t>Nelson</w:t>
    </w:r>
    <w:r w:rsidRPr="0029453B">
      <w:t xml:space="preserve"> et al.—App</w:t>
    </w:r>
    <w:r>
      <w:t>lications in Plant Sciences 2015</w:t>
    </w:r>
    <w:r w:rsidRPr="0029453B">
      <w:t xml:space="preserve"> </w:t>
    </w:r>
    <w:r>
      <w:t>3(9): 1500065</w:t>
    </w:r>
    <w:r w:rsidRPr="0029453B">
      <w:t>—Data Supplement S</w:t>
    </w:r>
    <w:r>
      <w:t>8</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F341BD">
      <w:rPr>
        <w:rStyle w:val="PageNumber"/>
        <w:noProof/>
      </w:rPr>
      <w:t>1</w:t>
    </w:r>
    <w:r w:rsidRPr="0029453B">
      <w:rPr>
        <w:rStyle w:val="PageNumber"/>
      </w:rPr>
      <w:fldChar w:fldCharType="end"/>
    </w:r>
  </w:p>
  <w:p w14:paraId="0E47CA56" w14:textId="77777777" w:rsidR="00866535" w:rsidRDefault="008665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19C"/>
    <w:rsid w:val="00177A2E"/>
    <w:rsid w:val="001B6D0B"/>
    <w:rsid w:val="001D44A8"/>
    <w:rsid w:val="00276C3D"/>
    <w:rsid w:val="002E4CB3"/>
    <w:rsid w:val="003B0A98"/>
    <w:rsid w:val="003D5131"/>
    <w:rsid w:val="007606E7"/>
    <w:rsid w:val="007B19DD"/>
    <w:rsid w:val="00866535"/>
    <w:rsid w:val="00886B35"/>
    <w:rsid w:val="00B256CC"/>
    <w:rsid w:val="00B66927"/>
    <w:rsid w:val="00B71D8F"/>
    <w:rsid w:val="00C74B8F"/>
    <w:rsid w:val="00C917B2"/>
    <w:rsid w:val="00CD05EB"/>
    <w:rsid w:val="00DC619C"/>
    <w:rsid w:val="00F341BD"/>
    <w:rsid w:val="00F76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297F9"/>
  <w15:docId w15:val="{D7376EB4-D193-4DBB-993E-E1E59166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F76DBF"/>
    <w:rPr>
      <w:color w:val="0563C1" w:themeColor="hyperlink"/>
      <w:u w:val="single"/>
    </w:rPr>
  </w:style>
  <w:style w:type="character" w:styleId="FollowedHyperlink">
    <w:name w:val="FollowedHyperlink"/>
    <w:basedOn w:val="DefaultParagraphFont"/>
    <w:uiPriority w:val="99"/>
    <w:semiHidden/>
    <w:unhideWhenUsed/>
    <w:rsid w:val="00F76DBF"/>
    <w:rPr>
      <w:color w:val="954F72" w:themeColor="followedHyperlink"/>
      <w:u w:val="single"/>
    </w:rPr>
  </w:style>
  <w:style w:type="character" w:styleId="CommentReference">
    <w:name w:val="annotation reference"/>
    <w:basedOn w:val="DefaultParagraphFont"/>
    <w:uiPriority w:val="99"/>
    <w:semiHidden/>
    <w:unhideWhenUsed/>
    <w:rsid w:val="001D44A8"/>
    <w:rPr>
      <w:sz w:val="16"/>
      <w:szCs w:val="16"/>
    </w:rPr>
  </w:style>
  <w:style w:type="paragraph" w:styleId="CommentText">
    <w:name w:val="annotation text"/>
    <w:basedOn w:val="Normal"/>
    <w:link w:val="CommentTextChar"/>
    <w:uiPriority w:val="99"/>
    <w:semiHidden/>
    <w:unhideWhenUsed/>
    <w:rsid w:val="001D44A8"/>
    <w:pPr>
      <w:spacing w:line="240" w:lineRule="auto"/>
    </w:pPr>
    <w:rPr>
      <w:sz w:val="20"/>
    </w:rPr>
  </w:style>
  <w:style w:type="character" w:customStyle="1" w:styleId="CommentTextChar">
    <w:name w:val="Comment Text Char"/>
    <w:basedOn w:val="DefaultParagraphFont"/>
    <w:link w:val="CommentText"/>
    <w:uiPriority w:val="99"/>
    <w:semiHidden/>
    <w:rsid w:val="001D44A8"/>
    <w:rPr>
      <w:sz w:val="20"/>
    </w:rPr>
  </w:style>
  <w:style w:type="paragraph" w:styleId="CommentSubject">
    <w:name w:val="annotation subject"/>
    <w:basedOn w:val="CommentText"/>
    <w:next w:val="CommentText"/>
    <w:link w:val="CommentSubjectChar"/>
    <w:uiPriority w:val="99"/>
    <w:semiHidden/>
    <w:unhideWhenUsed/>
    <w:rsid w:val="001D44A8"/>
    <w:rPr>
      <w:b/>
      <w:bCs/>
    </w:rPr>
  </w:style>
  <w:style w:type="character" w:customStyle="1" w:styleId="CommentSubjectChar">
    <w:name w:val="Comment Subject Char"/>
    <w:basedOn w:val="CommentTextChar"/>
    <w:link w:val="CommentSubject"/>
    <w:uiPriority w:val="99"/>
    <w:semiHidden/>
    <w:rsid w:val="001D44A8"/>
    <w:rPr>
      <w:b/>
      <w:bCs/>
      <w:sz w:val="20"/>
    </w:rPr>
  </w:style>
  <w:style w:type="paragraph" w:styleId="BalloonText">
    <w:name w:val="Balloon Text"/>
    <w:basedOn w:val="Normal"/>
    <w:link w:val="BalloonTextChar"/>
    <w:uiPriority w:val="99"/>
    <w:semiHidden/>
    <w:unhideWhenUsed/>
    <w:rsid w:val="001D44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4A8"/>
    <w:rPr>
      <w:rFonts w:ascii="Segoe UI" w:hAnsi="Segoe UI" w:cs="Segoe UI"/>
      <w:sz w:val="18"/>
      <w:szCs w:val="18"/>
    </w:rPr>
  </w:style>
  <w:style w:type="paragraph" w:styleId="Header">
    <w:name w:val="header"/>
    <w:basedOn w:val="Normal"/>
    <w:link w:val="HeaderChar"/>
    <w:uiPriority w:val="99"/>
    <w:unhideWhenUsed/>
    <w:rsid w:val="00866535"/>
    <w:pPr>
      <w:tabs>
        <w:tab w:val="center" w:pos="4320"/>
        <w:tab w:val="right" w:pos="8640"/>
      </w:tabs>
      <w:spacing w:line="240" w:lineRule="auto"/>
    </w:pPr>
  </w:style>
  <w:style w:type="character" w:customStyle="1" w:styleId="HeaderChar">
    <w:name w:val="Header Char"/>
    <w:basedOn w:val="DefaultParagraphFont"/>
    <w:link w:val="Header"/>
    <w:uiPriority w:val="99"/>
    <w:rsid w:val="00866535"/>
  </w:style>
  <w:style w:type="paragraph" w:styleId="Footer">
    <w:name w:val="footer"/>
    <w:basedOn w:val="Normal"/>
    <w:link w:val="FooterChar"/>
    <w:uiPriority w:val="99"/>
    <w:unhideWhenUsed/>
    <w:rsid w:val="00866535"/>
    <w:pPr>
      <w:tabs>
        <w:tab w:val="center" w:pos="4320"/>
        <w:tab w:val="right" w:pos="8640"/>
      </w:tabs>
      <w:spacing w:line="240" w:lineRule="auto"/>
    </w:pPr>
  </w:style>
  <w:style w:type="character" w:customStyle="1" w:styleId="FooterChar">
    <w:name w:val="Footer Char"/>
    <w:basedOn w:val="DefaultParagraphFont"/>
    <w:link w:val="Footer"/>
    <w:uiPriority w:val="99"/>
    <w:rsid w:val="00866535"/>
  </w:style>
  <w:style w:type="character" w:styleId="PageNumber">
    <w:name w:val="page number"/>
    <w:basedOn w:val="DefaultParagraphFont"/>
    <w:uiPriority w:val="99"/>
    <w:semiHidden/>
    <w:unhideWhenUsed/>
    <w:rsid w:val="00866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digbio.org/content/workflow-modules-and-task-lists" TargetMode="External"/><Relationship Id="rId13" Type="http://schemas.openxmlformats.org/officeDocument/2006/relationships/hyperlink" Target="http://www.google.com/forms/about/?gclid=CNeavuzm88UCFYUUHwodKFkAa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DigBioWorkflows/FlatSheetsDigitizatonWorkflows" TargetMode="External"/><Relationship Id="rId12" Type="http://schemas.openxmlformats.org/officeDocument/2006/relationships/hyperlink" Target="https://doodle.com/premiu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afepress.com/" TargetMode="External"/><Relationship Id="rId5" Type="http://schemas.openxmlformats.org/officeDocument/2006/relationships/footnotes" Target="footnotes.xml"/><Relationship Id="rId15" Type="http://schemas.openxmlformats.org/officeDocument/2006/relationships/hyperlink" Target="http://www.avery.com/avery/en_us/Products/Name-Badges/Name-Badges/_/dimensions-2-1-3-x-3-3-8/?Ns=Rank%7C0%7C%7CProduct%20Number%7C1&amp;N=4294967259+4294964846" TargetMode="External"/><Relationship Id="rId10" Type="http://schemas.openxmlformats.org/officeDocument/2006/relationships/hyperlink" Target="http://www.cafepress.com/"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experiment.com/" TargetMode="External"/><Relationship Id="rId14" Type="http://schemas.openxmlformats.org/officeDocument/2006/relationships/hyperlink" Target="https://www.surveymonke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FA1CD4C919B148BB2CB14A38437FC1"/>
        <w:category>
          <w:name w:val="General"/>
          <w:gallery w:val="placeholder"/>
        </w:category>
        <w:types>
          <w:type w:val="bbPlcHdr"/>
        </w:types>
        <w:behaviors>
          <w:behavior w:val="content"/>
        </w:behaviors>
        <w:guid w:val="{FB6682AC-FDA6-4C4B-A650-3E403E117AAE}"/>
      </w:docPartPr>
      <w:docPartBody>
        <w:p w:rsidR="00524109" w:rsidRDefault="00DF5ADA" w:rsidP="00DF5ADA">
          <w:pPr>
            <w:pStyle w:val="AEFA1CD4C919B148BB2CB14A38437FC1"/>
          </w:pPr>
          <w:r>
            <w:t>[Type text]</w:t>
          </w:r>
        </w:p>
      </w:docPartBody>
    </w:docPart>
    <w:docPart>
      <w:docPartPr>
        <w:name w:val="8501068B1C678B47B1D74A4C97BE8205"/>
        <w:category>
          <w:name w:val="General"/>
          <w:gallery w:val="placeholder"/>
        </w:category>
        <w:types>
          <w:type w:val="bbPlcHdr"/>
        </w:types>
        <w:behaviors>
          <w:behavior w:val="content"/>
        </w:behaviors>
        <w:guid w:val="{EA2E4850-565F-B34A-8433-DB14C3F6AF7B}"/>
      </w:docPartPr>
      <w:docPartBody>
        <w:p w:rsidR="00524109" w:rsidRDefault="00DF5ADA" w:rsidP="00DF5ADA">
          <w:pPr>
            <w:pStyle w:val="8501068B1C678B47B1D74A4C97BE8205"/>
          </w:pPr>
          <w:r>
            <w:t>[Type text]</w:t>
          </w:r>
        </w:p>
      </w:docPartBody>
    </w:docPart>
    <w:docPart>
      <w:docPartPr>
        <w:name w:val="CB2E43A7F787324B8F94247DB2E3554D"/>
        <w:category>
          <w:name w:val="General"/>
          <w:gallery w:val="placeholder"/>
        </w:category>
        <w:types>
          <w:type w:val="bbPlcHdr"/>
        </w:types>
        <w:behaviors>
          <w:behavior w:val="content"/>
        </w:behaviors>
        <w:guid w:val="{2332642C-862B-6645-A1FE-5AB652CE4BD6}"/>
      </w:docPartPr>
      <w:docPartBody>
        <w:p w:rsidR="00524109" w:rsidRDefault="00DF5ADA" w:rsidP="00DF5ADA">
          <w:pPr>
            <w:pStyle w:val="CB2E43A7F787324B8F94247DB2E3554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DA"/>
    <w:rsid w:val="00524109"/>
    <w:rsid w:val="00DF5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A1CD4C919B148BB2CB14A38437FC1">
    <w:name w:val="AEFA1CD4C919B148BB2CB14A38437FC1"/>
    <w:rsid w:val="00DF5ADA"/>
  </w:style>
  <w:style w:type="paragraph" w:customStyle="1" w:styleId="8501068B1C678B47B1D74A4C97BE8205">
    <w:name w:val="8501068B1C678B47B1D74A4C97BE8205"/>
    <w:rsid w:val="00DF5ADA"/>
  </w:style>
  <w:style w:type="paragraph" w:customStyle="1" w:styleId="CB2E43A7F787324B8F94247DB2E3554D">
    <w:name w:val="CB2E43A7F787324B8F94247DB2E3554D"/>
    <w:rsid w:val="00DF5ADA"/>
  </w:style>
  <w:style w:type="paragraph" w:customStyle="1" w:styleId="E335E30E2E6CD747A4BFF00067098839">
    <w:name w:val="E335E30E2E6CD747A4BFF00067098839"/>
    <w:rsid w:val="00DF5ADA"/>
  </w:style>
  <w:style w:type="paragraph" w:customStyle="1" w:styleId="A9F8DF6ABE60D44DA247E19D45554F5A">
    <w:name w:val="A9F8DF6ABE60D44DA247E19D45554F5A"/>
    <w:rsid w:val="00DF5ADA"/>
  </w:style>
  <w:style w:type="paragraph" w:customStyle="1" w:styleId="70BF369803C1924F95C8CB9D83273D7B">
    <w:name w:val="70BF369803C1924F95C8CB9D83273D7B"/>
    <w:rsid w:val="00DF5A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99D12-FC0F-4D30-9111-79F1816B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Nelson</dc:creator>
  <cp:lastModifiedBy>Gil Nelson</cp:lastModifiedBy>
  <cp:revision>16</cp:revision>
  <cp:lastPrinted>2015-08-31T12:53:00Z</cp:lastPrinted>
  <dcterms:created xsi:type="dcterms:W3CDTF">2015-05-01T12:42:00Z</dcterms:created>
  <dcterms:modified xsi:type="dcterms:W3CDTF">2015-08-31T13:02:00Z</dcterms:modified>
</cp:coreProperties>
</file>