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4A0" w:firstRow="1" w:lastRow="0" w:firstColumn="1" w:lastColumn="0" w:noHBand="0" w:noVBand="1"/>
      </w:tblPr>
      <w:tblGrid>
        <w:gridCol w:w="2059"/>
        <w:gridCol w:w="2064"/>
        <w:gridCol w:w="2059"/>
        <w:gridCol w:w="2058"/>
      </w:tblGrid>
      <w:tr w:rsidR="00C20763" w14:paraId="49F7045E" w14:textId="77777777" w:rsidTr="00B77C73">
        <w:tc>
          <w:tcPr>
            <w:tcW w:w="2060" w:type="dxa"/>
            <w:tcBorders>
              <w:top w:val="single" w:sz="24" w:space="0" w:color="A5A5A5"/>
              <w:left w:val="single" w:sz="24" w:space="0" w:color="A5A5A5"/>
              <w:bottom w:val="single" w:sz="18" w:space="0" w:color="FFFFFF"/>
              <w:right w:val="single" w:sz="4" w:space="0" w:color="FFFFFF"/>
            </w:tcBorders>
            <w:shd w:val="clear" w:color="auto" w:fill="A5A5A5"/>
            <w:hideMark/>
          </w:tcPr>
          <w:p w14:paraId="2D3E872F" w14:textId="77777777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softHyphen/>
            </w: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内容</w:t>
            </w:r>
          </w:p>
        </w:tc>
        <w:tc>
          <w:tcPr>
            <w:tcW w:w="6186" w:type="dxa"/>
            <w:gridSpan w:val="3"/>
            <w:tcBorders>
              <w:top w:val="single" w:sz="24" w:space="0" w:color="A5A5A5"/>
              <w:left w:val="single" w:sz="4" w:space="0" w:color="FFFFFF"/>
              <w:bottom w:val="single" w:sz="18" w:space="0" w:color="FFFFFF"/>
              <w:right w:val="single" w:sz="24" w:space="0" w:color="A5A5A5"/>
            </w:tcBorders>
            <w:shd w:val="clear" w:color="auto" w:fill="A5A5A5"/>
            <w:hideMark/>
          </w:tcPr>
          <w:p w14:paraId="52D4D4DD" w14:textId="07907BF9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需求文档</w:t>
            </w:r>
            <w:r>
              <w:rPr>
                <w:b/>
                <w:bCs/>
                <w:color w:val="FFFFFF"/>
                <w:sz w:val="32"/>
                <w:szCs w:val="32"/>
              </w:rPr>
              <w:t>-</w:t>
            </w:r>
            <w:r w:rsidR="00A10B5B">
              <w:rPr>
                <w:rFonts w:hint="eastAsia"/>
                <w:b/>
                <w:bCs/>
                <w:color w:val="FFFFFF"/>
                <w:sz w:val="32"/>
                <w:szCs w:val="32"/>
              </w:rPr>
              <w:t>市场行情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模块</w:t>
            </w:r>
          </w:p>
        </w:tc>
      </w:tr>
      <w:tr w:rsidR="00C20763" w14:paraId="51DB9E6A" w14:textId="77777777" w:rsidTr="00B77C73">
        <w:tc>
          <w:tcPr>
            <w:tcW w:w="2060" w:type="dxa"/>
            <w:tcBorders>
              <w:top w:val="single" w:sz="4" w:space="0" w:color="FFFFFF"/>
              <w:left w:val="single" w:sz="24" w:space="0" w:color="A5A5A5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14:paraId="246F5B13" w14:textId="77777777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修改时间</w:t>
            </w:r>
          </w:p>
        </w:tc>
        <w:tc>
          <w:tcPr>
            <w:tcW w:w="20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14:paraId="5F05A1F8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修改人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14:paraId="76239E87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创建时间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A5A5A5"/>
            </w:tcBorders>
            <w:shd w:val="clear" w:color="auto" w:fill="A5A5A5"/>
            <w:hideMark/>
          </w:tcPr>
          <w:p w14:paraId="4F858F69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创建人</w:t>
            </w:r>
          </w:p>
        </w:tc>
      </w:tr>
      <w:tr w:rsidR="00C20763" w14:paraId="46001670" w14:textId="77777777" w:rsidTr="00B77C73">
        <w:tc>
          <w:tcPr>
            <w:tcW w:w="2060" w:type="dxa"/>
            <w:tcBorders>
              <w:top w:val="nil"/>
              <w:left w:val="single" w:sz="24" w:space="0" w:color="A5A5A5"/>
              <w:bottom w:val="single" w:sz="24" w:space="0" w:color="A5A5A5"/>
              <w:right w:val="single" w:sz="4" w:space="0" w:color="FFFFFF"/>
            </w:tcBorders>
            <w:shd w:val="clear" w:color="auto" w:fill="A5A5A5"/>
          </w:tcPr>
          <w:p w14:paraId="7159183B" w14:textId="77777777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24" w:space="0" w:color="A5A5A5"/>
              <w:right w:val="single" w:sz="4" w:space="0" w:color="FFFFFF"/>
            </w:tcBorders>
            <w:shd w:val="clear" w:color="auto" w:fill="A5A5A5"/>
          </w:tcPr>
          <w:p w14:paraId="02037378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24" w:space="0" w:color="A5A5A5"/>
              <w:right w:val="single" w:sz="4" w:space="0" w:color="FFFFFF"/>
            </w:tcBorders>
            <w:shd w:val="clear" w:color="auto" w:fill="A5A5A5"/>
            <w:hideMark/>
          </w:tcPr>
          <w:p w14:paraId="59716296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2016.4.25</w:t>
            </w: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24" w:space="0" w:color="A5A5A5"/>
              <w:right w:val="single" w:sz="24" w:space="0" w:color="A5A5A5"/>
            </w:tcBorders>
            <w:shd w:val="clear" w:color="auto" w:fill="A5A5A5"/>
            <w:hideMark/>
          </w:tcPr>
          <w:p w14:paraId="6DE003D6" w14:textId="66F4BBA2" w:rsidR="00C20763" w:rsidRDefault="000542D4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吴秦月</w:t>
            </w:r>
          </w:p>
        </w:tc>
      </w:tr>
    </w:tbl>
    <w:p w14:paraId="0C699D88" w14:textId="037FB992" w:rsidR="00C20763" w:rsidRDefault="00C20763" w:rsidP="00C20763">
      <w:pPr>
        <w:rPr>
          <w:rFonts w:ascii="微软雅黑" w:hAnsi="微软雅黑" w:cs="微软雅黑"/>
          <w:sz w:val="32"/>
          <w:szCs w:val="32"/>
        </w:rPr>
      </w:pPr>
      <w:r>
        <w:rPr>
          <w:sz w:val="32"/>
          <w:szCs w:val="32"/>
        </w:rPr>
        <w:t>3.X.1</w:t>
      </w:r>
      <w:r w:rsidR="009253B8">
        <w:rPr>
          <w:rFonts w:ascii="微软雅黑" w:hAnsi="微软雅黑" w:cs="微软雅黑" w:hint="eastAsia"/>
          <w:sz w:val="32"/>
          <w:szCs w:val="32"/>
        </w:rPr>
        <w:t>市场行情</w:t>
      </w:r>
      <w:r w:rsidR="009253B8">
        <w:rPr>
          <w:rFonts w:ascii="微软雅黑" w:hAnsi="微软雅黑" w:cs="微软雅黑"/>
          <w:sz w:val="32"/>
          <w:szCs w:val="32"/>
        </w:rPr>
        <w:t xml:space="preserve"> </w:t>
      </w:r>
    </w:p>
    <w:p w14:paraId="4ACD31E3" w14:textId="77777777" w:rsidR="00C20763" w:rsidRDefault="00C20763" w:rsidP="00C20763">
      <w:pPr>
        <w:pStyle w:val="2"/>
        <w:rPr>
          <w:rFonts w:ascii="微软雅黑" w:hAnsi="微软雅黑" w:cs="微软雅黑"/>
          <w:sz w:val="28"/>
          <w:szCs w:val="28"/>
        </w:rPr>
      </w:pPr>
      <w:r>
        <w:t xml:space="preserve">      3.X.1.1</w:t>
      </w:r>
      <w:r>
        <w:rPr>
          <w:rFonts w:ascii="微软雅黑" w:hAnsi="微软雅黑" w:cs="微软雅黑" w:hint="eastAsia"/>
        </w:rPr>
        <w:t>特性描述</w:t>
      </w:r>
    </w:p>
    <w:p w14:paraId="3CFFB63E" w14:textId="779999D7" w:rsidR="00C20763" w:rsidRDefault="00C20763" w:rsidP="00C20763">
      <w:r>
        <w:t xml:space="preserve">      </w:t>
      </w:r>
      <w:r>
        <w:tab/>
      </w: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提供</w:t>
      </w:r>
      <w:r w:rsidR="006F6AD2">
        <w:rPr>
          <w:rFonts w:hint="eastAsia"/>
        </w:rPr>
        <w:t>股票</w:t>
      </w:r>
      <w:r>
        <w:rPr>
          <w:rFonts w:hint="eastAsia"/>
        </w:rPr>
        <w:t>数据</w:t>
      </w:r>
      <w:r w:rsidR="00564657">
        <w:rPr>
          <w:rFonts w:hint="eastAsia"/>
        </w:rPr>
        <w:t>市场行情</w:t>
      </w:r>
      <w:r>
        <w:t>分析</w:t>
      </w:r>
      <w:r w:rsidR="00564657">
        <w:rPr>
          <w:rFonts w:hint="eastAsia"/>
        </w:rPr>
        <w:t>主要有</w:t>
      </w:r>
      <w:r w:rsidR="005D4573">
        <w:rPr>
          <w:rFonts w:hint="eastAsia"/>
        </w:rPr>
        <w:t>涨幅统计</w:t>
      </w:r>
      <w:r>
        <w:t>，</w:t>
      </w:r>
      <w:r w:rsidR="005D4573">
        <w:rPr>
          <w:rFonts w:hint="eastAsia"/>
        </w:rPr>
        <w:t>强势股统计</w:t>
      </w:r>
      <w:r w:rsidR="00564657">
        <w:rPr>
          <w:rFonts w:hint="eastAsia"/>
        </w:rPr>
        <w:t>两</w:t>
      </w:r>
      <w:r>
        <w:t>个功能：</w:t>
      </w:r>
    </w:p>
    <w:p w14:paraId="1DA50F0E" w14:textId="3A87F42D" w:rsidR="005D4573" w:rsidRDefault="005D4573" w:rsidP="00C20763">
      <w:r>
        <w:rPr>
          <w:rFonts w:hint="eastAsia"/>
        </w:rPr>
        <w:t>涨幅统计包括短期和长期</w:t>
      </w:r>
    </w:p>
    <w:p w14:paraId="35650727" w14:textId="5241586F" w:rsidR="00C20763" w:rsidRPr="008A401D" w:rsidRDefault="005D4573" w:rsidP="00C20763">
      <w:r>
        <w:rPr>
          <w:noProof/>
        </w:rPr>
        <w:drawing>
          <wp:inline distT="0" distB="0" distL="0" distR="0" wp14:anchorId="2FEA773D" wp14:editId="2D7C891E">
            <wp:extent cx="5270500" cy="2329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短期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41B9" w14:textId="46469516" w:rsidR="00C20763" w:rsidRDefault="00C20763" w:rsidP="00C20763"/>
    <w:p w14:paraId="73765F40" w14:textId="16723875" w:rsidR="00C20763" w:rsidRDefault="005D4573" w:rsidP="00C20763">
      <w:r>
        <w:rPr>
          <w:noProof/>
        </w:rPr>
        <w:drawing>
          <wp:inline distT="0" distB="0" distL="0" distR="0" wp14:anchorId="36ECA870" wp14:editId="3D68C75A">
            <wp:extent cx="5270500" cy="19075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90E" w14:textId="6AC5EDF4" w:rsidR="00BE3181" w:rsidRDefault="00BE3181" w:rsidP="00C20763"/>
    <w:p w14:paraId="2F6F5754" w14:textId="1473BD4A" w:rsidR="00A24296" w:rsidRDefault="00A24296" w:rsidP="00C20763">
      <w:r>
        <w:rPr>
          <w:rFonts w:hint="eastAsia"/>
        </w:rPr>
        <w:t>强势股包括一周强势股和一月强势股</w:t>
      </w:r>
    </w:p>
    <w:p w14:paraId="05974C42" w14:textId="1EE9AB1A" w:rsidR="00E146CE" w:rsidRDefault="00E146CE" w:rsidP="00C20763">
      <w:r>
        <w:rPr>
          <w:noProof/>
        </w:rPr>
        <w:lastRenderedPageBreak/>
        <w:drawing>
          <wp:inline distT="0" distB="0" distL="0" distR="0" wp14:anchorId="0555D5BF" wp14:editId="59DE3F3B">
            <wp:extent cx="5270500" cy="17506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8F41" w14:textId="4F6617D7" w:rsidR="00E146CE" w:rsidRDefault="00E146CE" w:rsidP="00C20763">
      <w:r>
        <w:rPr>
          <w:noProof/>
        </w:rPr>
        <w:drawing>
          <wp:inline distT="0" distB="0" distL="0" distR="0" wp14:anchorId="1AAD7B8F" wp14:editId="0283AB3A">
            <wp:extent cx="5270500" cy="15227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EBE" w14:textId="77777777" w:rsidR="00BE3181" w:rsidRDefault="00BE3181" w:rsidP="00BE3181">
      <w:pPr>
        <w:pStyle w:val="2"/>
        <w:rPr>
          <w:rFonts w:ascii="微软雅黑" w:hAnsi="微软雅黑" w:cs="微软雅黑"/>
        </w:rPr>
      </w:pPr>
      <w:r>
        <w:t>3.X.1.2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14:paraId="33BB7500" w14:textId="4490FCD5" w:rsidR="00BE3181" w:rsidRDefault="00BE3181" w:rsidP="00BE318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</w:t>
      </w:r>
      <w:r w:rsidR="00F067B7">
        <w:rPr>
          <w:rFonts w:hint="eastAsia"/>
        </w:rPr>
        <w:t>短期涨幅统计</w:t>
      </w:r>
    </w:p>
    <w:p w14:paraId="39846315" w14:textId="54F04F6D" w:rsidR="00BE3181" w:rsidRDefault="00BE3181" w:rsidP="00BE318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 w:rsidR="00F067B7">
        <w:rPr>
          <w:rFonts w:hint="eastAsia"/>
        </w:rPr>
        <w:t>短期涨幅统计表格</w:t>
      </w:r>
    </w:p>
    <w:p w14:paraId="5AEB0847" w14:textId="0AACBAB6" w:rsidR="00F067B7" w:rsidRDefault="00F067B7" w:rsidP="00F067B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</w:t>
      </w:r>
      <w:r>
        <w:rPr>
          <w:rFonts w:hint="eastAsia"/>
        </w:rPr>
        <w:t>长期涨幅统计</w:t>
      </w:r>
    </w:p>
    <w:p w14:paraId="1AB989E0" w14:textId="05128709" w:rsidR="00F067B7" w:rsidRPr="00F067B7" w:rsidRDefault="00F067B7" w:rsidP="00BE318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长期涨幅统计表格</w:t>
      </w:r>
    </w:p>
    <w:p w14:paraId="5BC4B168" w14:textId="1B850CF6" w:rsidR="00F067B7" w:rsidRDefault="00F067B7" w:rsidP="00F067B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</w:t>
      </w:r>
      <w:r>
        <w:rPr>
          <w:rFonts w:hint="eastAsia"/>
        </w:rPr>
        <w:t>一周强势股</w:t>
      </w:r>
    </w:p>
    <w:p w14:paraId="23D6C90F" w14:textId="792FF1B2" w:rsidR="00F067B7" w:rsidRPr="00F067B7" w:rsidRDefault="00F067B7" w:rsidP="00F067B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一周强势股</w:t>
      </w:r>
    </w:p>
    <w:p w14:paraId="11F9597C" w14:textId="149C4EA9" w:rsidR="00F067B7" w:rsidRDefault="00F067B7" w:rsidP="00F067B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</w:t>
      </w:r>
      <w:r>
        <w:rPr>
          <w:rFonts w:hint="eastAsia"/>
        </w:rPr>
        <w:t>一月强势股</w:t>
      </w:r>
    </w:p>
    <w:p w14:paraId="25EA9F9F" w14:textId="29D101FD" w:rsidR="00F067B7" w:rsidRPr="00F067B7" w:rsidRDefault="00F067B7" w:rsidP="00F067B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一月强势股</w:t>
      </w:r>
    </w:p>
    <w:p w14:paraId="40ACB1C2" w14:textId="77777777" w:rsidR="00BE3181" w:rsidRPr="00F067B7" w:rsidRDefault="00BE3181" w:rsidP="00C20763"/>
    <w:p w14:paraId="3C2C283C" w14:textId="77777777" w:rsidR="00BE3181" w:rsidRDefault="00BE3181" w:rsidP="00BE3181">
      <w:pPr>
        <w:pStyle w:val="2"/>
        <w:rPr>
          <w:rFonts w:ascii="微软雅黑" w:hAnsi="微软雅黑" w:cs="微软雅黑"/>
          <w:sz w:val="28"/>
          <w:szCs w:val="28"/>
        </w:rPr>
      </w:pPr>
      <w:r>
        <w:t>3.X.1.3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BE3181" w14:paraId="299D33F4" w14:textId="77777777" w:rsidTr="00B77C73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4796" w14:textId="77777777" w:rsidR="00BE3181" w:rsidRDefault="00BE3181" w:rsidP="00B77C73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0B66" w14:textId="77777777" w:rsidR="00BE3181" w:rsidRDefault="00BE3181" w:rsidP="00B77C73">
            <w:r>
              <w:rPr>
                <w:rFonts w:hint="eastAsia"/>
              </w:rPr>
              <w:t>需求描述</w:t>
            </w:r>
          </w:p>
        </w:tc>
      </w:tr>
      <w:tr w:rsidR="00BE3181" w14:paraId="2F504DF1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E0B3" w14:textId="3E202C3C" w:rsidR="00BE3181" w:rsidRDefault="00D145D1" w:rsidP="00D145D1">
            <w:r>
              <w:rPr>
                <w:rFonts w:hint="eastAsia"/>
              </w:rPr>
              <w:lastRenderedPageBreak/>
              <w:t>Quotation</w:t>
            </w:r>
            <w:r w:rsidR="00BE3181">
              <w:t>.</w:t>
            </w:r>
            <w:r>
              <w:rPr>
                <w:rFonts w:hint="eastAsia"/>
              </w:rPr>
              <w:t>ShortermChangeRate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EA54" w14:textId="53B9F080" w:rsidR="00BE3181" w:rsidRDefault="00BE3181" w:rsidP="00D145D1">
            <w:r>
              <w:rPr>
                <w:rFonts w:hint="eastAsia"/>
              </w:rPr>
              <w:t>系统应该显示</w:t>
            </w:r>
            <w:r w:rsidR="00D145D1">
              <w:rPr>
                <w:rFonts w:hint="eastAsia"/>
              </w:rPr>
              <w:t>短期涨幅统计</w:t>
            </w:r>
          </w:p>
        </w:tc>
      </w:tr>
      <w:tr w:rsidR="00BE3181" w14:paraId="5E374CD5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DD95" w14:textId="77FF6D4D" w:rsidR="00BE3181" w:rsidRDefault="00D145D1" w:rsidP="00B77C73">
            <w:r>
              <w:rPr>
                <w:rFonts w:hint="eastAsia"/>
              </w:rPr>
              <w:t>Quotation</w:t>
            </w:r>
            <w:r w:rsidR="00BE3181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longtermChangeRate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7E77" w14:textId="05966DA4" w:rsidR="00BE3181" w:rsidRDefault="00D145D1" w:rsidP="00D145D1">
            <w:r>
              <w:rPr>
                <w:rFonts w:hint="eastAsia"/>
              </w:rPr>
              <w:t>系统应该显示长期涨幅统计</w:t>
            </w:r>
          </w:p>
        </w:tc>
      </w:tr>
      <w:tr w:rsidR="00BE3181" w14:paraId="6B7A5810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6AAA" w14:textId="12375DBA" w:rsidR="00BE3181" w:rsidRDefault="00D145D1" w:rsidP="00D145D1">
            <w:r>
              <w:rPr>
                <w:rFonts w:hint="eastAsia"/>
              </w:rPr>
              <w:t>Quotation</w:t>
            </w:r>
            <w:r w:rsidR="00FC7EA3">
              <w:rPr>
                <w:rFonts w:hint="eastAsia"/>
              </w:rPr>
              <w:t>.</w:t>
            </w:r>
            <w:r>
              <w:rPr>
                <w:rFonts w:hint="eastAsia"/>
              </w:rPr>
              <w:t>weekStrongStock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A2B9" w14:textId="0BFD0DC0" w:rsidR="00BE3181" w:rsidRDefault="00D145D1" w:rsidP="00D145D1">
            <w:r>
              <w:rPr>
                <w:rFonts w:hint="eastAsia"/>
              </w:rPr>
              <w:t>系统应该显示一周强势股统计</w:t>
            </w:r>
          </w:p>
        </w:tc>
      </w:tr>
      <w:tr w:rsidR="00D145D1" w14:paraId="5194986F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493E" w14:textId="2F43F9E2" w:rsidR="00D145D1" w:rsidRDefault="00D145D1" w:rsidP="00D145D1">
            <w:r>
              <w:rPr>
                <w:rFonts w:hint="eastAsia"/>
              </w:rPr>
              <w:t>Quotation.monthStrongStock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9EF4" w14:textId="3E269403" w:rsidR="00D145D1" w:rsidRDefault="00D145D1" w:rsidP="00D145D1">
            <w:r>
              <w:rPr>
                <w:rFonts w:hint="eastAsia"/>
              </w:rPr>
              <w:t>系统应该显示一月强势股统计</w:t>
            </w:r>
          </w:p>
        </w:tc>
      </w:tr>
    </w:tbl>
    <w:p w14:paraId="4F915B3E" w14:textId="77777777" w:rsidR="00BE3181" w:rsidRDefault="00BE3181" w:rsidP="00BE3181"/>
    <w:p w14:paraId="16663610" w14:textId="77777777" w:rsidR="00BE3181" w:rsidRDefault="00BE3181" w:rsidP="00C20763"/>
    <w:p w14:paraId="6A34C3CD" w14:textId="77777777" w:rsidR="00C20763" w:rsidRDefault="00C20763" w:rsidP="00C20763"/>
    <w:p w14:paraId="05486DF6" w14:textId="77777777" w:rsidR="004C7311" w:rsidRDefault="0007661F"/>
    <w:sectPr w:rsidR="004C7311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69A2D" w14:textId="77777777" w:rsidR="0007661F" w:rsidRDefault="0007661F" w:rsidP="000542D4">
      <w:r>
        <w:separator/>
      </w:r>
    </w:p>
  </w:endnote>
  <w:endnote w:type="continuationSeparator" w:id="0">
    <w:p w14:paraId="7372A47A" w14:textId="77777777" w:rsidR="0007661F" w:rsidRDefault="0007661F" w:rsidP="0005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5927D" w14:textId="77777777" w:rsidR="0007661F" w:rsidRDefault="0007661F" w:rsidP="000542D4">
      <w:r>
        <w:separator/>
      </w:r>
    </w:p>
  </w:footnote>
  <w:footnote w:type="continuationSeparator" w:id="0">
    <w:p w14:paraId="53C727AB" w14:textId="77777777" w:rsidR="0007661F" w:rsidRDefault="0007661F" w:rsidP="00054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63"/>
    <w:rsid w:val="000542D4"/>
    <w:rsid w:val="0007661F"/>
    <w:rsid w:val="001C7457"/>
    <w:rsid w:val="003351AD"/>
    <w:rsid w:val="003E291D"/>
    <w:rsid w:val="004C4D12"/>
    <w:rsid w:val="00564657"/>
    <w:rsid w:val="005C3A8D"/>
    <w:rsid w:val="005D4573"/>
    <w:rsid w:val="006F6AD2"/>
    <w:rsid w:val="009253B8"/>
    <w:rsid w:val="00A10B5B"/>
    <w:rsid w:val="00A24296"/>
    <w:rsid w:val="00A678DD"/>
    <w:rsid w:val="00AB2DCA"/>
    <w:rsid w:val="00B31D59"/>
    <w:rsid w:val="00BE3181"/>
    <w:rsid w:val="00C20763"/>
    <w:rsid w:val="00D145D1"/>
    <w:rsid w:val="00E146CE"/>
    <w:rsid w:val="00E20ADA"/>
    <w:rsid w:val="00F067B7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96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763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20763"/>
    <w:rPr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C20763"/>
    <w:rPr>
      <w:rFonts w:ascii="Times New Roman" w:eastAsia="微软雅黑" w:hAnsi="Times New Roman" w:cs="Times New Roman"/>
    </w:rPr>
  </w:style>
  <w:style w:type="paragraph" w:styleId="a4">
    <w:name w:val="header"/>
    <w:basedOn w:val="a"/>
    <w:link w:val="Char0"/>
    <w:uiPriority w:val="99"/>
    <w:unhideWhenUsed/>
    <w:rsid w:val="0005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42D4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4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42D4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4</vt:i4>
      </vt:variant>
    </vt:vector>
  </HeadingPairs>
  <TitlesOfParts>
    <vt:vector size="4" baseType="lpstr">
      <vt:lpstr>    3.X.1.1特性描述</vt:lpstr>
      <vt:lpstr>    个股机构分析包含，股票EPS预测、上涨概率预测、卖出价预测、最优仓位预测、预测价与实际价对比、风险走势与股票价格对比、提供对此股票的评级：</vt:lpstr>
      <vt:lpstr>    3.X.1.2刺激/响应序列</vt:lpstr>
      <vt:lpstr>    3.X.1.3相关功能需求</vt:lpstr>
    </vt:vector>
  </TitlesOfParts>
  <Company>Users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wangwenzao163@163.com</dc:creator>
  <cp:keywords/>
  <dc:description/>
  <cp:lastModifiedBy>Microsoft 帐户</cp:lastModifiedBy>
  <cp:revision>13</cp:revision>
  <dcterms:created xsi:type="dcterms:W3CDTF">2016-04-25T10:32:00Z</dcterms:created>
  <dcterms:modified xsi:type="dcterms:W3CDTF">2016-05-30T14:20:00Z</dcterms:modified>
</cp:coreProperties>
</file>