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34" w:type="dxa"/>
        <w:tblLayout w:type="fixed"/>
        <w:tblLook w:val="0000" w:firstRow="0" w:lastRow="0" w:firstColumn="0" w:lastColumn="0" w:noHBand="0" w:noVBand="0"/>
      </w:tblPr>
      <w:tblGrid>
        <w:gridCol w:w="1382"/>
        <w:gridCol w:w="9052"/>
      </w:tblGrid>
      <w:tr w:rsidR="00F82961" w:rsidRPr="00AA66A8">
        <w:tc>
          <w:tcPr>
            <w:tcW w:w="1382" w:type="dxa"/>
          </w:tcPr>
          <w:p w:rsidR="00F82961" w:rsidRPr="00AA66A8" w:rsidRDefault="00C32FA9" w:rsidP="00AA66A8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49" y="0"/>
                          <wp:lineTo x="-49" y="21139"/>
                          <wp:lineTo x="20940" y="21139"/>
                          <wp:lineTo x="20940" y="0"/>
                          <wp:lineTo x="-49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25165926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26 0 -226 97866 96944 97866 96944 0 -226 0" stroked="false">
                      <v:path textboxrect="0,0,0,0"/>
                      <w10:wrap type="tight"/>
                      <v:imagedata r:id="rId8" o:title=""/>
                    </v:shape>
                  </w:pict>
                </mc:Fallback>
              </mc:AlternateContent>
            </w:r>
          </w:p>
        </w:tc>
        <w:tc>
          <w:tcPr>
            <w:tcW w:w="9052" w:type="dxa"/>
          </w:tcPr>
          <w:p w:rsidR="00F82961" w:rsidRPr="00AA66A8" w:rsidRDefault="00C32FA9" w:rsidP="00AA66A8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F82961" w:rsidRPr="00AA66A8" w:rsidRDefault="00C32FA9" w:rsidP="00AA66A8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F82961" w:rsidRPr="00AA66A8" w:rsidRDefault="00C32FA9" w:rsidP="00AA66A8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высшего образования</w:t>
            </w:r>
          </w:p>
          <w:p w:rsidR="00F82961" w:rsidRPr="00AA66A8" w:rsidRDefault="00C32FA9" w:rsidP="00AA66A8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F82961" w:rsidRPr="00AA66A8" w:rsidRDefault="00C32FA9" w:rsidP="00AA66A8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имени Н.Э. Баумана</w:t>
            </w:r>
          </w:p>
          <w:p w:rsidR="00F82961" w:rsidRPr="00AA66A8" w:rsidRDefault="00C32FA9" w:rsidP="00AA66A8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F82961" w:rsidRPr="00AA66A8" w:rsidRDefault="00C32FA9" w:rsidP="00AA66A8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(МГТУ им. Н.Э. Баумана)</w:t>
            </w:r>
          </w:p>
        </w:tc>
      </w:tr>
    </w:tbl>
    <w:p w:rsidR="00F82961" w:rsidRPr="00AA66A8" w:rsidRDefault="00F82961" w:rsidP="00AA66A8">
      <w:pPr>
        <w:pBdr>
          <w:bottom w:val="single" w:sz="24" w:space="1" w:color="000000"/>
        </w:pBdr>
        <w:spacing w:after="0" w:line="360" w:lineRule="auto"/>
        <w:ind w:firstLine="680"/>
        <w:jc w:val="center"/>
        <w:rPr>
          <w:rFonts w:ascii="Times New Roman" w:hAnsi="Times New Roman" w:cs="Times New Roman"/>
          <w:b/>
          <w:sz w:val="10"/>
        </w:rPr>
      </w:pP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b/>
          <w:sz w:val="32"/>
        </w:rPr>
      </w:pPr>
    </w:p>
    <w:p w:rsidR="00F82961" w:rsidRPr="00AA66A8" w:rsidRDefault="00C32FA9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</w:rPr>
      </w:pPr>
      <w:r w:rsidRPr="00AA66A8">
        <w:rPr>
          <w:rFonts w:ascii="Times New Roman" w:hAnsi="Times New Roman" w:cs="Times New Roman"/>
          <w:sz w:val="28"/>
          <w:szCs w:val="28"/>
        </w:rPr>
        <w:t>Факультет: «Специальное машиностроение»</w:t>
      </w:r>
    </w:p>
    <w:p w:rsidR="00F82961" w:rsidRPr="00AA66A8" w:rsidRDefault="00F82961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</w:rPr>
      </w:pPr>
    </w:p>
    <w:p w:rsidR="00F82961" w:rsidRPr="00AA66A8" w:rsidRDefault="00550BDA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Кафедра: СМ11</w:t>
      </w:r>
      <w:r w:rsidR="00C32FA9" w:rsidRPr="00AA66A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Подводные аппараты и роботы</w:t>
      </w:r>
      <w:r w:rsidR="00C32FA9" w:rsidRPr="00AA66A8">
        <w:rPr>
          <w:rFonts w:ascii="Times New Roman" w:hAnsi="Times New Roman" w:cs="Times New Roman"/>
          <w:sz w:val="28"/>
          <w:szCs w:val="28"/>
        </w:rPr>
        <w:t>»</w:t>
      </w: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i/>
          <w:sz w:val="18"/>
        </w:rPr>
      </w:pP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i/>
          <w:sz w:val="32"/>
        </w:rPr>
      </w:pP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i/>
          <w:sz w:val="32"/>
        </w:rPr>
      </w:pPr>
    </w:p>
    <w:p w:rsidR="00F82961" w:rsidRPr="00AA66A8" w:rsidRDefault="00C32FA9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</w:rPr>
      </w:pPr>
      <w:r w:rsidRPr="00AA66A8">
        <w:rPr>
          <w:rFonts w:ascii="Times New Roman" w:hAnsi="Times New Roman" w:cs="Times New Roman"/>
          <w:b/>
          <w:sz w:val="44"/>
          <w:u w:val="single"/>
        </w:rPr>
        <w:t>Лабораторная работа №1</w:t>
      </w:r>
    </w:p>
    <w:p w:rsidR="00F82961" w:rsidRPr="00AA66A8" w:rsidRDefault="00F82961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  <w:b/>
          <w:sz w:val="44"/>
          <w:u w:val="single"/>
        </w:rPr>
      </w:pPr>
    </w:p>
    <w:p w:rsidR="00F82961" w:rsidRPr="00AA66A8" w:rsidRDefault="00C32FA9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AA66A8">
        <w:rPr>
          <w:rFonts w:ascii="Times New Roman" w:hAnsi="Times New Roman" w:cs="Times New Roman"/>
          <w:bCs/>
          <w:sz w:val="32"/>
          <w:szCs w:val="32"/>
        </w:rPr>
        <w:t>по курсу «Динамика движения подводных аппаратов»</w:t>
      </w:r>
    </w:p>
    <w:p w:rsidR="00F82961" w:rsidRPr="00AA66A8" w:rsidRDefault="00C32FA9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32"/>
          <w:szCs w:val="32"/>
        </w:rPr>
      </w:pPr>
      <w:r w:rsidRPr="00AA66A8">
        <w:rPr>
          <w:rFonts w:ascii="Times New Roman" w:hAnsi="Times New Roman" w:cs="Times New Roman"/>
          <w:bCs/>
          <w:sz w:val="32"/>
          <w:szCs w:val="32"/>
        </w:rPr>
        <w:t>по теме «Симметричный профиль крыла в дозвуковом несжимаемом потоке»</w:t>
      </w: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u w:val="single"/>
        </w:rPr>
      </w:pPr>
    </w:p>
    <w:p w:rsidR="00F82961" w:rsidRPr="00AA66A8" w:rsidRDefault="007D4B5F" w:rsidP="00AA66A8">
      <w:pPr>
        <w:spacing w:after="0" w:line="360" w:lineRule="auto"/>
        <w:ind w:firstLine="680"/>
        <w:rPr>
          <w:rFonts w:ascii="Times New Roman" w:hAnsi="Times New Roman" w:cs="Times New Roman"/>
        </w:rPr>
      </w:pPr>
      <w:r w:rsidRPr="00AA66A8">
        <w:rPr>
          <w:rFonts w:ascii="Times New Roman" w:hAnsi="Times New Roman" w:cs="Times New Roman"/>
          <w:sz w:val="28"/>
        </w:rPr>
        <w:t>Выполнили</w:t>
      </w:r>
      <w:r w:rsidR="00C32FA9" w:rsidRPr="00AA66A8">
        <w:rPr>
          <w:rFonts w:ascii="Times New Roman" w:hAnsi="Times New Roman" w:cs="Times New Roman"/>
          <w:sz w:val="28"/>
        </w:rPr>
        <w:t>:</w:t>
      </w:r>
      <w:r w:rsidR="00AA66A8">
        <w:rPr>
          <w:rFonts w:ascii="Times New Roman" w:hAnsi="Times New Roman" w:cs="Times New Roman"/>
          <w:sz w:val="28"/>
        </w:rPr>
        <w:t xml:space="preserve"> Бочкарев М. Ионин Д. Петров И.</w:t>
      </w:r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hAnsi="Times New Roman" w:cs="Times New Roman"/>
        </w:rPr>
      </w:pPr>
      <w:r w:rsidRPr="00AA66A8">
        <w:rPr>
          <w:rFonts w:ascii="Times New Roman" w:hAnsi="Times New Roman" w:cs="Times New Roman"/>
          <w:sz w:val="28"/>
        </w:rPr>
        <w:t xml:space="preserve">Группа: СМ11-61Б       </w:t>
      </w: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sz w:val="28"/>
        </w:rPr>
      </w:pP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sz w:val="28"/>
        </w:rPr>
      </w:pPr>
    </w:p>
    <w:p w:rsidR="00F82961" w:rsidRDefault="00C32FA9" w:rsidP="00AA66A8">
      <w:pPr>
        <w:spacing w:after="0" w:line="360" w:lineRule="auto"/>
        <w:ind w:firstLine="680"/>
        <w:rPr>
          <w:rFonts w:ascii="Times New Roman" w:hAnsi="Times New Roman" w:cs="Times New Roman"/>
          <w:sz w:val="28"/>
        </w:rPr>
      </w:pPr>
      <w:r w:rsidRPr="00AA66A8">
        <w:rPr>
          <w:rFonts w:ascii="Times New Roman" w:hAnsi="Times New Roman" w:cs="Times New Roman"/>
          <w:sz w:val="28"/>
        </w:rPr>
        <w:t>Проверил: Голубев А. Г.</w:t>
      </w:r>
    </w:p>
    <w:p w:rsidR="00AA66A8" w:rsidRPr="00AA66A8" w:rsidRDefault="00AA66A8" w:rsidP="00AA66A8">
      <w:pPr>
        <w:spacing w:after="0" w:line="360" w:lineRule="auto"/>
        <w:ind w:firstLine="680"/>
        <w:rPr>
          <w:rFonts w:ascii="Times New Roman" w:hAnsi="Times New Roman" w:cs="Times New Roman"/>
          <w:sz w:val="28"/>
        </w:rPr>
      </w:pPr>
    </w:p>
    <w:p w:rsidR="00F82961" w:rsidRPr="00AA66A8" w:rsidRDefault="00F82961" w:rsidP="00AA66A8">
      <w:pPr>
        <w:spacing w:after="0" w:line="360" w:lineRule="auto"/>
        <w:rPr>
          <w:rFonts w:ascii="Times New Roman" w:hAnsi="Times New Roman" w:cs="Times New Roman"/>
          <w:i/>
        </w:rPr>
      </w:pP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i/>
        </w:rPr>
      </w:pPr>
    </w:p>
    <w:p w:rsidR="00F82961" w:rsidRPr="00AA66A8" w:rsidRDefault="007D4B5F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  <w:iCs/>
          <w:sz w:val="28"/>
        </w:rPr>
      </w:pPr>
      <w:r w:rsidRPr="00AA66A8">
        <w:rPr>
          <w:rFonts w:ascii="Times New Roman" w:hAnsi="Times New Roman" w:cs="Times New Roman"/>
          <w:iCs/>
          <w:sz w:val="28"/>
        </w:rPr>
        <w:t>Москва, 2023</w:t>
      </w:r>
      <w:r w:rsidR="00C32FA9" w:rsidRPr="00AA66A8">
        <w:rPr>
          <w:rFonts w:ascii="Times New Roman" w:hAnsi="Times New Roman" w:cs="Times New Roman"/>
          <w:iCs/>
          <w:sz w:val="28"/>
        </w:rPr>
        <w:t xml:space="preserve"> г.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sz w:val="28"/>
          <w:szCs w:val="28"/>
        </w:rPr>
        <w:lastRenderedPageBreak/>
        <w:t>Цель работы – найти распределение давления по профилю крыла, обтекаемого малоскоростным дозвуковым потоком; вычислить коэффициенты подъемной силы, лобового сопротивления, момента тангажа, качества и другие аэродинамические характеристики профиля при различных углах атаки; построить векторную диаграмму исследуемого профиля и графики аэродинамических характеристик.</w:t>
      </w: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:rsidR="00F82961" w:rsidRPr="00AA66A8" w:rsidRDefault="00C32FA9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66A8">
        <w:rPr>
          <w:rFonts w:ascii="Times New Roman" w:hAnsi="Times New Roman" w:cs="Times New Roman"/>
          <w:b/>
          <w:sz w:val="28"/>
          <w:szCs w:val="28"/>
        </w:rPr>
        <w:t>Краткая теоретическая часть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97790</wp:posOffset>
                </wp:positionV>
                <wp:extent cx="2597785" cy="1909445"/>
                <wp:effectExtent l="0" t="0" r="0" b="0"/>
                <wp:wrapTight wrapText="bothSides">
                  <wp:wrapPolygon edited="1">
                    <wp:start x="0" y="0"/>
                    <wp:lineTo x="0" y="21334"/>
                    <wp:lineTo x="21384" y="21334"/>
                    <wp:lineTo x="21384" y="0"/>
                    <wp:lineTo x="0" y="0"/>
                  </wp:wrapPolygon>
                </wp:wrapTight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597785" cy="1909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-251662336;o:allowoverlap:true;o:allowincell:true;mso-position-horizontal-relative:text;margin-left:266.6pt;mso-position-horizontal:absolute;mso-position-vertical-relative:text;margin-top:7.7pt;mso-position-vertical:absolute;width:204.5pt;height:150.3pt;mso-wrap-distance-left:9.0pt;mso-wrap-distance-top:0.0pt;mso-wrap-distance-right:9.0pt;mso-wrap-distance-bottom:0.0pt;" wrapcoords="0 0 0 98769 99000 98769 99000 0 0 0" stroked="false">
                <v:path textboxrect="0,0,0,0"/>
                <w10:wrap type="tight"/>
                <v:imagedata r:id="rId10" o:title=""/>
              </v:shape>
            </w:pict>
          </mc:Fallback>
        </mc:AlternateContent>
      </w:r>
      <w:r w:rsidRPr="00AA66A8">
        <w:rPr>
          <w:rFonts w:ascii="Times New Roman" w:hAnsi="Times New Roman" w:cs="Times New Roman"/>
          <w:sz w:val="28"/>
          <w:szCs w:val="28"/>
        </w:rPr>
        <w:t>Профилем крыла называют местное сечение крыла плоскостью, параллельной базовой плоскости ЛА (плоскость XOY связанной системы координат).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sz w:val="28"/>
          <w:szCs w:val="28"/>
        </w:rPr>
        <w:t>Отрезок прямой, соединяющий наиболее удаленные точки контура профиля, называют хордой профиля и обозначают b. При описании формы профиля обычно применяют прямоугольную систему координат OXY с началом в передней точке хорды. Ось OX направляют по хорде от передней точки к задней, а ось OY – вверх.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sz w:val="28"/>
          <w:szCs w:val="28"/>
        </w:rPr>
        <w:t>Рассмотрим картины обтекания дозвукового профиля с заостренной задней кромкой.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sz w:val="28"/>
          <w:szCs w:val="28"/>
        </w:rPr>
        <w:t xml:space="preserve">Нижняя часть профиля, на которую при положительном значении угла атаки α как бы «наталкивается» внешний поток, называется наветренной. Верхняя часть, которую поток огибает, называется подветренной. При отрицательном угле атаки наветренная и подветренная стороны меняются местами. 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sz w:val="28"/>
          <w:szCs w:val="28"/>
        </w:rPr>
        <w:t>В зависимости от параметров набегающего потока, формы и состояния поверхности профиля пограничный слой на нем может быть полностью ламинарным, переходным или полностью турбулентным.</w:t>
      </w:r>
    </w:p>
    <w:p w:rsidR="00F82961" w:rsidRPr="00AA66A8" w:rsidRDefault="00C32FA9" w:rsidP="00AA66A8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279329" cy="1760220"/>
                <wp:effectExtent l="0" t="0" r="6985" b="0"/>
                <wp:docPr id="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289343" cy="1764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37.0pt;height:138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sz w:val="28"/>
          <w:szCs w:val="28"/>
        </w:rPr>
        <w:t xml:space="preserve">При небольшом угле атаки малоскоростным невязким воздушным потоком для описания движения будем использовать уравнение Бернулли и уравнение неразрывности в форме уравнения расхода для одномерного установившегося течения. Интеграл Бернулли для несжимаемой среды: </w:t>
      </w:r>
    </w:p>
    <w:p w:rsidR="00F82961" w:rsidRPr="00AA66A8" w:rsidRDefault="00254CB4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∝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∝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=const</m:t>
          </m:r>
        </m:oMath>
      </m:oMathPara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∝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∝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0∞</m:t>
            </m:r>
          </m:sub>
        </m:sSub>
      </m:oMath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 - соответственно, статическое давление, плотность, скорость и давление торможения невозмущенного набегающего потока;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∝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∝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 скоростной напор набегающего потока.</w:t>
      </w:r>
    </w:p>
    <w:p w:rsidR="00F82961" w:rsidRPr="00AA66A8" w:rsidRDefault="00F82961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82961" w:rsidRPr="00AA66A8" w:rsidRDefault="00C32FA9" w:rsidP="00AA66A8">
      <w:pPr>
        <w:spacing w:after="0" w:line="360" w:lineRule="auto"/>
        <w:ind w:firstLine="68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3429000" cy="1228725"/>
                <wp:effectExtent l="0" t="0" r="0" b="9525"/>
                <wp:docPr id="4" name="Рисунок 6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6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429000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70.0pt;height:96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Вблизи передней кромки профиля набегающий поток разделяется на два. Точка </w:t>
      </w:r>
      <w:r w:rsidRPr="00AA66A8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 – критическая точка или точка полного торможения. 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V=0,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>Распределение давления характеризуется с помощью коэффициента давления, который в точке полного торможения имеет наибольшее положительное значение и равен единице.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Задняя кромка является местом схода потока. Точка </w:t>
      </w:r>
      <w:r w:rsidRPr="00AA66A8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, как и точка </w:t>
      </w:r>
      <w:r w:rsidRPr="00AA66A8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A66A8">
        <w:rPr>
          <w:rFonts w:ascii="Times New Roman" w:eastAsiaTheme="minorEastAsia" w:hAnsi="Times New Roman" w:cs="Times New Roman"/>
          <w:sz w:val="28"/>
          <w:szCs w:val="28"/>
        </w:rPr>
        <w:t>, - критическая. В ней сходятся три линии тока, поэтому скорость здесь должна равняться нулю.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 движении от </w:t>
      </w:r>
      <w:r w:rsidRPr="00AA66A8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 к </w:t>
      </w:r>
      <w:r w:rsidRPr="00AA66A8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 сначала скорости потока растут, давление и коэффициент давления уменьшаются, а затем наоборот. При положительном угле атаки верхняя струйка имеет большее сужение, чем нижняя, поэтому на верхней поверхности возникает большее разряжение, что приводит к возникновению подъемной силы.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При обтекании вязким потоком струйки воздуха около хвостика расширяются меньше и на профиль действуют давления, меньшие давления торможения, что может привести к возникновению сопротивления давления. С увеличением угла атаки это сопротивление возрастает. </w:t>
      </w:r>
    </w:p>
    <w:p w:rsidR="00F82961" w:rsidRPr="00AA66A8" w:rsidRDefault="00F82961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82961" w:rsidRPr="00AA66A8" w:rsidRDefault="00F82961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Коэффициенты аэродинамических сил и моментов: </w:t>
      </w:r>
    </w:p>
    <w:p w:rsidR="00F82961" w:rsidRPr="00AA66A8" w:rsidRDefault="00254CB4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xf</m:t>
              </m:r>
            </m:sub>
          </m:sSub>
        </m:oMath>
      </m:oMathPara>
    </w:p>
    <w:p w:rsidR="00F82961" w:rsidRPr="00AA66A8" w:rsidRDefault="00254CB4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yf</m:t>
              </m:r>
            </m:sub>
          </m:sSub>
        </m:oMath>
      </m:oMathPara>
    </w:p>
    <w:p w:rsidR="00F82961" w:rsidRPr="00AA66A8" w:rsidRDefault="00254CB4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zf</m:t>
              </m:r>
            </m:sub>
          </m:sSub>
        </m:oMath>
      </m:oMathPara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zp</m:t>
            </m:r>
          </m:sub>
        </m:sSub>
      </m:oMath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коэффициенты продольной, нормальной силы и коэффициент момента тангажа, обусловленные перераспределением давления по поверхности ЛА;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zf</m:t>
            </m:r>
          </m:sub>
        </m:sSub>
      </m:oMath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 – соответствующие коэффициенты сил и момента, обусловленные трением воздуха о поверхность ЛА.</w:t>
      </w:r>
    </w:p>
    <w:p w:rsidR="00F82961" w:rsidRPr="00AA66A8" w:rsidRDefault="00C32FA9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Составляющие нормальной силы и момента тангажа от трения имеют для дозвукового профиля очень небольшие значения и, поэтому, их можно принять равными нулю. </w:t>
      </w:r>
    </w:p>
    <w:p w:rsidR="00AA66A8" w:rsidRPr="00AA66A8" w:rsidRDefault="00AA66A8" w:rsidP="00AA66A8">
      <w:pPr>
        <w:spacing w:after="0" w:line="360" w:lineRule="auto"/>
        <w:ind w:firstLine="68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A66A8" w:rsidRPr="00AA66A8" w:rsidRDefault="00AA66A8" w:rsidP="00AA66A8">
      <w:pPr>
        <w:spacing w:after="0" w:line="360" w:lineRule="auto"/>
        <w:ind w:firstLine="68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A66A8" w:rsidRPr="00AA66A8" w:rsidRDefault="00AA66A8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A66A8" w:rsidRPr="00AA66A8" w:rsidRDefault="00AA66A8" w:rsidP="00AA66A8">
      <w:pPr>
        <w:spacing w:after="0" w:line="360" w:lineRule="auto"/>
        <w:ind w:firstLine="68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82961" w:rsidRPr="00AA66A8" w:rsidRDefault="00C32FA9" w:rsidP="00AA66A8">
      <w:pPr>
        <w:spacing w:after="0" w:line="360" w:lineRule="auto"/>
        <w:ind w:firstLine="680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AA66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85725</wp:posOffset>
                </wp:positionV>
                <wp:extent cx="3145155" cy="2194560"/>
                <wp:effectExtent l="0" t="0" r="0" b="0"/>
                <wp:wrapTight wrapText="bothSides">
                  <wp:wrapPolygon edited="1">
                    <wp:start x="0" y="0"/>
                    <wp:lineTo x="0" y="21375"/>
                    <wp:lineTo x="21456" y="21375"/>
                    <wp:lineTo x="21456" y="0"/>
                    <wp:lineTo x="0" y="0"/>
                  </wp:wrapPolygon>
                </wp:wrapTight>
                <wp:docPr id="5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145155" cy="219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-251661312;o:allowoverlap:true;o:allowincell:true;mso-position-horizontal-relative:text;margin-left:2.9pt;mso-position-horizontal:absolute;mso-position-vertical-relative:text;margin-top:6.8pt;mso-position-vertical:absolute;width:247.6pt;height:172.8pt;mso-wrap-distance-left:9.0pt;mso-wrap-distance-top:0.0pt;mso-wrap-distance-right:9.0pt;mso-wrap-distance-bottom:0.0pt;" wrapcoords="0 0 0 98958 99333 98958 99333 0 0 0" stroked="false">
                <v:path textboxrect="0,0,0,0"/>
                <w10:wrap type="tight"/>
                <v:imagedata r:id="rId16" o:title=""/>
              </v:shape>
            </w:pict>
          </mc:Fallback>
        </mc:AlternateContent>
      </w:r>
      <w:r w:rsidRPr="00AA66A8">
        <w:rPr>
          <w:rFonts w:ascii="Times New Roman" w:eastAsiaTheme="minorEastAsia" w:hAnsi="Times New Roman" w:cs="Times New Roman"/>
          <w:b/>
          <w:sz w:val="28"/>
          <w:szCs w:val="28"/>
        </w:rPr>
        <w:t>Схема проведения эксперимента</w:t>
      </w:r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Крыло устанавливается в рабочей части </w:t>
      </w:r>
      <w:proofErr w:type="spellStart"/>
      <w:r w:rsidRPr="00AA66A8">
        <w:rPr>
          <w:rFonts w:ascii="Times New Roman" w:eastAsiaTheme="minorEastAsia" w:hAnsi="Times New Roman" w:cs="Times New Roman"/>
          <w:sz w:val="28"/>
          <w:szCs w:val="28"/>
        </w:rPr>
        <w:t>малоскоростной</w:t>
      </w:r>
      <w:proofErr w:type="spellEnd"/>
      <w:r w:rsidRPr="00AA66A8">
        <w:rPr>
          <w:rFonts w:ascii="Times New Roman" w:eastAsiaTheme="minorEastAsia" w:hAnsi="Times New Roman" w:cs="Times New Roman"/>
          <w:sz w:val="28"/>
          <w:szCs w:val="28"/>
        </w:rPr>
        <w:t xml:space="preserve"> дозвуковой аэродинамической трубы: 1 – сопло аэродинамической трубы; 2 – аэродинамический стол; 3 – стойка; 4 – механизм изменения углов атаки; 5 – механизм изменения углов скольжения; 6 - дренажные отверстия; 7 – модель крыла; 8 – дренажные трубки; 9 – диффузор; 10 – батарейный микроманометр; 11 – трубка Пито.</w:t>
      </w:r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8"/>
          <w:szCs w:val="28"/>
        </w:rPr>
      </w:pPr>
      <w:r w:rsidRPr="00AA66A8">
        <w:rPr>
          <w:rFonts w:ascii="Times New Roman" w:eastAsiaTheme="minorEastAsia" w:hAnsi="Times New Roman" w:cs="Times New Roman"/>
          <w:sz w:val="28"/>
          <w:szCs w:val="28"/>
        </w:rPr>
        <w:t>Воздействие воздушного потока на обтекаемую им модель приводит к возникновению на профиле распределения давлений.</w:t>
      </w:r>
    </w:p>
    <w:p w:rsidR="00F82961" w:rsidRPr="00AA66A8" w:rsidRDefault="000B25A1" w:rsidP="00AA66A8">
      <w:pPr>
        <w:spacing w:line="360" w:lineRule="auto"/>
        <w:ind w:firstLine="680"/>
        <w:rPr>
          <w:rFonts w:ascii="Times New Roman" w:hAnsi="Times New Roman" w:cs="Times New Roman"/>
        </w:rPr>
      </w:pPr>
      <w:r w:rsidRPr="00AA66A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EB7785" wp14:editId="464F4753">
            <wp:extent cx="6005344" cy="74349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25" cy="74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61" w:rsidRPr="00AA66A8" w:rsidRDefault="000B25A1" w:rsidP="00AA66A8">
      <w:pPr>
        <w:spacing w:line="360" w:lineRule="auto"/>
        <w:ind w:firstLine="680"/>
        <w:rPr>
          <w:rFonts w:ascii="Times New Roman" w:hAnsi="Times New Roman" w:cs="Times New Roman"/>
        </w:rPr>
      </w:pPr>
      <w:r w:rsidRPr="00AA66A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14BE7D" wp14:editId="6422D3DC">
            <wp:extent cx="5457825" cy="7696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5F" w:rsidRPr="00AA66A8" w:rsidRDefault="007D4B5F" w:rsidP="00AA66A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:rsidR="007D4B5F" w:rsidRPr="00AA66A8" w:rsidRDefault="007D4B5F" w:rsidP="00AA66A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:rsidR="007D4B5F" w:rsidRPr="00AA66A8" w:rsidRDefault="007D4B5F" w:rsidP="00AA66A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:rsidR="007D4B5F" w:rsidRPr="00AA66A8" w:rsidRDefault="007D4B5F" w:rsidP="00AA66A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:rsidR="00F82961" w:rsidRPr="00AA66A8" w:rsidRDefault="00C32FA9" w:rsidP="00AA66A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sz w:val="28"/>
          <w:szCs w:val="28"/>
        </w:rPr>
        <w:t>Расположение расчетных точек на верхней и нижней сторонах профиля не совпадает, то формулы численного интегрирования принимают вид:</w:t>
      </w:r>
    </w:p>
    <w:p w:rsidR="00F82961" w:rsidRPr="00AA66A8" w:rsidRDefault="00C32FA9" w:rsidP="00AA66A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5857696" cy="640080"/>
                <wp:effectExtent l="0" t="0" r="0" b="7620"/>
                <wp:docPr id="8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97060" cy="655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1.2pt;height:50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 w:rsidRPr="00AA66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5940425" cy="1349375"/>
                <wp:effectExtent l="0" t="0" r="3175" b="3175"/>
                <wp:docPr id="9" name="Рисунок 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1349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06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</w:p>
    <w:p w:rsidR="00F82961" w:rsidRPr="00AA66A8" w:rsidRDefault="00C32FA9" w:rsidP="00AA66A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  <w:lang w:val="en-US"/>
        </w:rPr>
      </w:pPr>
      <w:r w:rsidRPr="00AA66A8">
        <w:rPr>
          <w:rFonts w:ascii="Times New Roman" w:hAnsi="Times New Roman" w:cs="Times New Roman"/>
          <w:sz w:val="28"/>
          <w:szCs w:val="28"/>
        </w:rPr>
        <w:t xml:space="preserve">Произведем расчеты в </w:t>
      </w:r>
      <w:r w:rsidRPr="00AA66A8">
        <w:rPr>
          <w:rFonts w:ascii="Times New Roman" w:hAnsi="Times New Roman" w:cs="Times New Roman"/>
          <w:sz w:val="28"/>
          <w:szCs w:val="28"/>
          <w:lang w:val="en-US"/>
        </w:rPr>
        <w:t>Excel.</w:t>
      </w:r>
    </w:p>
    <w:p w:rsidR="00F82961" w:rsidRPr="00AA66A8" w:rsidRDefault="000B25A1" w:rsidP="00AA66A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AA66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C794F" wp14:editId="5003C32F">
            <wp:extent cx="5940425" cy="50666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08" w:rsidRPr="00AA66A8" w:rsidRDefault="002B6808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</w:p>
    <w:p w:rsidR="002B6808" w:rsidRPr="00AA66A8" w:rsidRDefault="002B6808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</w:p>
    <w:p w:rsidR="002B6808" w:rsidRPr="00AA66A8" w:rsidRDefault="002B6808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</w:p>
    <w:p w:rsidR="002B6808" w:rsidRPr="00AA66A8" w:rsidRDefault="002B6808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w:r w:rsidRPr="00AA66A8">
        <w:rPr>
          <w:rFonts w:ascii="Times New Roman" w:eastAsiaTheme="minorEastAsia" w:hAnsi="Times New Roman" w:cs="Times New Roman"/>
          <w:sz w:val="24"/>
          <w:szCs w:val="24"/>
        </w:rPr>
        <w:t xml:space="preserve">Для определения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</m:t>
        </m:r>
      </m:oMath>
      <w:r w:rsidRPr="00AA66A8">
        <w:rPr>
          <w:rFonts w:ascii="Times New Roman" w:eastAsiaTheme="minorEastAsia" w:hAnsi="Times New Roman" w:cs="Times New Roman"/>
          <w:sz w:val="24"/>
          <w:szCs w:val="24"/>
        </w:rPr>
        <w:t>- составляющей коэффициента продольной силы, обусловленной трением, воспользуемся формулой:</w:t>
      </w:r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=2*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пл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sub>
          </m:sSub>
        </m:oMath>
      </m:oMathPara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w:r w:rsidRPr="00AA66A8">
        <w:rPr>
          <w:rFonts w:ascii="Times New Roman" w:eastAsiaTheme="minorEastAsia" w:hAnsi="Times New Roman" w:cs="Times New Roman"/>
          <w:sz w:val="24"/>
          <w:szCs w:val="24"/>
        </w:rPr>
        <w:t xml:space="preserve">где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пл</m:t>
            </m:r>
          </m:sub>
        </m:sSub>
      </m:oMath>
      <w:r w:rsidRPr="00AA66A8">
        <w:rPr>
          <w:rFonts w:ascii="Times New Roman" w:eastAsiaTheme="minorEastAsia" w:hAnsi="Times New Roman" w:cs="Times New Roman"/>
          <w:sz w:val="24"/>
          <w:szCs w:val="24"/>
        </w:rPr>
        <w:t xml:space="preserve"> – удвоенный </w:t>
      </w:r>
      <w:r w:rsidR="00D23725" w:rsidRPr="00AA66A8">
        <w:rPr>
          <w:rFonts w:ascii="Times New Roman" w:eastAsiaTheme="minorEastAsia" w:hAnsi="Times New Roman" w:cs="Times New Roman"/>
          <w:sz w:val="24"/>
          <w:szCs w:val="24"/>
        </w:rPr>
        <w:t>коэффициент</w:t>
      </w:r>
      <w:r w:rsidRPr="00AA66A8">
        <w:rPr>
          <w:rFonts w:ascii="Times New Roman" w:eastAsiaTheme="minorEastAsia" w:hAnsi="Times New Roman" w:cs="Times New Roman"/>
          <w:sz w:val="24"/>
          <w:szCs w:val="24"/>
        </w:rPr>
        <w:t xml:space="preserve"> сопротивления от трения плоской пластинки с размерами (</w:t>
      </w:r>
      <w:r w:rsidRPr="00AA66A8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AA66A8">
        <w:rPr>
          <w:rFonts w:ascii="Times New Roman" w:eastAsiaTheme="minorEastAsia" w:hAnsi="Times New Roman" w:cs="Times New Roman"/>
          <w:sz w:val="24"/>
          <w:szCs w:val="24"/>
        </w:rPr>
        <w:t>*</w:t>
      </w:r>
      <w:proofErr w:type="spellStart"/>
      <w:r w:rsidRPr="00AA66A8">
        <w:rPr>
          <w:rFonts w:ascii="Times New Roman" w:eastAsiaTheme="minorEastAsia" w:hAnsi="Times New Roman" w:cs="Times New Roman"/>
          <w:sz w:val="24"/>
          <w:szCs w:val="24"/>
          <w:lang w:val="en-US"/>
        </w:rPr>
        <w:t>dz</w:t>
      </w:r>
      <w:proofErr w:type="spellEnd"/>
      <w:r w:rsidRPr="00AA66A8">
        <w:rPr>
          <w:rFonts w:ascii="Times New Roman" w:eastAsiaTheme="minorEastAsia" w:hAnsi="Times New Roman" w:cs="Times New Roman"/>
          <w:sz w:val="24"/>
          <w:szCs w:val="24"/>
        </w:rPr>
        <w:t xml:space="preserve">) и таким же, как у профиля, положением точки перехода ламинарного пограничного слоя в турбулентный;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sub>
        </m:sSub>
      </m:oMath>
      <w:r w:rsidRPr="00AA66A8">
        <w:rPr>
          <w:rFonts w:ascii="Times New Roman" w:eastAsiaTheme="minorEastAsia" w:hAnsi="Times New Roman" w:cs="Times New Roman"/>
          <w:sz w:val="24"/>
          <w:szCs w:val="24"/>
        </w:rPr>
        <w:t xml:space="preserve"> – поправочный коэффициент.</w:t>
      </w:r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2.58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∞</m:t>
                      </m:r>
                    </m:sub>
                  </m:sSub>
                </m:e>
              </m:rad>
            </m:den>
          </m:f>
        </m:oMath>
      </m:oMathPara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*0.2 м*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15.06*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≈2.7*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p>
          </m:sSup>
        </m:oMath>
      </m:oMathPara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≈1.9</m:t>
          </m:r>
        </m:oMath>
      </m:oMathPara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AA66A8">
        <w:rPr>
          <w:rFonts w:ascii="Times New Roman" w:eastAsiaTheme="minorEastAsia" w:hAnsi="Times New Roman" w:cs="Times New Roman"/>
          <w:sz w:val="24"/>
          <w:szCs w:val="24"/>
        </w:rPr>
        <w:t>Тогда</w:t>
      </w:r>
      <w:r w:rsidRPr="00AA66A8">
        <w:rPr>
          <w:rFonts w:ascii="Times New Roman" w:hAnsi="Times New Roman" w:cs="Times New Roman"/>
        </w:rPr>
        <w:br/>
      </w: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пл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2.58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2.7*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=0.005</m:t>
          </m:r>
        </m:oMath>
      </m:oMathPara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</m:t>
          </m:r>
        </m:oMath>
      </m:oMathPara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=0.005*1=0.005</m:t>
          </m:r>
        </m:oMath>
      </m:oMathPara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xf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-0.0154+0.005=-0.0104</m:t>
          </m:r>
        </m:oMath>
      </m:oMathPara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w:r w:rsidRPr="00AA66A8">
        <w:rPr>
          <w:rFonts w:ascii="Times New Roman" w:eastAsiaTheme="minorEastAsia" w:hAnsi="Times New Roman" w:cs="Times New Roman"/>
          <w:sz w:val="24"/>
          <w:szCs w:val="24"/>
        </w:rPr>
        <w:t>Зная аэродинамические коэффициенты в связанной системе координат, можно определить соответствующие их значения в поточной системе координат:</w:t>
      </w:r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ya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=0.1743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4°-(-0.0104)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4°=0,1746</m:t>
                  </m:r>
                </m:e>
              </m:func>
            </m:e>
          </m:func>
        </m:oMath>
      </m:oMathPara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xa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α</m:t>
            </m:r>
          </m:e>
        </m:func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α</m:t>
            </m:r>
          </m:e>
        </m:func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=0.1743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4°+(-0.0104)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4°=</m:t>
                </m:r>
              </m:e>
            </m:func>
          </m:e>
        </m:func>
      </m:oMath>
      <w:r w:rsidR="003D3299" w:rsidRPr="00AA66A8">
        <w:rPr>
          <w:rFonts w:ascii="Times New Roman" w:eastAsiaTheme="minorEastAsia" w:hAnsi="Times New Roman" w:cs="Times New Roman"/>
          <w:sz w:val="24"/>
          <w:szCs w:val="24"/>
          <w:lang w:val="en-US"/>
        </w:rPr>
        <w:t>0</w:t>
      </w:r>
      <w:proofErr w:type="gramStart"/>
      <w:r w:rsidR="003D3299" w:rsidRPr="00AA66A8">
        <w:rPr>
          <w:rFonts w:ascii="Times New Roman" w:eastAsiaTheme="minorEastAsia" w:hAnsi="Times New Roman" w:cs="Times New Roman"/>
          <w:sz w:val="24"/>
          <w:szCs w:val="24"/>
          <w:lang w:val="en-US"/>
        </w:rPr>
        <w:t>,0018</w:t>
      </w:r>
      <w:proofErr w:type="gramEnd"/>
    </w:p>
    <w:p w:rsidR="003D3299" w:rsidRPr="00AA66A8" w:rsidRDefault="003D329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w:r w:rsidRPr="00AA66A8">
        <w:rPr>
          <w:rFonts w:ascii="Times New Roman" w:eastAsiaTheme="minorEastAsia" w:hAnsi="Times New Roman" w:cs="Times New Roman"/>
          <w:sz w:val="24"/>
          <w:szCs w:val="24"/>
        </w:rPr>
        <w:t>Коэффициент центра давления подсчитывается по формуле:</w:t>
      </w:r>
    </w:p>
    <w:p w:rsidR="00F82961" w:rsidRPr="00AA66A8" w:rsidRDefault="00254CB4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ц.  д.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0.0380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0.1743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=0.218</m:t>
          </m:r>
        </m:oMath>
      </m:oMathPara>
    </w:p>
    <w:p w:rsidR="00F82961" w:rsidRPr="00AA66A8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w:r w:rsidRPr="00AA66A8">
        <w:rPr>
          <w:rFonts w:ascii="Times New Roman" w:eastAsiaTheme="minorEastAsia" w:hAnsi="Times New Roman" w:cs="Times New Roman"/>
          <w:sz w:val="24"/>
          <w:szCs w:val="24"/>
        </w:rPr>
        <w:t>Коэффициент качества (аэродинамическое качество) – по формуле</w:t>
      </w:r>
    </w:p>
    <w:p w:rsidR="00F82961" w:rsidRPr="00D23725" w:rsidRDefault="00C32FA9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xa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0,1746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0,0018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=97</m:t>
          </m:r>
        </m:oMath>
      </m:oMathPara>
    </w:p>
    <w:p w:rsidR="00D23725" w:rsidRPr="00D23725" w:rsidRDefault="00D23725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37"/>
        <w:gridCol w:w="1312"/>
        <w:gridCol w:w="1348"/>
        <w:gridCol w:w="1496"/>
        <w:gridCol w:w="1256"/>
        <w:gridCol w:w="1496"/>
      </w:tblGrid>
      <w:tr w:rsidR="008F5246" w:rsidTr="00D23725">
        <w:tc>
          <w:tcPr>
            <w:tcW w:w="1557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Характеристика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Угол</w:t>
            </w:r>
          </w:p>
        </w:tc>
        <w:tc>
          <w:tcPr>
            <w:tcW w:w="1557" w:type="dxa"/>
          </w:tcPr>
          <w:p w:rsidR="00D23725" w:rsidRDefault="00D23725" w:rsidP="00D23725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0°</m:t>
                </m:r>
              </m:oMath>
            </m:oMathPara>
          </w:p>
        </w:tc>
        <w:tc>
          <w:tcPr>
            <w:tcW w:w="1557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4°</m:t>
                </m:r>
              </m:oMath>
            </m:oMathPara>
          </w:p>
        </w:tc>
        <w:tc>
          <w:tcPr>
            <w:tcW w:w="1558" w:type="dxa"/>
          </w:tcPr>
          <w:p w:rsidR="00D23725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8°</m:t>
                </m:r>
              </m:oMath>
            </m:oMathPara>
          </w:p>
        </w:tc>
        <w:tc>
          <w:tcPr>
            <w:tcW w:w="1558" w:type="dxa"/>
          </w:tcPr>
          <w:p w:rsidR="00D23725" w:rsidRDefault="00CB01B9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°</m:t>
                </m:r>
              </m:oMath>
            </m:oMathPara>
          </w:p>
        </w:tc>
        <w:tc>
          <w:tcPr>
            <w:tcW w:w="1558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20°</m:t>
                </m:r>
              </m:oMath>
            </m:oMathPara>
          </w:p>
        </w:tc>
      </w:tr>
      <w:tr w:rsidR="008F5246" w:rsidTr="00D23725">
        <w:tc>
          <w:tcPr>
            <w:tcW w:w="1557" w:type="dxa"/>
          </w:tcPr>
          <w:p w:rsidR="00D23725" w:rsidRDefault="00254CB4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7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-0,0104</w:t>
            </w:r>
          </w:p>
        </w:tc>
        <w:tc>
          <w:tcPr>
            <w:tcW w:w="1558" w:type="dxa"/>
          </w:tcPr>
          <w:p w:rsidR="00D23725" w:rsidRPr="00D23725" w:rsidRDefault="00D23725" w:rsidP="008F5246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-0,</w:t>
            </w:r>
            <w:r w:rsidR="008F5246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34213</w:t>
            </w:r>
          </w:p>
        </w:tc>
        <w:tc>
          <w:tcPr>
            <w:tcW w:w="1558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D23725" w:rsidRPr="008F5246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-0,36667</w:t>
            </w:r>
          </w:p>
        </w:tc>
      </w:tr>
      <w:tr w:rsidR="008F5246" w:rsidTr="00D23725">
        <w:tc>
          <w:tcPr>
            <w:tcW w:w="1557" w:type="dxa"/>
          </w:tcPr>
          <w:p w:rsidR="00D23725" w:rsidRDefault="00254CB4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7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0.1743</w:t>
            </w:r>
          </w:p>
        </w:tc>
        <w:tc>
          <w:tcPr>
            <w:tcW w:w="1558" w:type="dxa"/>
          </w:tcPr>
          <w:p w:rsidR="00D23725" w:rsidRPr="00D23725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0,05467</w:t>
            </w:r>
          </w:p>
        </w:tc>
        <w:tc>
          <w:tcPr>
            <w:tcW w:w="1558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D23725" w:rsidRPr="008F5246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-0,04030</w:t>
            </w:r>
          </w:p>
        </w:tc>
      </w:tr>
      <w:tr w:rsidR="008F5246" w:rsidTr="00D23725">
        <w:tc>
          <w:tcPr>
            <w:tcW w:w="1557" w:type="dxa"/>
          </w:tcPr>
          <w:p w:rsidR="00D23725" w:rsidRDefault="00254CB4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xa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:rsidR="00D23725" w:rsidRPr="00952FF0" w:rsidRDefault="00952FF0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0,008</w:t>
            </w:r>
          </w:p>
        </w:tc>
        <w:tc>
          <w:tcPr>
            <w:tcW w:w="1557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0,0018</w:t>
            </w:r>
          </w:p>
        </w:tc>
        <w:tc>
          <w:tcPr>
            <w:tcW w:w="1558" w:type="dxa"/>
          </w:tcPr>
          <w:p w:rsidR="00D23725" w:rsidRPr="00D23725" w:rsidRDefault="008F5246" w:rsidP="008F5246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</w:t>
            </w:r>
            <w:r w:rsidR="00D2372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0,0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7897</w:t>
            </w:r>
          </w:p>
        </w:tc>
        <w:tc>
          <w:tcPr>
            <w:tcW w:w="1558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D23725" w:rsidRPr="008F5246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-0,12125</w:t>
            </w:r>
          </w:p>
        </w:tc>
      </w:tr>
      <w:tr w:rsidR="008F5246" w:rsidTr="00D23725">
        <w:tc>
          <w:tcPr>
            <w:tcW w:w="1557" w:type="dxa"/>
          </w:tcPr>
          <w:p w:rsidR="00D23725" w:rsidRDefault="00254CB4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ya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:rsidR="00D23725" w:rsidRPr="00952FF0" w:rsidRDefault="00952FF0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57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0,1746</w:t>
            </w:r>
          </w:p>
        </w:tc>
        <w:tc>
          <w:tcPr>
            <w:tcW w:w="1558" w:type="dxa"/>
          </w:tcPr>
          <w:p w:rsidR="00D23725" w:rsidRPr="00D23725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0,02356</w:t>
            </w:r>
          </w:p>
        </w:tc>
        <w:tc>
          <w:tcPr>
            <w:tcW w:w="1558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D23725" w:rsidRPr="008F5246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0,01744</w:t>
            </w:r>
          </w:p>
        </w:tc>
      </w:tr>
      <w:tr w:rsidR="008F5246" w:rsidTr="00D23725">
        <w:tc>
          <w:tcPr>
            <w:tcW w:w="1557" w:type="dxa"/>
          </w:tcPr>
          <w:p w:rsidR="00D23725" w:rsidRDefault="00254CB4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7" w:type="dxa"/>
          </w:tcPr>
          <w:p w:rsidR="00D23725" w:rsidRPr="00D23725" w:rsidRDefault="00CB01B9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</w:t>
            </w:r>
            <w:r w:rsidR="00D2372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0,0380</w:t>
            </w:r>
          </w:p>
        </w:tc>
        <w:tc>
          <w:tcPr>
            <w:tcW w:w="1558" w:type="dxa"/>
          </w:tcPr>
          <w:p w:rsidR="00D23725" w:rsidRPr="00D23725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-0,10253014</w:t>
            </w:r>
          </w:p>
        </w:tc>
        <w:tc>
          <w:tcPr>
            <w:tcW w:w="1558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D23725" w:rsidRPr="008F5246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-0,13868706</w:t>
            </w:r>
          </w:p>
        </w:tc>
      </w:tr>
      <w:tr w:rsidR="008F5246" w:rsidTr="00D23725">
        <w:tc>
          <w:tcPr>
            <w:tcW w:w="1557" w:type="dxa"/>
          </w:tcPr>
          <w:p w:rsidR="00D23725" w:rsidRPr="00D23725" w:rsidRDefault="00D23725" w:rsidP="00D23725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1557" w:type="dxa"/>
          </w:tcPr>
          <w:p w:rsidR="00D23725" w:rsidRPr="00952FF0" w:rsidRDefault="00952FF0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57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97</w:t>
            </w:r>
          </w:p>
        </w:tc>
        <w:tc>
          <w:tcPr>
            <w:tcW w:w="1558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5,3420</w:t>
            </w:r>
          </w:p>
        </w:tc>
        <w:tc>
          <w:tcPr>
            <w:tcW w:w="1558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D23725" w:rsidRPr="008F5246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-0,144</w:t>
            </w:r>
          </w:p>
        </w:tc>
      </w:tr>
      <w:tr w:rsidR="008F5246" w:rsidTr="00D23725">
        <w:tc>
          <w:tcPr>
            <w:tcW w:w="1557" w:type="dxa"/>
          </w:tcPr>
          <w:p w:rsidR="00D23725" w:rsidRDefault="00254CB4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:rsidR="00D23725" w:rsidRPr="00952FF0" w:rsidRDefault="00952FF0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0,23</w:t>
            </w:r>
          </w:p>
        </w:tc>
        <w:tc>
          <w:tcPr>
            <w:tcW w:w="1557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0.218</w:t>
            </w:r>
          </w:p>
        </w:tc>
        <w:tc>
          <w:tcPr>
            <w:tcW w:w="1558" w:type="dxa"/>
          </w:tcPr>
          <w:p w:rsidR="00D23725" w:rsidRP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0,2570</w:t>
            </w:r>
          </w:p>
        </w:tc>
        <w:tc>
          <w:tcPr>
            <w:tcW w:w="1558" w:type="dxa"/>
          </w:tcPr>
          <w:p w:rsidR="00D23725" w:rsidRDefault="00D23725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D23725" w:rsidRPr="008F5246" w:rsidRDefault="008F5246" w:rsidP="00AA66A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-3,442</w:t>
            </w:r>
          </w:p>
        </w:tc>
      </w:tr>
    </w:tbl>
    <w:p w:rsidR="00D23725" w:rsidRPr="00AA66A8" w:rsidRDefault="00D23725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</w:p>
    <w:p w:rsidR="00F82961" w:rsidRPr="00AA66A8" w:rsidRDefault="00F82961" w:rsidP="00AA66A8">
      <w:pPr>
        <w:spacing w:after="0" w:line="360" w:lineRule="auto"/>
        <w:ind w:firstLine="680"/>
        <w:rPr>
          <w:rFonts w:ascii="Times New Roman" w:eastAsiaTheme="minorEastAsia" w:hAnsi="Times New Roman" w:cs="Times New Roman"/>
          <w:sz w:val="24"/>
          <w:szCs w:val="24"/>
        </w:rPr>
      </w:pPr>
      <w:bookmarkStart w:id="0" w:name="_GoBack"/>
      <w:bookmarkEnd w:id="0"/>
    </w:p>
    <w:sectPr w:rsidR="00F82961" w:rsidRPr="00AA66A8" w:rsidSect="00AA66A8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CB4" w:rsidRDefault="00254CB4">
      <w:pPr>
        <w:spacing w:after="0" w:line="240" w:lineRule="auto"/>
      </w:pPr>
      <w:r>
        <w:separator/>
      </w:r>
    </w:p>
  </w:endnote>
  <w:endnote w:type="continuationSeparator" w:id="0">
    <w:p w:rsidR="00254CB4" w:rsidRDefault="00254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1695574"/>
      <w:docPartObj>
        <w:docPartGallery w:val="Page Numbers (Bottom of Page)"/>
        <w:docPartUnique/>
      </w:docPartObj>
    </w:sdtPr>
    <w:sdtEndPr/>
    <w:sdtContent>
      <w:p w:rsidR="00AA66A8" w:rsidRDefault="00AA66A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01B9">
          <w:rPr>
            <w:noProof/>
          </w:rPr>
          <w:t>10</w:t>
        </w:r>
        <w:r>
          <w:fldChar w:fldCharType="end"/>
        </w:r>
      </w:p>
    </w:sdtContent>
  </w:sdt>
  <w:p w:rsidR="00AA66A8" w:rsidRDefault="00AA66A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CB4" w:rsidRDefault="00254CB4">
      <w:pPr>
        <w:spacing w:after="0" w:line="240" w:lineRule="auto"/>
      </w:pPr>
      <w:r>
        <w:separator/>
      </w:r>
    </w:p>
  </w:footnote>
  <w:footnote w:type="continuationSeparator" w:id="0">
    <w:p w:rsidR="00254CB4" w:rsidRDefault="00254C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961"/>
    <w:rsid w:val="000B25A1"/>
    <w:rsid w:val="00176366"/>
    <w:rsid w:val="00254CB4"/>
    <w:rsid w:val="002B6808"/>
    <w:rsid w:val="003567F6"/>
    <w:rsid w:val="003D3299"/>
    <w:rsid w:val="00407D75"/>
    <w:rsid w:val="00453368"/>
    <w:rsid w:val="004D5D55"/>
    <w:rsid w:val="00550BDA"/>
    <w:rsid w:val="007D4B5F"/>
    <w:rsid w:val="008F5246"/>
    <w:rsid w:val="00952FF0"/>
    <w:rsid w:val="00AA66A8"/>
    <w:rsid w:val="00BE6DA1"/>
    <w:rsid w:val="00C32FA9"/>
    <w:rsid w:val="00CB01B9"/>
    <w:rsid w:val="00D23725"/>
    <w:rsid w:val="00D47329"/>
    <w:rsid w:val="00F8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F275B"/>
  <w15:docId w15:val="{734B6525-6D5A-46AE-83D9-E9DB535B9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Balloon Text"/>
    <w:basedOn w:val="a"/>
    <w:link w:val="afb"/>
    <w:uiPriority w:val="99"/>
    <w:semiHidden/>
    <w:unhideWhenUsed/>
    <w:rsid w:val="007D4B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D4B5F"/>
    <w:rPr>
      <w:rFonts w:ascii="Segoe UI" w:hAnsi="Segoe UI" w:cs="Segoe UI"/>
      <w:sz w:val="18"/>
      <w:szCs w:val="18"/>
    </w:rPr>
  </w:style>
  <w:style w:type="character" w:styleId="afc">
    <w:name w:val="Placeholder Text"/>
    <w:basedOn w:val="a0"/>
    <w:uiPriority w:val="99"/>
    <w:semiHidden/>
    <w:rsid w:val="00AA66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0.png"/><Relationship Id="rId20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image" Target="media/image20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Анна</dc:creator>
  <cp:keywords/>
  <dc:description/>
  <cp:lastModifiedBy>Михаил Бочкарев</cp:lastModifiedBy>
  <cp:revision>7</cp:revision>
  <cp:lastPrinted>2023-04-25T08:54:00Z</cp:lastPrinted>
  <dcterms:created xsi:type="dcterms:W3CDTF">2024-04-09T03:42:00Z</dcterms:created>
  <dcterms:modified xsi:type="dcterms:W3CDTF">2024-04-09T08:12:00Z</dcterms:modified>
</cp:coreProperties>
</file>