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34" w:type="dxa"/>
        <w:tblLayout w:type="fixed"/>
        <w:tblLook w:val="0000" w:firstRow="0" w:lastRow="0" w:firstColumn="0" w:lastColumn="0" w:noHBand="0" w:noVBand="0"/>
      </w:tblPr>
      <w:tblGrid>
        <w:gridCol w:w="1382"/>
        <w:gridCol w:w="9052"/>
      </w:tblGrid>
      <w:tr w:rsidR="00986C9D" w:rsidRPr="00AA66A8" w:rsidTr="00543E60">
        <w:tc>
          <w:tcPr>
            <w:tcW w:w="1382" w:type="dxa"/>
          </w:tcPr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51DAE642" wp14:editId="55C0487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1">
                      <wp:start x="-49" y="0"/>
                      <wp:lineTo x="-49" y="21139"/>
                      <wp:lineTo x="20940" y="21139"/>
                      <wp:lineTo x="20940" y="0"/>
                      <wp:lineTo x="-4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/>
                        </pic:blipFill>
                        <pic:spPr bwMode="auto"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52" w:type="dxa"/>
          </w:tcPr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986C9D" w:rsidRPr="00AA66A8" w:rsidRDefault="00986C9D" w:rsidP="00543E60">
            <w:pPr>
              <w:spacing w:after="0" w:line="360" w:lineRule="auto"/>
              <w:ind w:firstLine="680"/>
              <w:jc w:val="center"/>
              <w:rPr>
                <w:rFonts w:ascii="Times New Roman" w:hAnsi="Times New Roman" w:cs="Times New Roman"/>
                <w:b/>
              </w:rPr>
            </w:pPr>
            <w:r w:rsidRPr="00AA66A8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:rsidR="00986C9D" w:rsidRPr="00AA66A8" w:rsidRDefault="00986C9D" w:rsidP="00986C9D">
      <w:pPr>
        <w:pBdr>
          <w:bottom w:val="single" w:sz="24" w:space="1" w:color="000000"/>
        </w:pBdr>
        <w:spacing w:after="0" w:line="360" w:lineRule="auto"/>
        <w:ind w:firstLine="680"/>
        <w:jc w:val="center"/>
        <w:rPr>
          <w:rFonts w:ascii="Times New Roman" w:hAnsi="Times New Roman" w:cs="Times New Roman"/>
          <w:b/>
          <w:sz w:val="10"/>
        </w:rPr>
      </w:pPr>
    </w:p>
    <w:p w:rsidR="00986C9D" w:rsidRPr="00AA66A8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b/>
          <w:sz w:val="32"/>
        </w:rPr>
      </w:pPr>
    </w:p>
    <w:p w:rsidR="00986C9D" w:rsidRPr="00AA66A8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 w:rsidRPr="00AA66A8">
        <w:rPr>
          <w:rFonts w:ascii="Times New Roman" w:hAnsi="Times New Roman" w:cs="Times New Roman"/>
          <w:sz w:val="28"/>
          <w:szCs w:val="28"/>
        </w:rPr>
        <w:t>Факультет: «Специальное машиностроение»</w:t>
      </w:r>
    </w:p>
    <w:p w:rsidR="00986C9D" w:rsidRPr="00AA66A8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</w:p>
    <w:p w:rsidR="00986C9D" w:rsidRPr="00AA66A8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Кафедра: СМ11</w:t>
      </w:r>
      <w:r w:rsidRPr="00AA66A8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Подводные аппараты и роботы</w:t>
      </w:r>
      <w:r w:rsidRPr="00AA66A8">
        <w:rPr>
          <w:rFonts w:ascii="Times New Roman" w:hAnsi="Times New Roman" w:cs="Times New Roman"/>
          <w:sz w:val="28"/>
          <w:szCs w:val="28"/>
        </w:rPr>
        <w:t>»</w:t>
      </w:r>
    </w:p>
    <w:p w:rsidR="00986C9D" w:rsidRPr="00AA66A8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i/>
          <w:sz w:val="18"/>
        </w:rPr>
      </w:pPr>
    </w:p>
    <w:p w:rsidR="00986C9D" w:rsidRPr="00AA66A8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i/>
          <w:sz w:val="32"/>
        </w:rPr>
      </w:pPr>
    </w:p>
    <w:p w:rsidR="00986C9D" w:rsidRPr="00AA66A8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i/>
          <w:sz w:val="32"/>
        </w:rPr>
      </w:pPr>
    </w:p>
    <w:p w:rsidR="00986C9D" w:rsidRPr="00AA66A8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44"/>
          <w:u w:val="single"/>
        </w:rPr>
        <w:t>Лабораторная работа №2</w:t>
      </w:r>
    </w:p>
    <w:p w:rsidR="00986C9D" w:rsidRPr="00AA66A8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  <w:b/>
          <w:sz w:val="44"/>
          <w:u w:val="single"/>
        </w:rPr>
      </w:pPr>
    </w:p>
    <w:p w:rsidR="00986C9D" w:rsidRPr="00E3045B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3045B">
        <w:rPr>
          <w:rFonts w:ascii="Times New Roman" w:hAnsi="Times New Roman" w:cs="Times New Roman"/>
          <w:bCs/>
          <w:sz w:val="28"/>
          <w:szCs w:val="28"/>
        </w:rPr>
        <w:t>по курсу «</w:t>
      </w:r>
      <w:r w:rsidRPr="00E3045B">
        <w:rPr>
          <w:rFonts w:ascii="Times New Roman" w:hAnsi="Times New Roman" w:cs="Times New Roman"/>
          <w:sz w:val="28"/>
          <w:szCs w:val="28"/>
        </w:rPr>
        <w:t>Электронные устройства мехатронных и робототехнических систем</w:t>
      </w:r>
      <w:r w:rsidRPr="00E3045B">
        <w:rPr>
          <w:rFonts w:ascii="Times New Roman" w:hAnsi="Times New Roman" w:cs="Times New Roman"/>
          <w:bCs/>
          <w:sz w:val="28"/>
          <w:szCs w:val="28"/>
        </w:rPr>
        <w:t>»</w:t>
      </w:r>
    </w:p>
    <w:p w:rsidR="00986C9D" w:rsidRPr="00E3045B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bCs/>
          <w:sz w:val="28"/>
          <w:szCs w:val="28"/>
        </w:rPr>
        <w:t>по теме «</w:t>
      </w:r>
      <w:r w:rsidRPr="00174E83">
        <w:rPr>
          <w:rFonts w:ascii="Times New Roman" w:hAnsi="Times New Roman" w:cs="Times New Roman"/>
          <w:sz w:val="28"/>
          <w:szCs w:val="28"/>
        </w:rPr>
        <w:t>Рассмотрение принципов работы микроконтроллеров при помощи стенда EAS</w:t>
      </w:r>
      <w:r w:rsidRPr="00174E83">
        <w:rPr>
          <w:rFonts w:ascii="Times New Roman" w:hAnsi="Times New Roman" w:cs="Times New Roman"/>
          <w:sz w:val="28"/>
          <w:szCs w:val="28"/>
          <w:lang w:val="en-US"/>
        </w:rPr>
        <w:t>YAVR</w:t>
      </w:r>
      <w:r w:rsidRPr="00174E83">
        <w:rPr>
          <w:rFonts w:ascii="Times New Roman" w:hAnsi="Times New Roman" w:cs="Times New Roman"/>
          <w:sz w:val="28"/>
          <w:szCs w:val="28"/>
        </w:rPr>
        <w:t xml:space="preserve"> 5</w:t>
      </w:r>
      <w:r w:rsidRPr="00E3045B">
        <w:rPr>
          <w:rFonts w:ascii="Times New Roman" w:hAnsi="Times New Roman" w:cs="Times New Roman"/>
          <w:bCs/>
          <w:sz w:val="28"/>
          <w:szCs w:val="28"/>
        </w:rPr>
        <w:t>»</w:t>
      </w: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  <w:u w:val="single"/>
        </w:rPr>
      </w:pP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>Выполнили: Бочкарев М. А.</w:t>
      </w: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Группа: СМ11-61Б       </w:t>
      </w: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986C9D" w:rsidRPr="00E3045B" w:rsidRDefault="00986C9D" w:rsidP="00986C9D">
      <w:pPr>
        <w:spacing w:after="0" w:line="360" w:lineRule="auto"/>
        <w:ind w:firstLine="680"/>
        <w:rPr>
          <w:rFonts w:ascii="Times New Roman" w:hAnsi="Times New Roman" w:cs="Times New Roman"/>
          <w:i/>
          <w:sz w:val="28"/>
          <w:szCs w:val="28"/>
        </w:rPr>
      </w:pPr>
    </w:p>
    <w:p w:rsidR="00986C9D" w:rsidRPr="00E3045B" w:rsidRDefault="00986C9D" w:rsidP="00986C9D">
      <w:pPr>
        <w:spacing w:after="0" w:line="360" w:lineRule="auto"/>
        <w:ind w:firstLine="68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E3045B">
        <w:rPr>
          <w:rFonts w:ascii="Times New Roman" w:hAnsi="Times New Roman" w:cs="Times New Roman"/>
          <w:iCs/>
          <w:sz w:val="28"/>
          <w:szCs w:val="28"/>
        </w:rPr>
        <w:t>Москва 2024 г</w:t>
      </w:r>
    </w:p>
    <w:p w:rsidR="00986C9D" w:rsidRPr="00E3045B" w:rsidRDefault="00986C9D" w:rsidP="00986C9D">
      <w:pPr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Изучение структуры стенда </w:t>
      </w:r>
      <w:r w:rsidRPr="00E3045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EasyAVR</w:t>
      </w:r>
      <w:r w:rsidRPr="00E3045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5 и САПР </w:t>
      </w:r>
      <w:r w:rsidRPr="00E3045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AVRStudio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b/>
          <w:color w:val="000000"/>
          <w:sz w:val="28"/>
          <w:szCs w:val="28"/>
        </w:rPr>
        <w:t>1 Цель работы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Изучить функциональные возможности учебно-отладочного стенда, внутреннюю структуру и систему команд МК </w:t>
      </w:r>
      <w:r w:rsidRPr="00E3045B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Pr="00E3045B">
        <w:rPr>
          <w:rFonts w:ascii="Times New Roman" w:hAnsi="Times New Roman" w:cs="Times New Roman"/>
          <w:sz w:val="28"/>
          <w:szCs w:val="28"/>
        </w:rPr>
        <w:t xml:space="preserve">16. Получить первичные навыки программирования МК </w:t>
      </w:r>
      <w:r w:rsidRPr="00E3045B">
        <w:rPr>
          <w:rFonts w:ascii="Times New Roman" w:hAnsi="Times New Roman" w:cs="Times New Roman"/>
          <w:sz w:val="28"/>
          <w:szCs w:val="28"/>
          <w:lang w:val="en-US"/>
        </w:rPr>
        <w:t>ATmega</w:t>
      </w:r>
      <w:r w:rsidRPr="00E3045B">
        <w:rPr>
          <w:rFonts w:ascii="Times New Roman" w:hAnsi="Times New Roman" w:cs="Times New Roman"/>
          <w:sz w:val="28"/>
          <w:szCs w:val="28"/>
        </w:rPr>
        <w:t>16.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045B">
        <w:rPr>
          <w:rFonts w:ascii="Times New Roman" w:hAnsi="Times New Roman" w:cs="Times New Roman"/>
          <w:b/>
          <w:sz w:val="28"/>
          <w:szCs w:val="28"/>
        </w:rPr>
        <w:t>2 Краткие теоретические сведения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>2.1 Память</w:t>
      </w: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В соответствии с гарвардской архитектурой память AVR-микроконтроллера разделена на две области: память данных и память программ. Кроме того, ATmega16 содержит память на </w:t>
      </w:r>
      <w:r w:rsidRPr="00E3045B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Pr="00E3045B">
        <w:rPr>
          <w:rFonts w:ascii="Times New Roman" w:hAnsi="Times New Roman" w:cs="Times New Roman"/>
          <w:sz w:val="28"/>
          <w:szCs w:val="28"/>
        </w:rPr>
        <w:t>(ЭСППЗУ) для энергонезависимого хранения данных. Все три области памяти являются линейными и равномерными.</w:t>
      </w: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Внутрисистемно программируемая флэш-память программ ATmega16 содержит 16 кбайт внутренней внутрисистемно перепрограммируемой флэш-памяти для хранения программы. Поскольку все AVR-инструкции являются 16 или 32-разрядными, то флэш-память организована как 8 кбайт </w:t>
      </w:r>
      <w:r w:rsidRPr="00E3045B">
        <w:rPr>
          <w:rFonts w:ascii="Times New Roman" w:hAnsi="Times New Roman" w:cs="Times New Roman"/>
          <w:sz w:val="28"/>
          <w:szCs w:val="28"/>
        </w:rPr>
        <w:sym w:font="Symbol" w:char="F0B4"/>
      </w:r>
      <w:r w:rsidRPr="00E3045B">
        <w:rPr>
          <w:rFonts w:ascii="Times New Roman" w:hAnsi="Times New Roman" w:cs="Times New Roman"/>
          <w:sz w:val="28"/>
          <w:szCs w:val="28"/>
        </w:rPr>
        <w:t xml:space="preserve"> 16.</w:t>
      </w:r>
      <w:bookmarkStart w:id="0" w:name="_Toc1754051"/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2.2 Порты ввода/вывода</w:t>
      </w:r>
      <w:bookmarkStart w:id="1" w:name="_Toc1754052"/>
      <w:bookmarkEnd w:id="0"/>
    </w:p>
    <w:bookmarkEnd w:id="1"/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В составе данного МК имеет четыре 8-разрядных двунаправленных порта.</w:t>
      </w: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Для обслуживания каждого порта отведено три регистра: регистр данных PORT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lang w:val="en-US"/>
        </w:rPr>
        <w:t>x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, регистр направления данных - DDR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lang w:val="en-US"/>
        </w:rPr>
        <w:t>x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 xml:space="preserve"> и регистр выводов порта </w:t>
      </w:r>
      <w:proofErr w:type="spellStart"/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lang w:val="en-US"/>
        </w:rPr>
        <w:t>PINx</w:t>
      </w:r>
      <w:proofErr w:type="spellEnd"/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 xml:space="preserve"> (вместо х подставляется соответственно буквы A, B, C, D). Регистр выводов порта предназначен только для чтения, в то время как регистр данных и регистр направления данных - для чтения/записи.</w:t>
      </w:r>
    </w:p>
    <w:p w:rsidR="00986C9D" w:rsidRPr="00E3045B" w:rsidRDefault="00986C9D" w:rsidP="00986C9D">
      <w:pPr>
        <w:ind w:firstLine="567"/>
        <w:jc w:val="both"/>
        <w:rPr>
          <w:rFonts w:ascii="Times New Roman" w:hAnsi="Times New Roman" w:cs="Times New Roman"/>
          <w:snapToGrid w:val="0"/>
          <w:kern w:val="28"/>
          <w:sz w:val="28"/>
          <w:szCs w:val="28"/>
          <w:u w:val="single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 xml:space="preserve">Все выводы портов имеют отдельно подключаемые подтягивающие резисторы. Выходы порта могут поглощать ток до 20 мА и непосредственно управлять светодиодными индикаторами. Выводы используются как входы и 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lastRenderedPageBreak/>
        <w:t>замыкаются на землю, если включены внутренние подтягивающие резисторы, при этом выводы являются источниками тока (I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vertAlign w:val="subscript"/>
          <w:lang w:val="en-US"/>
        </w:rPr>
        <w:t>IL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 xml:space="preserve">). </w:t>
      </w:r>
    </w:p>
    <w:p w:rsidR="00986C9D" w:rsidRPr="00E3045B" w:rsidRDefault="00986C9D" w:rsidP="00986C9D">
      <w:pPr>
        <w:ind w:left="550"/>
        <w:jc w:val="both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Все 8 бит каждого из портов при использовании для ввода/вывода одинаковы.</w:t>
      </w:r>
    </w:p>
    <w:p w:rsidR="00986C9D" w:rsidRPr="00E3045B" w:rsidRDefault="00986C9D" w:rsidP="00986C9D">
      <w:pPr>
        <w:pStyle w:val="2"/>
        <w:ind w:right="0"/>
        <w:rPr>
          <w:sz w:val="28"/>
          <w:szCs w:val="28"/>
        </w:rPr>
      </w:pPr>
      <w:r w:rsidRPr="00E3045B">
        <w:rPr>
          <w:sz w:val="28"/>
          <w:szCs w:val="28"/>
        </w:rPr>
        <w:t>Бит DD</w:t>
      </w:r>
      <w:r w:rsidRPr="00E3045B">
        <w:rPr>
          <w:sz w:val="28"/>
          <w:szCs w:val="28"/>
          <w:lang w:val="en-US"/>
        </w:rPr>
        <w:t>x</w:t>
      </w:r>
      <w:r w:rsidRPr="00E3045B">
        <w:rPr>
          <w:sz w:val="28"/>
          <w:szCs w:val="28"/>
        </w:rPr>
        <w:t>n регистра DDR</w:t>
      </w:r>
      <w:r w:rsidRPr="00E3045B">
        <w:rPr>
          <w:sz w:val="28"/>
          <w:szCs w:val="28"/>
          <w:lang w:val="en-US"/>
        </w:rPr>
        <w:t>x</w:t>
      </w:r>
      <w:r w:rsidRPr="00E3045B">
        <w:rPr>
          <w:sz w:val="28"/>
          <w:szCs w:val="28"/>
        </w:rPr>
        <w:t xml:space="preserve"> выбирает направление передачи данных. Если бит установлен (1), вывод сконфигурирован как выход. Если бит сброшен (0) - вывод сконфигурирован как вход. Если PORT</w:t>
      </w:r>
      <w:r w:rsidRPr="00E3045B">
        <w:rPr>
          <w:sz w:val="28"/>
          <w:szCs w:val="28"/>
          <w:lang w:val="en-US"/>
        </w:rPr>
        <w:t>x</w:t>
      </w:r>
      <w:r w:rsidRPr="00E3045B">
        <w:rPr>
          <w:sz w:val="28"/>
          <w:szCs w:val="28"/>
        </w:rPr>
        <w:t>n установлен и вывод сконфигурирован как вход, включается КМОП подтягивающий резистор. Для отключения резистора, PORT</w:t>
      </w:r>
      <w:r w:rsidRPr="00E3045B">
        <w:rPr>
          <w:sz w:val="28"/>
          <w:szCs w:val="28"/>
          <w:lang w:val="en-US"/>
        </w:rPr>
        <w:t>x</w:t>
      </w:r>
      <w:r w:rsidRPr="00E3045B">
        <w:rPr>
          <w:sz w:val="28"/>
          <w:szCs w:val="28"/>
        </w:rPr>
        <w:t>n должен быть сброшен (0) или вывод должен быть сконфигурирован как выход (см. таблицу 1).</w:t>
      </w:r>
    </w:p>
    <w:p w:rsidR="00986C9D" w:rsidRPr="00E3045B" w:rsidRDefault="00986C9D" w:rsidP="00986C9D">
      <w:pPr>
        <w:spacing w:before="111" w:after="111"/>
        <w:ind w:right="176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Таблица 1 – Влияние DD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lang w:val="en-US"/>
        </w:rPr>
        <w:t>x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n на выводы порта</w:t>
      </w:r>
    </w:p>
    <w:tbl>
      <w:tblPr>
        <w:tblW w:w="0" w:type="auto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65"/>
        <w:gridCol w:w="1059"/>
        <w:gridCol w:w="996"/>
        <w:gridCol w:w="1503"/>
        <w:gridCol w:w="5016"/>
      </w:tblGrid>
      <w:tr w:rsidR="00986C9D" w:rsidRPr="00E3045B" w:rsidTr="00543E60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DD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  <w:lang w:val="en-US"/>
              </w:rPr>
              <w:t>x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PORT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  <w:lang w:val="en-US"/>
              </w:rPr>
              <w:t>x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proofErr w:type="spellStart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Вх</w:t>
            </w:r>
            <w:proofErr w:type="spellEnd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/</w:t>
            </w:r>
            <w:proofErr w:type="spellStart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Вых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proofErr w:type="spellStart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Подт.резист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Комментарий</w:t>
            </w:r>
          </w:p>
        </w:tc>
      </w:tr>
      <w:tr w:rsidR="00986C9D" w:rsidRPr="00E3045B" w:rsidTr="00543E60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ind w:left="102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Третье состояние (</w:t>
            </w:r>
            <w:proofErr w:type="spellStart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Hi</w:t>
            </w:r>
            <w:proofErr w:type="spellEnd"/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  <w:lang w:val="en-US"/>
              </w:rPr>
              <w:t>-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Z)</w:t>
            </w:r>
          </w:p>
        </w:tc>
      </w:tr>
      <w:tr w:rsidR="00986C9D" w:rsidRPr="00E3045B" w:rsidTr="00543E60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222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222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222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Вход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222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Да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ind w:left="102" w:right="176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P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  <w:lang w:val="en-US"/>
              </w:rPr>
              <w:t>x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n источник тока I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  <w:vertAlign w:val="subscript"/>
                <w:lang w:val="en-US"/>
              </w:rPr>
              <w:t>IL</w:t>
            </w: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, если извне соединен с землей</w:t>
            </w:r>
          </w:p>
        </w:tc>
      </w:tr>
      <w:tr w:rsidR="00986C9D" w:rsidRPr="00E3045B" w:rsidTr="00543E60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Выход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ind w:left="102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Выход установлен в 0</w:t>
            </w:r>
          </w:p>
        </w:tc>
      </w:tr>
      <w:tr w:rsidR="00986C9D" w:rsidRPr="00E3045B" w:rsidTr="00543E60">
        <w:trPr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Выход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jc w:val="center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Нет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86C9D" w:rsidRPr="00E3045B" w:rsidRDefault="00986C9D" w:rsidP="00543E60">
            <w:pPr>
              <w:spacing w:before="111" w:after="111"/>
              <w:ind w:left="102"/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</w:pPr>
            <w:r w:rsidRPr="00E3045B">
              <w:rPr>
                <w:rFonts w:ascii="Times New Roman" w:hAnsi="Times New Roman" w:cs="Times New Roman"/>
                <w:snapToGrid w:val="0"/>
                <w:kern w:val="28"/>
                <w:sz w:val="28"/>
                <w:szCs w:val="28"/>
              </w:rPr>
              <w:t>Выход установлен в 1</w:t>
            </w:r>
          </w:p>
        </w:tc>
      </w:tr>
    </w:tbl>
    <w:p w:rsidR="00986C9D" w:rsidRPr="00E3045B" w:rsidRDefault="00986C9D" w:rsidP="00986C9D">
      <w:pPr>
        <w:spacing w:before="111"/>
        <w:ind w:right="176" w:firstLine="567"/>
        <w:rPr>
          <w:rFonts w:ascii="Times New Roman" w:hAnsi="Times New Roman" w:cs="Times New Roman"/>
          <w:snapToGrid w:val="0"/>
          <w:kern w:val="28"/>
          <w:sz w:val="28"/>
          <w:szCs w:val="28"/>
        </w:rPr>
      </w:pP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</w:rPr>
        <w:t>n = 7,6...0 - номер вывода</w:t>
      </w:r>
      <w:r w:rsidRPr="00E3045B">
        <w:rPr>
          <w:rFonts w:ascii="Times New Roman" w:hAnsi="Times New Roman" w:cs="Times New Roman"/>
          <w:snapToGrid w:val="0"/>
          <w:kern w:val="28"/>
          <w:sz w:val="28"/>
          <w:szCs w:val="28"/>
          <w:lang w:val="en-US"/>
        </w:rPr>
        <w:t>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Стенд </w:t>
      </w:r>
      <w:r w:rsidRPr="00E3045B">
        <w:rPr>
          <w:rFonts w:ascii="Times New Roman" w:hAnsi="Times New Roman" w:cs="Times New Roman"/>
          <w:color w:val="000000"/>
          <w:sz w:val="28"/>
          <w:szCs w:val="28"/>
          <w:lang w:val="en-US"/>
        </w:rPr>
        <w:t>Easyavr</w:t>
      </w: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5 представляет собой лабораторный макет с микроконтроллером. К каждому выводу микроконтроллера подключена кнопка и светодиод. На макете установлено четыре семисегментных индикатора. Также имеется возможность подключения к макету внешних устройств через специальные устройства. Питание макета осуществляется либо от внешнего источника напряжения 8–16В, либо через </w:t>
      </w:r>
      <w:r w:rsidRPr="00E3045B">
        <w:rPr>
          <w:rFonts w:ascii="Times New Roman" w:hAnsi="Times New Roman" w:cs="Times New Roman"/>
          <w:color w:val="000000"/>
          <w:sz w:val="28"/>
          <w:szCs w:val="28"/>
          <w:lang w:val="en-US"/>
        </w:rPr>
        <w:t>USB</w:t>
      </w: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-порт. Кроме этого на макете установлен внутрисхемный программатор. 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В лабораторных работах будет использоваться микроконтроллер фирмы </w:t>
      </w:r>
      <w:r w:rsidRPr="00E3045B">
        <w:rPr>
          <w:rFonts w:ascii="Times New Roman" w:hAnsi="Times New Roman" w:cs="Times New Roman"/>
          <w:color w:val="000000"/>
          <w:sz w:val="28"/>
          <w:szCs w:val="28"/>
          <w:lang w:val="en-US"/>
        </w:rPr>
        <w:t>ATMEL</w:t>
      </w: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E3045B">
        <w:rPr>
          <w:rFonts w:ascii="Times New Roman" w:hAnsi="Times New Roman" w:cs="Times New Roman"/>
          <w:color w:val="000000"/>
          <w:sz w:val="28"/>
          <w:szCs w:val="28"/>
          <w:lang w:val="en-US"/>
        </w:rPr>
        <w:t>ATmega</w:t>
      </w:r>
      <w:r w:rsidRPr="00E3045B">
        <w:rPr>
          <w:rFonts w:ascii="Times New Roman" w:hAnsi="Times New Roman" w:cs="Times New Roman"/>
          <w:color w:val="000000"/>
          <w:sz w:val="28"/>
          <w:szCs w:val="28"/>
        </w:rPr>
        <w:t>16.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Условные обозначения: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Flash ROM - объем энергонезависимой памяти программ (в килобайтах);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EEPROM - объем энергонезависимой памяти данных (в байтах);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RAM - объем статической памяти данных (в байтах);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External RAM - возможность подключения к микроконтроллеру дополнительной микросхемы внешней статической памяти данных (в килобайтах);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ISP - возможность программирования микроконтроллера в системе (на целевой плате) при основном напряжении питания;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SPM - функция самопрограммирования Flash ROM памяти микроконтроллера в системе без участия внешнего программатора;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JTAG - встроенный JTAG - интерфейс;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I/O (pins) - максимальное количество доступных линий ввода / вывода;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Timer(s) 8/16 bit - количество и разрядность таймеров/счетчиков;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USI - универсальный коммуникационный интерфейс;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AC - аналоговый компаратор;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ADC (channels) - количество каналов аналого-цифрового преобразования;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Internal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RC - наличие внутренней RC-цепочки для автономной работы микроконтроллера (без внешнего источника опорной частоты);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WDT - сторожевой таймер;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BDC - аппаратный программируемый блок защиты от сбоев при внезапном (в том числе и кратковременном) пропадании напряжения питания микроконтроллера;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UART - асинхронный последовательный приемопередатчик;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SPI - синхронный трехпроводной последовательный интерфейс;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I2C - двухпроводной последовательный интерфейс;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RTC - система реального времени;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PWM (channels) - количество независимых каналов </w:t>
      </w: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широтно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- импульсной модуляции;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Command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Set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- количество различных инструкций в системе команд микроконтроллера;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Vcc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- диапазон рабочих напряжений питания (в Вольтах); </w:t>
      </w:r>
    </w:p>
    <w:p w:rsidR="00986C9D" w:rsidRPr="00E3045B" w:rsidRDefault="00986C9D" w:rsidP="00986C9D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567" w:firstLin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045B">
        <w:rPr>
          <w:rFonts w:ascii="Times New Roman" w:hAnsi="Times New Roman" w:cs="Times New Roman"/>
          <w:color w:val="000000"/>
          <w:sz w:val="28"/>
          <w:szCs w:val="28"/>
        </w:rPr>
        <w:t>Clock</w:t>
      </w:r>
      <w:proofErr w:type="spellEnd"/>
      <w:r w:rsidRPr="00E3045B">
        <w:rPr>
          <w:rFonts w:ascii="Times New Roman" w:hAnsi="Times New Roman" w:cs="Times New Roman"/>
          <w:color w:val="000000"/>
          <w:sz w:val="28"/>
          <w:szCs w:val="28"/>
        </w:rPr>
        <w:t xml:space="preserve"> - диапазон рабочих частот (в мегагерцах);</w:t>
      </w:r>
    </w:p>
    <w:p w:rsidR="00986C9D" w:rsidRPr="00E3045B" w:rsidRDefault="00986C9D" w:rsidP="00986C9D">
      <w:pPr>
        <w:autoSpaceDE w:val="0"/>
        <w:autoSpaceDN w:val="0"/>
        <w:adjustRightInd w:val="0"/>
        <w:ind w:left="567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E3045B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E3045B">
        <w:rPr>
          <w:rFonts w:ascii="Times New Roman" w:hAnsi="Times New Roman" w:cs="Times New Roman"/>
          <w:b/>
          <w:caps/>
          <w:sz w:val="28"/>
          <w:szCs w:val="28"/>
          <w:lang w:val="en-US"/>
        </w:rPr>
        <w:lastRenderedPageBreak/>
        <w:t>Блок-схема ATmega16</w:t>
      </w:r>
    </w:p>
    <w:p w:rsidR="00986C9D" w:rsidRPr="00E3045B" w:rsidRDefault="00986C9D" w:rsidP="00986C9D">
      <w:pPr>
        <w:autoSpaceDE w:val="0"/>
        <w:autoSpaceDN w:val="0"/>
        <w:adjustRightInd w:val="0"/>
        <w:ind w:left="567"/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:rsidR="00986C9D" w:rsidRPr="00E3045B" w:rsidRDefault="00986C9D" w:rsidP="00986C9D">
      <w:pPr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E304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8086B" wp14:editId="6557C3E4">
            <wp:extent cx="5486400" cy="7604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Рисунок 1 – Блок схема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ATmega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16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center"/>
        <w:rPr>
          <w:rFonts w:ascii="Times New Roman" w:hAnsi="Times New Roman" w:cs="Times New Roman"/>
          <w:b/>
          <w:caps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br w:type="page"/>
      </w:r>
      <w:r w:rsidRPr="00E3045B">
        <w:rPr>
          <w:rFonts w:ascii="Times New Roman" w:hAnsi="Times New Roman" w:cs="Times New Roman"/>
          <w:b/>
          <w:caps/>
          <w:color w:val="24211D"/>
          <w:sz w:val="28"/>
          <w:szCs w:val="28"/>
        </w:rPr>
        <w:lastRenderedPageBreak/>
        <w:t xml:space="preserve">Работа со стендом </w:t>
      </w:r>
      <w:r w:rsidRPr="00E3045B">
        <w:rPr>
          <w:rFonts w:ascii="Times New Roman" w:hAnsi="Times New Roman" w:cs="Times New Roman"/>
          <w:b/>
          <w:caps/>
          <w:color w:val="24211D"/>
          <w:sz w:val="28"/>
          <w:szCs w:val="28"/>
          <w:lang w:val="en-US"/>
        </w:rPr>
        <w:t>EasyAVR</w:t>
      </w:r>
      <w:r w:rsidRPr="00E3045B">
        <w:rPr>
          <w:rFonts w:ascii="Times New Roman" w:hAnsi="Times New Roman" w:cs="Times New Roman"/>
          <w:b/>
          <w:caps/>
          <w:color w:val="24211D"/>
          <w:sz w:val="28"/>
          <w:szCs w:val="28"/>
        </w:rPr>
        <w:t>5</w:t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24211D"/>
          <w:sz w:val="28"/>
          <w:szCs w:val="28"/>
          <w:lang w:val="en-US"/>
        </w:rPr>
      </w:pPr>
      <w:r w:rsidRPr="00E3045B">
        <w:rPr>
          <w:rFonts w:ascii="Times New Roman" w:hAnsi="Times New Roman" w:cs="Times New Roman"/>
          <w:b/>
          <w:noProof/>
          <w:color w:val="24211D"/>
          <w:sz w:val="28"/>
          <w:szCs w:val="28"/>
          <w:lang w:eastAsia="ru-RU"/>
        </w:rPr>
        <w:drawing>
          <wp:inline distT="0" distB="0" distL="0" distR="0" wp14:anchorId="7302E58E" wp14:editId="512D6FB9">
            <wp:extent cx="5844540" cy="4442460"/>
            <wp:effectExtent l="0" t="0" r="3810" b="0"/>
            <wp:docPr id="5" name="Рисунок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 – разъем для подключения внешнего питания 8–16В;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2 – выбор между внешним питанием и питанием от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USB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3 – выключатель;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4 – разъем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USB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5 – встроенный внутрисхемный программатор;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6 – панельки для установки различных типов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7 – разъемы для доступа к портам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8 – </w:t>
      </w:r>
      <w:proofErr w:type="spellStart"/>
      <w:r w:rsidRPr="00E3045B">
        <w:rPr>
          <w:rFonts w:ascii="Times New Roman" w:hAnsi="Times New Roman" w:cs="Times New Roman"/>
          <w:color w:val="24211D"/>
          <w:sz w:val="28"/>
          <w:szCs w:val="28"/>
        </w:rPr>
        <w:t>джамперы</w:t>
      </w:r>
      <w:proofErr w:type="spellEnd"/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для выбора типа подтягивающих резисторов (к «1» или к «0»);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9 – группы переключателей для подключения подтягивающих резисторов к выводам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10 – 32 кнопки, подключенные к выводам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11 – </w:t>
      </w:r>
      <w:proofErr w:type="spellStart"/>
      <w:r w:rsidRPr="00E3045B">
        <w:rPr>
          <w:rFonts w:ascii="Times New Roman" w:hAnsi="Times New Roman" w:cs="Times New Roman"/>
          <w:color w:val="24211D"/>
          <w:sz w:val="28"/>
          <w:szCs w:val="28"/>
        </w:rPr>
        <w:t>джампер</w:t>
      </w:r>
      <w:proofErr w:type="spellEnd"/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выбора высокого или низкого состояния при нажатии кнопки: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12 – кнопка сброса;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13 – светодиоды, каждый подключенный к выводу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lastRenderedPageBreak/>
        <w:t>14 – группа переключателей, подключающая или отключающая светодиоды к МК;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15 – разъем для подключения символьной ЖК-матрицы;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16 – потенциометр для регулировки яркости символьной ЖК-матрицы;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17 – разъем для подключения графической ЖК-матрицы;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18 – потенциометр для регулировки яркости графической ЖК-матрицы;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19 – разъем для подключения датчика температуры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DS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1820;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20 – разъем порта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RS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232;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21 – слот для подключения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MMC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/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SD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карт памяти;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22 – встроенный генератор частоты;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23 – 4 семисегментных индикатора;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24 – группа переключателей для разрешения внутрисхемного программирования;</w:t>
      </w:r>
    </w:p>
    <w:p w:rsidR="00986C9D" w:rsidRPr="00E3045B" w:rsidRDefault="00986C9D" w:rsidP="00986C9D">
      <w:pPr>
        <w:autoSpaceDE w:val="0"/>
        <w:autoSpaceDN w:val="0"/>
        <w:adjustRightInd w:val="0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25 – группа переключателей для разрешения работы с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MMC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/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SD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картами памяти.</w:t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Рисунок 2 – Внешний вид стенда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EasyAVR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5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Внешний вид стенда представлен на рисунке 2. Данный стенд позволяет подключить к каждому выводу микроконтроллера светодиод, кнопку или подать на него любой внешний сигнал. На стенде </w:t>
      </w:r>
      <w:proofErr w:type="spellStart"/>
      <w:r w:rsidRPr="00E3045B">
        <w:rPr>
          <w:rFonts w:ascii="Times New Roman" w:hAnsi="Times New Roman" w:cs="Times New Roman"/>
          <w:color w:val="24211D"/>
          <w:sz w:val="28"/>
          <w:szCs w:val="28"/>
        </w:rPr>
        <w:t>предустановленны</w:t>
      </w:r>
      <w:proofErr w:type="spellEnd"/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4 семисегментных индикатора.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Схема подключения светодиодов к выводам МК представлена на рисунке 3.</w:t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noProof/>
          <w:color w:val="24211D"/>
          <w:sz w:val="28"/>
          <w:szCs w:val="28"/>
          <w:lang w:eastAsia="ru-RU"/>
        </w:rPr>
        <w:lastRenderedPageBreak/>
        <w:drawing>
          <wp:inline distT="0" distB="0" distL="0" distR="0" wp14:anchorId="5723DEDA" wp14:editId="16293873">
            <wp:extent cx="3158836" cy="3019569"/>
            <wp:effectExtent l="0" t="0" r="3810" b="0"/>
            <wp:docPr id="4" name="Рисунок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52" cy="302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Рисунок 3 –</w:t>
      </w:r>
      <w:r w:rsidRPr="00E3045B">
        <w:rPr>
          <w:rFonts w:ascii="Times New Roman" w:hAnsi="Times New Roman" w:cs="Times New Roman"/>
          <w:sz w:val="28"/>
          <w:szCs w:val="28"/>
        </w:rPr>
        <w:t xml:space="preserve"> Схема подключения светодиодов к выводам МК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rPr>
          <w:rFonts w:ascii="Times New Roman" w:hAnsi="Times New Roman" w:cs="Times New Roman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Подключение светодиодов осуществляется группами одновременно к каждому из портов. Управление подключением осуществляется при помощи переключателя </w:t>
      </w:r>
      <w:r w:rsidRPr="00E3045B"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E3045B">
        <w:rPr>
          <w:rFonts w:ascii="Times New Roman" w:hAnsi="Times New Roman" w:cs="Times New Roman"/>
          <w:sz w:val="28"/>
          <w:szCs w:val="28"/>
        </w:rPr>
        <w:t>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>Схема подключения кнопок к портам микроконтроллера представлена на рисунке 4.</w:t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752CB" wp14:editId="04E0065F">
            <wp:extent cx="2646218" cy="2689422"/>
            <wp:effectExtent l="0" t="0" r="1905" b="0"/>
            <wp:docPr id="3" name="Рисунок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150" cy="269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>Рисунок 4 –Схема подключения кнопок к выводам МК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t xml:space="preserve">К каждому выводу микроконтроллера подключена кнопка. При нажатии кнопки на вывод микроконтроллера может быть сигнал либо нулевого, либо единичного уровня. Выбор уровня осуществляется при помощи </w:t>
      </w:r>
      <w:proofErr w:type="spellStart"/>
      <w:r w:rsidRPr="00E3045B">
        <w:rPr>
          <w:rFonts w:ascii="Times New Roman" w:hAnsi="Times New Roman" w:cs="Times New Roman"/>
          <w:sz w:val="28"/>
          <w:szCs w:val="28"/>
        </w:rPr>
        <w:t>джампера</w:t>
      </w:r>
      <w:proofErr w:type="spellEnd"/>
      <w:r w:rsidRPr="00E3045B">
        <w:rPr>
          <w:rFonts w:ascii="Times New Roman" w:hAnsi="Times New Roman" w:cs="Times New Roman"/>
          <w:sz w:val="28"/>
          <w:szCs w:val="28"/>
        </w:rPr>
        <w:t xml:space="preserve"> </w:t>
      </w:r>
      <w:r w:rsidRPr="00E3045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3045B">
        <w:rPr>
          <w:rFonts w:ascii="Times New Roman" w:hAnsi="Times New Roman" w:cs="Times New Roman"/>
          <w:sz w:val="28"/>
          <w:szCs w:val="28"/>
        </w:rPr>
        <w:t>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sz w:val="28"/>
          <w:szCs w:val="28"/>
        </w:rPr>
        <w:lastRenderedPageBreak/>
        <w:t>Схема подключения семисегментных индикаторов к портам микроконтроллера представлена рисунке 5.</w:t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E304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12F13" wp14:editId="2857A719">
            <wp:extent cx="3553690" cy="2571669"/>
            <wp:effectExtent l="0" t="0" r="8890" b="635"/>
            <wp:docPr id="2" name="Рисунок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757" cy="257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Рисунок 5 – Схема подключения семисегментных индикаторов к портам МК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В зависимости от типа макета </w:t>
      </w:r>
      <w:proofErr w:type="spellStart"/>
      <w:r w:rsidRPr="00E3045B">
        <w:rPr>
          <w:rFonts w:ascii="Times New Roman" w:hAnsi="Times New Roman" w:cs="Times New Roman"/>
          <w:color w:val="24211D"/>
          <w:sz w:val="28"/>
          <w:szCs w:val="28"/>
        </w:rPr>
        <w:t>семисегментные</w:t>
      </w:r>
      <w:proofErr w:type="spellEnd"/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индикаторы подключаются либо к порту А, либо к порту С. Управление их работой происходит при помощи выводов порта В. Разрешение управления проводится группой переключателей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SW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Загрузка исполняемой программы в микроконтроллер стенда проводится при помощи программы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AVRFLASH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Programmer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. Перед программированием необходимо подключить стенд к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USB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-порту компьютера. Главное окно программы представлено на рисунке 6.</w:t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noProof/>
          <w:color w:val="24211D"/>
          <w:sz w:val="28"/>
          <w:szCs w:val="28"/>
          <w:lang w:eastAsia="ru-RU"/>
        </w:rPr>
        <w:drawing>
          <wp:inline distT="0" distB="0" distL="0" distR="0" wp14:anchorId="45B23097" wp14:editId="5FFEE7C5">
            <wp:extent cx="3255818" cy="2766802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302" cy="277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9D" w:rsidRPr="00E3045B" w:rsidRDefault="00986C9D" w:rsidP="00986C9D">
      <w:pPr>
        <w:autoSpaceDE w:val="0"/>
        <w:autoSpaceDN w:val="0"/>
        <w:adjustRightInd w:val="0"/>
        <w:ind w:firstLine="567"/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Рисунок 6 – Главное окно программы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AVRFLASH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Programmer</w:t>
      </w:r>
    </w:p>
    <w:p w:rsidR="00986C9D" w:rsidRDefault="00986C9D" w:rsidP="00986C9D">
      <w:pPr>
        <w:autoSpaceDE w:val="0"/>
        <w:autoSpaceDN w:val="0"/>
        <w:adjustRightInd w:val="0"/>
        <w:ind w:firstLine="567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lastRenderedPageBreak/>
        <w:t>Перед программирование в правом внешнем углу окна необходимо выбрать тип микроконтроллера (</w:t>
      </w:r>
      <w:proofErr w:type="spellStart"/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ATMega</w:t>
      </w:r>
      <w:proofErr w:type="spellEnd"/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16) и рабочую частоту устройства (8 МГц). Па панели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FUSE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Bits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необходимо выставить параметры, которые указаны на рисунке. На панели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FLASH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при помощи кнопки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Load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выбирается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hex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-файл, который будет загружен в память программ. Далее производится запись, для чего необходимо нажать кнопку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Write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. Перед программированием обязательно провести стирание устройства при помощи кнопки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Erase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>.</w:t>
      </w:r>
    </w:p>
    <w:p w:rsidR="00986C9D" w:rsidRPr="00E3045B" w:rsidRDefault="00986C9D" w:rsidP="00986C9D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Практическая часть</w:t>
      </w:r>
    </w:p>
    <w:p w:rsidR="00986C9D" w:rsidRPr="00E3045B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Дополнительное задание</w:t>
      </w:r>
    </w:p>
    <w:p w:rsidR="00986C9D" w:rsidRPr="00E3045B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Описание:</w:t>
      </w:r>
    </w:p>
    <w:p w:rsidR="00986C9D" w:rsidRPr="00E3045B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Наша задача – при нажатии кнопки подсвечивать поочередно по парам диоды, подключенные к выходам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0,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2 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1,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PB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3. Для этого будем использовать переменную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Counter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, которая будет указывать, какое состояние у диодов должно быть на данный момент. При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Counter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= 0 диоды не будут гореть, при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Counter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= 1 горит первая пара, при </w:t>
      </w:r>
      <w:r w:rsidRPr="00E3045B">
        <w:rPr>
          <w:rFonts w:ascii="Times New Roman" w:hAnsi="Times New Roman" w:cs="Times New Roman"/>
          <w:color w:val="24211D"/>
          <w:sz w:val="28"/>
          <w:szCs w:val="28"/>
          <w:lang w:val="en-US"/>
        </w:rPr>
        <w:t>Counter</w:t>
      </w:r>
      <w:r w:rsidRPr="00E3045B">
        <w:rPr>
          <w:rFonts w:ascii="Times New Roman" w:hAnsi="Times New Roman" w:cs="Times New Roman"/>
          <w:color w:val="24211D"/>
          <w:sz w:val="28"/>
          <w:szCs w:val="28"/>
        </w:rPr>
        <w:t xml:space="preserve"> = 2 горит вторая пара. По достижению значения 3 происходит сброс счетчика до значения 1, и после второй пары снова загорается 1. Также введены задержки для подавления дребезга контактов при нажатии кнопок.</w:t>
      </w: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  <w:r w:rsidRPr="00E3045B">
        <w:rPr>
          <w:rFonts w:ascii="Times New Roman" w:hAnsi="Times New Roman" w:cs="Times New Roman"/>
          <w:color w:val="24211D"/>
          <w:sz w:val="28"/>
          <w:szCs w:val="28"/>
        </w:rPr>
        <w:t>Вариант программы с комментариями будет представлен при защите.</w:t>
      </w: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986C9D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986C9D" w:rsidRDefault="00986C9D" w:rsidP="00D87616">
      <w:pPr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lastRenderedPageBreak/>
        <w:t>Практическая часть</w:t>
      </w:r>
    </w:p>
    <w:p w:rsidR="00986C9D" w:rsidRDefault="00986C9D" w:rsidP="00D87616">
      <w:pPr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>Пункт 1 – выполнение дополнительного задания по вариантам</w:t>
      </w:r>
    </w:p>
    <w:p w:rsidR="00986C9D" w:rsidRDefault="00986C9D" w:rsidP="00D87616">
      <w:pPr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 xml:space="preserve">По условию задания, необходимо поочередно включать диоды, подключенные к портам </w:t>
      </w:r>
      <w:r>
        <w:rPr>
          <w:rFonts w:ascii="Times New Roman" w:hAnsi="Times New Roman" w:cs="Times New Roman"/>
          <w:color w:val="24211D"/>
          <w:sz w:val="28"/>
          <w:szCs w:val="28"/>
          <w:lang w:val="en-US"/>
        </w:rPr>
        <w:t>PA</w:t>
      </w:r>
      <w:r w:rsidRPr="00986C9D">
        <w:rPr>
          <w:rFonts w:ascii="Times New Roman" w:hAnsi="Times New Roman" w:cs="Times New Roman"/>
          <w:color w:val="24211D"/>
          <w:sz w:val="28"/>
          <w:szCs w:val="28"/>
        </w:rPr>
        <w:t>0,</w:t>
      </w:r>
      <w:r w:rsidRPr="000F24A5">
        <w:rPr>
          <w:rFonts w:ascii="Times New Roman" w:hAnsi="Times New Roman" w:cs="Times New Roman"/>
          <w:color w:val="24211D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11D"/>
          <w:sz w:val="28"/>
          <w:szCs w:val="28"/>
          <w:lang w:val="en-US"/>
        </w:rPr>
        <w:t>PA</w:t>
      </w:r>
      <w:r>
        <w:rPr>
          <w:rFonts w:ascii="Times New Roman" w:hAnsi="Times New Roman" w:cs="Times New Roman"/>
          <w:color w:val="24211D"/>
          <w:sz w:val="28"/>
          <w:szCs w:val="28"/>
        </w:rPr>
        <w:t xml:space="preserve">3 и </w:t>
      </w:r>
      <w:r>
        <w:rPr>
          <w:rFonts w:ascii="Times New Roman" w:hAnsi="Times New Roman" w:cs="Times New Roman"/>
          <w:color w:val="24211D"/>
          <w:sz w:val="28"/>
          <w:szCs w:val="28"/>
          <w:lang w:val="en-US"/>
        </w:rPr>
        <w:t>PA</w:t>
      </w:r>
      <w:r w:rsidRPr="00986C9D">
        <w:rPr>
          <w:rFonts w:ascii="Times New Roman" w:hAnsi="Times New Roman" w:cs="Times New Roman"/>
          <w:color w:val="24211D"/>
          <w:sz w:val="28"/>
          <w:szCs w:val="28"/>
        </w:rPr>
        <w:t>1,</w:t>
      </w:r>
      <w:r w:rsidRPr="000F24A5">
        <w:rPr>
          <w:rFonts w:ascii="Times New Roman" w:hAnsi="Times New Roman" w:cs="Times New Roman"/>
          <w:color w:val="24211D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4211D"/>
          <w:sz w:val="28"/>
          <w:szCs w:val="28"/>
          <w:lang w:val="en-US"/>
        </w:rPr>
        <w:t>PA</w:t>
      </w:r>
      <w:r w:rsidRPr="00986C9D">
        <w:rPr>
          <w:rFonts w:ascii="Times New Roman" w:hAnsi="Times New Roman" w:cs="Times New Roman"/>
          <w:color w:val="24211D"/>
          <w:sz w:val="28"/>
          <w:szCs w:val="28"/>
        </w:rPr>
        <w:t>2</w:t>
      </w:r>
      <w:r>
        <w:rPr>
          <w:rFonts w:ascii="Times New Roman" w:hAnsi="Times New Roman" w:cs="Times New Roman"/>
          <w:color w:val="24211D"/>
          <w:sz w:val="28"/>
          <w:szCs w:val="28"/>
        </w:rPr>
        <w:t xml:space="preserve">. </w:t>
      </w:r>
      <w:r w:rsidR="00D87616">
        <w:rPr>
          <w:rFonts w:ascii="Times New Roman" w:hAnsi="Times New Roman" w:cs="Times New Roman"/>
          <w:color w:val="24211D"/>
          <w:sz w:val="28"/>
          <w:szCs w:val="28"/>
        </w:rPr>
        <w:t xml:space="preserve">Время переключения должно случайным образом варьироваться от 4 до 12 секунд. </w:t>
      </w:r>
    </w:p>
    <w:p w:rsidR="00D87616" w:rsidRDefault="00D87616" w:rsidP="00D87616">
      <w:pPr>
        <w:jc w:val="both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>Программа начинается с инициализации портов и некоторых регистров, а также объявления переменных</w:t>
      </w:r>
    </w:p>
    <w:p w:rsidR="00D87616" w:rsidRDefault="00D114D2" w:rsidP="00D87616">
      <w:pPr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D114D2">
        <w:rPr>
          <w:rFonts w:ascii="Times New Roman" w:hAnsi="Times New Roman" w:cs="Times New Roman"/>
          <w:color w:val="24211D"/>
          <w:sz w:val="28"/>
          <w:szCs w:val="28"/>
        </w:rPr>
        <w:drawing>
          <wp:inline distT="0" distB="0" distL="0" distR="0" wp14:anchorId="08AD07F3" wp14:editId="76B92D96">
            <wp:extent cx="4734586" cy="3286584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Default="00D87616" w:rsidP="00D87616">
      <w:pPr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>Рисунок 1 – Объявление переменных и констант</w:t>
      </w:r>
    </w:p>
    <w:p w:rsidR="00D87616" w:rsidRDefault="00D87616" w:rsidP="00D87616">
      <w:pPr>
        <w:jc w:val="center"/>
        <w:rPr>
          <w:rFonts w:ascii="Times New Roman" w:hAnsi="Times New Roman" w:cs="Times New Roman"/>
          <w:color w:val="24211D"/>
          <w:sz w:val="28"/>
          <w:szCs w:val="28"/>
        </w:rPr>
      </w:pPr>
    </w:p>
    <w:p w:rsidR="00D87616" w:rsidRDefault="00D114D2" w:rsidP="00D87616">
      <w:pPr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 w:rsidRPr="00D114D2">
        <w:rPr>
          <w:rFonts w:ascii="Times New Roman" w:hAnsi="Times New Roman" w:cs="Times New Roman"/>
          <w:color w:val="24211D"/>
          <w:sz w:val="28"/>
          <w:szCs w:val="28"/>
        </w:rPr>
        <w:lastRenderedPageBreak/>
        <w:drawing>
          <wp:inline distT="0" distB="0" distL="0" distR="0" wp14:anchorId="1997568A" wp14:editId="4C006066">
            <wp:extent cx="5801535" cy="5487166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Default="00D87616" w:rsidP="00D87616">
      <w:pPr>
        <w:jc w:val="center"/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>Рисунок 2 – Блок инициализации МК</w:t>
      </w:r>
    </w:p>
    <w:p w:rsidR="00F17179" w:rsidRDefault="00F17179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D87616" w:rsidRDefault="00D87616">
      <w:pPr>
        <w:rPr>
          <w:rFonts w:ascii="Times New Roman" w:hAnsi="Times New Roman" w:cs="Times New Roman"/>
          <w:color w:val="24211D"/>
          <w:sz w:val="28"/>
          <w:szCs w:val="28"/>
        </w:rPr>
      </w:pPr>
      <w:r>
        <w:rPr>
          <w:rFonts w:ascii="Times New Roman" w:hAnsi="Times New Roman" w:cs="Times New Roman"/>
          <w:color w:val="24211D"/>
          <w:sz w:val="28"/>
          <w:szCs w:val="28"/>
        </w:rPr>
        <w:t xml:space="preserve">После инициализации прописываем основной цикл программы, включающий в себя переменную </w:t>
      </w:r>
      <w:r>
        <w:rPr>
          <w:rFonts w:ascii="Times New Roman" w:hAnsi="Times New Roman" w:cs="Times New Roman"/>
          <w:color w:val="24211D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color w:val="24211D"/>
          <w:sz w:val="28"/>
          <w:szCs w:val="28"/>
        </w:rPr>
        <w:t xml:space="preserve">, которая будет указывать, какую пару светодиодов необходимо включить в данный момент времени. За каждую итерацию ее значение будет увеличиваться на 1, а после достижения 3 сбрасываться снова до 1, указывая на первую пару. </w:t>
      </w:r>
    </w:p>
    <w:p w:rsidR="00D87616" w:rsidRDefault="00D87616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D87616" w:rsidRDefault="00D87616">
      <w:pPr>
        <w:rPr>
          <w:rFonts w:ascii="Times New Roman" w:hAnsi="Times New Roman" w:cs="Times New Roman"/>
          <w:color w:val="24211D"/>
          <w:sz w:val="28"/>
          <w:szCs w:val="28"/>
        </w:rPr>
      </w:pPr>
    </w:p>
    <w:p w:rsidR="00D87616" w:rsidRDefault="00D114D2" w:rsidP="00D87616">
      <w:pPr>
        <w:jc w:val="center"/>
      </w:pPr>
      <w:r w:rsidRPr="00D114D2">
        <w:lastRenderedPageBreak/>
        <w:drawing>
          <wp:inline distT="0" distB="0" distL="0" distR="0" wp14:anchorId="009A08CE" wp14:editId="1B03BA24">
            <wp:extent cx="3620005" cy="6268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Основной цикл программы</w:t>
      </w: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616" w:rsidRDefault="00D8761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случайного времени переключения нам необходима программа получения псевдослучайного числа в диапазоне от 90 до 256</w:t>
      </w: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D876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4E281" wp14:editId="49CE3C2B">
            <wp:extent cx="4785360" cy="16067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253" cy="162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 – получение псевдослучайного числа от 90 до 256</w:t>
      </w:r>
    </w:p>
    <w:p w:rsidR="00D87616" w:rsidRPr="00D114D2" w:rsidRDefault="00D114D2" w:rsidP="00D8761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задержки будем вызывать подпрограмму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D114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DK</w:t>
      </w:r>
      <w:r w:rsidRPr="00D114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рандомное кол-во раз при помощи числа в регистре temp. Остановку и начало работы реализуем через вектор внешнего прерывания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INT0</w:t>
      </w:r>
    </w:p>
    <w:p w:rsidR="00D87616" w:rsidRDefault="00D114D2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D114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9D03EA" wp14:editId="2EC2DE0B">
            <wp:extent cx="2934109" cy="94310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Pr="00D114D2" w:rsidRDefault="00D114D2" w:rsidP="00D876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 – Подпрограмма обработки прерывания</w:t>
      </w: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D876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417652" wp14:editId="3C2C005B">
            <wp:extent cx="5449060" cy="166710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16" w:rsidRDefault="00D114D2" w:rsidP="00D87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D87616">
        <w:rPr>
          <w:rFonts w:ascii="Times New Roman" w:hAnsi="Times New Roman" w:cs="Times New Roman"/>
          <w:sz w:val="28"/>
          <w:szCs w:val="28"/>
        </w:rPr>
        <w:t xml:space="preserve"> – задержка для подавления дребезга контактов</w:t>
      </w:r>
    </w:p>
    <w:p w:rsidR="00755955" w:rsidRDefault="00755955" w:rsidP="00D876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55955" w:rsidRDefault="00755955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2 – выполнение основного задания лабораторной работы номер 2.</w:t>
      </w:r>
    </w:p>
    <w:p w:rsidR="00755955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включала несколько задач </w:t>
      </w:r>
    </w:p>
    <w:p w:rsidR="00563D56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исправление ошибки</w:t>
      </w:r>
    </w:p>
    <w:p w:rsidR="00563D56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 w:rsidRPr="00563D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4A8B10" wp14:editId="531DBB34">
            <wp:extent cx="5940425" cy="15195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с исправленной ошибкой</w:t>
      </w: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3D5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4C22C9" wp14:editId="68DA71E3">
            <wp:extent cx="5940425" cy="12420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исходный код</w:t>
      </w:r>
    </w:p>
    <w:p w:rsidR="00563D56" w:rsidRDefault="00563D56" w:rsidP="00563D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Ошибка заключалась в неправильной записи 2-ух байтовой адресации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ZH</w:t>
      </w:r>
      <w:r w:rsidRPr="00563D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ZL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3D56" w:rsidRDefault="00563D56" w:rsidP="00563D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тест программы на плате</w:t>
      </w:r>
    </w:p>
    <w:p w:rsidR="00563D56" w:rsidRPr="00563D56" w:rsidRDefault="00563D56" w:rsidP="00563D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раньше светодиода или ненажатии кнопки после загорания светодиода в течение опред времени на семисегментом индикаторе возникает условное обозначение ошибки</w:t>
      </w:r>
      <w:r w:rsidR="00D41099">
        <w:rPr>
          <w:rFonts w:ascii="Times New Roman" w:hAnsi="Times New Roman" w:cs="Times New Roman"/>
          <w:sz w:val="28"/>
          <w:szCs w:val="28"/>
        </w:rPr>
        <w:t xml:space="preserve"> (</w:t>
      </w:r>
      <w:r w:rsidR="00D41099"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="00D41099" w:rsidRPr="00D4109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1099">
        <w:rPr>
          <w:rFonts w:ascii="Times New Roman" w:hAnsi="Times New Roman" w:cs="Times New Roman"/>
          <w:sz w:val="28"/>
          <w:szCs w:val="28"/>
        </w:rPr>
        <w:t xml:space="preserve"> В ином случае на индикаторах увидим время нашей реакции</w:t>
      </w:r>
    </w:p>
    <w:p w:rsidR="00D87616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– Доработка до 2-ух байтовой адресации </w:t>
      </w:r>
    </w:p>
    <w:p w:rsidR="00563D56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дополнительную переменную </w:t>
      </w:r>
      <w:proofErr w:type="spellStart"/>
      <w:r w:rsidRPr="00563D56">
        <w:rPr>
          <w:rFonts w:ascii="Times New Roman" w:hAnsi="Times New Roman" w:cs="Times New Roman"/>
          <w:sz w:val="28"/>
          <w:szCs w:val="28"/>
        </w:rPr>
        <w:t>Disp_CountH</w:t>
      </w:r>
      <w:proofErr w:type="spellEnd"/>
      <w:r>
        <w:rPr>
          <w:rFonts w:ascii="Times New Roman" w:hAnsi="Times New Roman" w:cs="Times New Roman"/>
          <w:sz w:val="28"/>
          <w:szCs w:val="28"/>
        </w:rPr>
        <w:t>, за счет которой будет реализовывать расширение адресации еще на 1 байт</w:t>
      </w:r>
    </w:p>
    <w:p w:rsidR="00563D56" w:rsidRDefault="00563D56" w:rsidP="00D876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ей начальное значение времени включения </w:t>
      </w:r>
      <w:proofErr w:type="spellStart"/>
      <w:r w:rsidRPr="00563D56">
        <w:rPr>
          <w:rFonts w:ascii="Times New Roman" w:hAnsi="Times New Roman" w:cs="Times New Roman"/>
          <w:sz w:val="28"/>
          <w:szCs w:val="28"/>
        </w:rPr>
        <w:t>Val_dispCountH</w:t>
      </w:r>
      <w:proofErr w:type="spellEnd"/>
      <w:r w:rsidRPr="00563D56">
        <w:rPr>
          <w:rFonts w:ascii="Times New Roman" w:hAnsi="Times New Roman" w:cs="Times New Roman"/>
          <w:sz w:val="28"/>
          <w:szCs w:val="28"/>
        </w:rPr>
        <w:t>=255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  <w:r w:rsidRPr="00563D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D5CDC" wp14:editId="15687822">
            <wp:extent cx="5940425" cy="32518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56" w:rsidRDefault="00563D56" w:rsidP="00563D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код для расширения адресации до 2 байт</w:t>
      </w:r>
    </w:p>
    <w:p w:rsidR="00D41099" w:rsidRDefault="00D41099" w:rsidP="00D4109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41099" w:rsidRPr="00D41099" w:rsidRDefault="00D41099" w:rsidP="00D410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5 - </w:t>
      </w:r>
      <w:r w:rsidRPr="00D41099">
        <w:rPr>
          <w:rFonts w:ascii="Times New Roman" w:hAnsi="Times New Roman" w:cs="Times New Roman"/>
          <w:sz w:val="28"/>
          <w:szCs w:val="28"/>
        </w:rPr>
        <w:t>Экспериментально подберит</w:t>
      </w:r>
      <w:r>
        <w:rPr>
          <w:rFonts w:ascii="Times New Roman" w:hAnsi="Times New Roman" w:cs="Times New Roman"/>
          <w:sz w:val="28"/>
          <w:szCs w:val="28"/>
        </w:rPr>
        <w:t>е константу Val_dispCount, определяющую</w:t>
      </w:r>
      <w:r w:rsidRPr="00D41099">
        <w:rPr>
          <w:rFonts w:ascii="Times New Roman" w:hAnsi="Times New Roman" w:cs="Times New Roman"/>
          <w:sz w:val="28"/>
          <w:szCs w:val="28"/>
        </w:rPr>
        <w:t xml:space="preserve"> время включения индикатора, когда глаз не воспринимает мигание индикаторов.</w:t>
      </w:r>
    </w:p>
    <w:p w:rsidR="00D41099" w:rsidRDefault="00D41099" w:rsidP="00D41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значения переменных Val_dispCount и Val_dispCount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уменьшая их, пока отображение на индикаторе не потеряет сплошность</w:t>
      </w:r>
    </w:p>
    <w:p w:rsidR="00D41099" w:rsidRDefault="00D41099" w:rsidP="00D41099">
      <w:pPr>
        <w:rPr>
          <w:rFonts w:ascii="Times New Roman" w:hAnsi="Times New Roman" w:cs="Times New Roman"/>
          <w:sz w:val="28"/>
          <w:szCs w:val="28"/>
        </w:rPr>
      </w:pPr>
      <w:r w:rsidRPr="00D41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1CDB4" wp14:editId="721EAB7A">
            <wp:extent cx="5940425" cy="311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9" w:rsidRDefault="00D41099" w:rsidP="00D41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Предельные значения констант </w:t>
      </w:r>
    </w:p>
    <w:p w:rsidR="00D41099" w:rsidRDefault="00D41099" w:rsidP="00D410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значениях меньше данных уже можно наблюдать мигания на семисегментных индикаторах</w:t>
      </w:r>
    </w:p>
    <w:p w:rsidR="000F24A5" w:rsidRDefault="000F24A5" w:rsidP="00D41099">
      <w:pPr>
        <w:jc w:val="both"/>
        <w:rPr>
          <w:rFonts w:ascii="Times New Roman" w:hAnsi="Times New Roman" w:cs="Times New Roman"/>
          <w:sz w:val="28"/>
          <w:szCs w:val="28"/>
        </w:rPr>
      </w:pPr>
      <w:r w:rsidRPr="000F2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5AA0B" wp14:editId="1A020693">
            <wp:extent cx="5940425" cy="39268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5" w:rsidRDefault="000F24A5" w:rsidP="000F2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схема Э3 для системы</w:t>
      </w: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D114D2">
      <w:pPr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F24A5" w:rsidRDefault="000F24A5" w:rsidP="000F24A5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826AB" wp14:editId="71D33BE7">
            <wp:extent cx="5468113" cy="7735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5" w:rsidRDefault="000F24A5" w:rsidP="000F2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перечень элементов</w:t>
      </w: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0F24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616" w:rsidRDefault="00D87616" w:rsidP="00D87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14D2" w:rsidRDefault="00D114D2" w:rsidP="00D114D2">
      <w:pPr>
        <w:pStyle w:val="a3"/>
        <w:jc w:val="center"/>
      </w:pPr>
      <w:r>
        <w:rPr>
          <w:noProof/>
        </w:rPr>
        <w:drawing>
          <wp:inline distT="0" distB="0" distL="0" distR="0">
            <wp:extent cx="5822950" cy="4379243"/>
            <wp:effectExtent l="0" t="0" r="6350" b="2540"/>
            <wp:docPr id="24" name="Рисунок 24" descr="C:\Users\mihab\AppData\Local\Packages\Microsoft.Windows.Photos_8wekyb3d8bbwe\TempState\ShareServiceTempFolder\diagr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hab\AppData\Local\Packages\Microsoft.Windows.Photos_8wekyb3d8bbwe\TempState\ShareServiceTempFolder\diagram (2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495" cy="439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4D2" w:rsidRDefault="00D114D2" w:rsidP="00D114D2">
      <w:pPr>
        <w:pStyle w:val="a3"/>
        <w:jc w:val="center"/>
      </w:pPr>
      <w:r>
        <w:t>Рисунок 12 – Блок-схема основной программы</w:t>
      </w:r>
      <w:bookmarkStart w:id="2" w:name="_GoBack"/>
      <w:bookmarkEnd w:id="2"/>
    </w:p>
    <w:p w:rsidR="00D114D2" w:rsidRPr="00D87616" w:rsidRDefault="00D114D2" w:rsidP="00D8761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114D2" w:rsidRPr="00D8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8372C"/>
    <w:multiLevelType w:val="hybridMultilevel"/>
    <w:tmpl w:val="A11079B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053"/>
    <w:rsid w:val="000D3053"/>
    <w:rsid w:val="000F24A5"/>
    <w:rsid w:val="00563D56"/>
    <w:rsid w:val="00755955"/>
    <w:rsid w:val="008C3AAA"/>
    <w:rsid w:val="00986C9D"/>
    <w:rsid w:val="00AD62FD"/>
    <w:rsid w:val="00D114D2"/>
    <w:rsid w:val="00D41099"/>
    <w:rsid w:val="00D87616"/>
    <w:rsid w:val="00F1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8C99C"/>
  <w15:chartTrackingRefBased/>
  <w15:docId w15:val="{FFA0FD73-7131-461F-A67E-43211B9D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6C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986C9D"/>
    <w:pPr>
      <w:spacing w:after="222" w:line="240" w:lineRule="auto"/>
      <w:ind w:right="176" w:firstLine="550"/>
      <w:jc w:val="both"/>
    </w:pPr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986C9D"/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D11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1769</Words>
  <Characters>10085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Бочкарев</dc:creator>
  <cp:keywords/>
  <dc:description/>
  <cp:lastModifiedBy>Михаил Бочкарев</cp:lastModifiedBy>
  <cp:revision>3</cp:revision>
  <dcterms:created xsi:type="dcterms:W3CDTF">2024-04-25T09:45:00Z</dcterms:created>
  <dcterms:modified xsi:type="dcterms:W3CDTF">2024-05-02T05:12:00Z</dcterms:modified>
</cp:coreProperties>
</file>