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86C" w:rsidRPr="00907EB8" w:rsidRDefault="0008186C" w:rsidP="0008186C">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&lt;1&gt;Chapter 9</w:t>
      </w:r>
      <w:r w:rsidRPr="00907EB8">
        <w:rPr>
          <w:rFonts w:ascii="Times New Roman" w:hAnsi="Times New Roman"/>
          <w:color w:val="0070C0"/>
          <w:sz w:val="24"/>
          <w:szCs w:val="24"/>
        </w:rPr>
        <w:t xml:space="preserve">: </w:t>
      </w:r>
      <w:r>
        <w:rPr>
          <w:rFonts w:ascii="Times New Roman" w:hAnsi="Times New Roman"/>
          <w:color w:val="0070C0"/>
          <w:sz w:val="24"/>
          <w:szCs w:val="24"/>
        </w:rPr>
        <w:t>Big data and machine learning</w:t>
      </w:r>
    </w:p>
    <w:p w:rsidR="001B633A" w:rsidRDefault="005026C9" w:rsidP="00EB1580">
      <w:pPr>
        <w:spacing w:line="360" w:lineRule="auto"/>
        <w:rPr>
          <w:rFonts w:ascii="Times New Roman" w:hAnsi="Times New Roman"/>
        </w:rPr>
      </w:pPr>
      <w:r>
        <w:rPr>
          <w:rFonts w:ascii="Times New Roman" w:hAnsi="Times New Roman"/>
        </w:rPr>
        <w:tab/>
        <w:t xml:space="preserve">Precision medicine research designed to reduce health disparities often involves studying </w:t>
      </w:r>
      <w:r w:rsidR="00564C21">
        <w:rPr>
          <w:rFonts w:ascii="Times New Roman" w:hAnsi="Times New Roman"/>
        </w:rPr>
        <w:t>multi-level datasets to understand how diseases manifest disproportionately in one group over another, and how scarce healthcare resources can be directed precisely to those most at risk for disease.</w:t>
      </w:r>
      <w:r w:rsidR="003B59D0">
        <w:rPr>
          <w:rFonts w:ascii="Times New Roman" w:hAnsi="Times New Roman"/>
        </w:rPr>
        <w:fldChar w:fldCharType="begin" w:fldLock="1"/>
      </w:r>
      <w:r w:rsidR="00D07638">
        <w:rPr>
          <w:rFonts w:ascii="Times New Roman" w:hAnsi="Times New Roman"/>
        </w:rPr>
        <w:instrText>ADDIN CSL_CITATION { "citationItems" : [ { "id" : "ITEM-1", "itemData" : { "DOI" : "10.1177/2381468317725741", "ISBN" : "2381-4683", "abstract" : "Background: Cardiovascular disease (CVD) remains the leading cause of black-white morbidity and mortality disparities in the United States. Objectives: We sought to compare black-white CVD morbidity and mortality if lipid and blood pressure treatments were prescribed to achieve targeted lipid and blood pressure levels (treat-to-target [TTT]) or personalized CVD risk and treatment benefit estimates (benefit-based tailored treatment [BTT]). Methods: We utilized a microsimulation model of statin and blood pressure treatment based on a TTT approach (Joint National Commission 7; Adult Treatment Panel III) or a BTT approach (treating those with 10-year CVD risk \u226510%, a modification and extension of recent American College of Cardiology/American Heart Association guidelines). We input data from the National Health and Nutrition Examination Survey, isolating adults 40 to 75 years of age without prior CVD events. Results: We observed that TTT would prevent fewer CVD events (17.0 events prevented per 1,000 whites, 22.2 per 1,000 blacks) than the BTT approach (25.9 events prevented per 1,000 whites, 45.4 per 1,000 blacks). TTT could lower the national black-white CVD event rate disparity from 23.1 excess events per 1,000 blacks to 17.9 excess events (\u221223%), while BTT could lower the disparity to 3.6 excess events (\u221284% overall). The inferiority of TTT to BTT remained consistent in sensitivity analyses testing alternative treatment targets and either over- or underestimation of risk by commonly used equations. Conclusions: A BTT approach to lipid and blood pressure treatment would be expected to prevent more CVD events in the overall population and more effectively reduce national black-white CVD disparities than a traditional TTT approach.", "author" : [ { "dropping-particle" : "", "family" : "Basu", "given" : "Sanjay", "non-dropping-particle" : "", "parse-names" : false, "suffix" : "" }, { "dropping-particle" : "", "family" : "Sussman", "given" : "Jeremy B", "non-dropping-particle" : "", "parse-names" : false, "suffix" : "" }, { "dropping-particle" : "", "family" : "Hayward", "given" : "Rodney A", "non-dropping-particle" : "", "parse-names" : false, "suffix" : "" } ], "container-title" : "MDM Policy &amp; Practice", "id" : "ITEM-1", "issue" : "2", "issued" : { "date-parts" : [ [ "2017" ] ] }, "language" : "en", "page" : "2381468317725741", "title" : "Black-White Cardiovascular Disease Disparities After Target-Based Versus Personalized Benefit\u2013Based Lipid and Blood Pressure Treatment", "type" : "article-journal", "volume" : "2" }, "uris" : [ "http://www.mendeley.com/documents/?uuid=2271518a-3463-4167-a0b9-4e1549e08134" ] } ], "mendeley" : { "formattedCitation" : "&lt;sup&gt;1&lt;/sup&gt;", "plainTextFormattedCitation" : "1", "previouslyFormattedCitation" : "&lt;sup&gt;1&lt;/sup&gt;" }, "properties" : { "noteIndex" : 0 }, "schema" : "https://github.com/citation-style-language/schema/raw/master/csl-citation.json" }</w:instrText>
      </w:r>
      <w:r w:rsidR="003B59D0">
        <w:rPr>
          <w:rFonts w:ascii="Times New Roman" w:hAnsi="Times New Roman"/>
        </w:rPr>
        <w:fldChar w:fldCharType="separate"/>
      </w:r>
      <w:r w:rsidR="003B59D0" w:rsidRPr="003B59D0">
        <w:rPr>
          <w:rFonts w:ascii="Times New Roman" w:hAnsi="Times New Roman"/>
          <w:noProof/>
          <w:vertAlign w:val="superscript"/>
        </w:rPr>
        <w:t>1</w:t>
      </w:r>
      <w:r w:rsidR="003B59D0">
        <w:rPr>
          <w:rFonts w:ascii="Times New Roman" w:hAnsi="Times New Roman"/>
        </w:rPr>
        <w:fldChar w:fldCharType="end"/>
      </w:r>
      <w:r w:rsidR="00564C21">
        <w:rPr>
          <w:rFonts w:ascii="Times New Roman" w:hAnsi="Times New Roman"/>
        </w:rPr>
        <w:t xml:space="preserve"> For example, a precision medicine approach to address disparities in environmental health is currently instituted in my clinical practice at an academic medical center. The approach attempts to reduce </w:t>
      </w:r>
      <w:r w:rsidR="007C463D">
        <w:rPr>
          <w:rFonts w:ascii="Times New Roman" w:hAnsi="Times New Roman"/>
        </w:rPr>
        <w:t>pulmonary, cardiovascular, and autoimmune</w:t>
      </w:r>
      <w:r w:rsidR="00564C21">
        <w:rPr>
          <w:rFonts w:ascii="Times New Roman" w:hAnsi="Times New Roman"/>
        </w:rPr>
        <w:t xml:space="preserve"> diseases that may be related to environmental contamination in patient homes. </w:t>
      </w:r>
      <w:r w:rsidR="007C463D">
        <w:rPr>
          <w:rFonts w:ascii="Times New Roman" w:hAnsi="Times New Roman"/>
        </w:rPr>
        <w:t xml:space="preserve">A comprehensive home scan for key environmental contaminants would not be economically or </w:t>
      </w:r>
      <w:proofErr w:type="gramStart"/>
      <w:r w:rsidR="007C463D">
        <w:rPr>
          <w:rFonts w:ascii="Times New Roman" w:hAnsi="Times New Roman"/>
        </w:rPr>
        <w:t>practically feasible</w:t>
      </w:r>
      <w:proofErr w:type="gramEnd"/>
      <w:r w:rsidR="007C463D">
        <w:rPr>
          <w:rFonts w:ascii="Times New Roman" w:hAnsi="Times New Roman"/>
        </w:rPr>
        <w:t xml:space="preserve">; hence, clinicians must judiciously choose which </w:t>
      </w:r>
      <w:r w:rsidR="00236246">
        <w:rPr>
          <w:rFonts w:ascii="Times New Roman" w:hAnsi="Times New Roman"/>
        </w:rPr>
        <w:t>patients should be referred for a home visit and environmental contamination scan. Numerous researchers are interested in identifying which biomarkers may be indicative of specific environ</w:t>
      </w:r>
      <w:r w:rsidR="00B35B87">
        <w:rPr>
          <w:rFonts w:ascii="Times New Roman" w:hAnsi="Times New Roman"/>
        </w:rPr>
        <w:t>mental contaminants in the home</w:t>
      </w:r>
      <w:r w:rsidR="00236246">
        <w:rPr>
          <w:rFonts w:ascii="Times New Roman" w:hAnsi="Times New Roman"/>
        </w:rPr>
        <w:t xml:space="preserve"> and could therefore be used to direct home visits and environmental scans to the highest-risk patients. </w:t>
      </w:r>
      <w:r w:rsidR="001B633A">
        <w:rPr>
          <w:rFonts w:ascii="Times New Roman" w:hAnsi="Times New Roman"/>
        </w:rPr>
        <w:t>A number of alternative biomarkers have been proposed</w:t>
      </w:r>
      <w:r w:rsidR="002805C0">
        <w:rPr>
          <w:rFonts w:ascii="Times New Roman" w:hAnsi="Times New Roman"/>
        </w:rPr>
        <w:t xml:space="preserve"> to screen patients</w:t>
      </w:r>
      <w:r w:rsidR="008A0C91">
        <w:rPr>
          <w:rFonts w:ascii="Times New Roman" w:hAnsi="Times New Roman"/>
        </w:rPr>
        <w:t>,</w:t>
      </w:r>
      <w:r w:rsidR="002805C0">
        <w:rPr>
          <w:rFonts w:ascii="Times New Roman" w:hAnsi="Times New Roman"/>
        </w:rPr>
        <w:t xml:space="preserve"> because simple verbal surveys have limited discriminatory ability. But each biomarker </w:t>
      </w:r>
      <w:r w:rsidR="001B633A">
        <w:rPr>
          <w:rFonts w:ascii="Times New Roman" w:hAnsi="Times New Roman"/>
        </w:rPr>
        <w:t xml:space="preserve">interacts </w:t>
      </w:r>
      <w:r w:rsidR="002805C0">
        <w:rPr>
          <w:rFonts w:ascii="Times New Roman" w:hAnsi="Times New Roman"/>
        </w:rPr>
        <w:t>as part of a</w:t>
      </w:r>
      <w:r w:rsidR="001B633A">
        <w:rPr>
          <w:rFonts w:ascii="Times New Roman" w:hAnsi="Times New Roman"/>
        </w:rPr>
        <w:t xml:space="preserve"> complex biological</w:t>
      </w:r>
      <w:r w:rsidR="002805C0">
        <w:rPr>
          <w:rFonts w:ascii="Times New Roman" w:hAnsi="Times New Roman"/>
        </w:rPr>
        <w:t xml:space="preserve"> pathway</w:t>
      </w:r>
      <w:r w:rsidR="001B633A">
        <w:rPr>
          <w:rFonts w:ascii="Times New Roman" w:hAnsi="Times New Roman"/>
        </w:rPr>
        <w:t xml:space="preserve">, and has multi-level interactions with </w:t>
      </w:r>
      <w:r w:rsidR="00953F18">
        <w:rPr>
          <w:rFonts w:ascii="Times New Roman" w:hAnsi="Times New Roman"/>
        </w:rPr>
        <w:t xml:space="preserve">clinical, </w:t>
      </w:r>
      <w:r w:rsidR="001B633A">
        <w:rPr>
          <w:rFonts w:ascii="Times New Roman" w:hAnsi="Times New Roman"/>
        </w:rPr>
        <w:t>demographic, social, economic, and community-level factors such as a person’s</w:t>
      </w:r>
      <w:r w:rsidR="00953F18">
        <w:rPr>
          <w:rFonts w:ascii="Times New Roman" w:hAnsi="Times New Roman"/>
        </w:rPr>
        <w:t xml:space="preserve"> co-morbid conditions,</w:t>
      </w:r>
      <w:r w:rsidR="001B633A">
        <w:rPr>
          <w:rFonts w:ascii="Times New Roman" w:hAnsi="Times New Roman"/>
        </w:rPr>
        <w:t xml:space="preserve"> age, housing conditions, and the community’s history of environmental contamination in certain neig</w:t>
      </w:r>
      <w:r w:rsidR="00953F18">
        <w:rPr>
          <w:rFonts w:ascii="Times New Roman" w:hAnsi="Times New Roman"/>
        </w:rPr>
        <w:t>h</w:t>
      </w:r>
      <w:r w:rsidR="001B633A">
        <w:rPr>
          <w:rFonts w:ascii="Times New Roman" w:hAnsi="Times New Roman"/>
        </w:rPr>
        <w:t>borhoods.</w:t>
      </w:r>
      <w:r w:rsidR="00953F18">
        <w:rPr>
          <w:rFonts w:ascii="Times New Roman" w:hAnsi="Times New Roman"/>
        </w:rPr>
        <w:t xml:space="preserve"> A biomarker may be indicative of contamination only among certain people with a key residential housing background, and may only be useful for screening disease among those; furthermore, a single biomarker is often triggered to be high through multiple mechanisms, such that an environmental scan is only appropriate for those with other factors potentially leading to a high biomarker level (e.g., C-reactive protein may be high from inflammatory atherosclerotic processes</w:t>
      </w:r>
      <w:r w:rsidR="00083788">
        <w:rPr>
          <w:rFonts w:ascii="Times New Roman" w:hAnsi="Times New Roman"/>
        </w:rPr>
        <w:t xml:space="preserve"> among people with coronary artery disease</w:t>
      </w:r>
      <w:r w:rsidR="00953F18">
        <w:rPr>
          <w:rFonts w:ascii="Times New Roman" w:hAnsi="Times New Roman"/>
        </w:rPr>
        <w:t xml:space="preserve">, or </w:t>
      </w:r>
      <w:r w:rsidR="00083788">
        <w:rPr>
          <w:rFonts w:ascii="Times New Roman" w:hAnsi="Times New Roman"/>
        </w:rPr>
        <w:t>due to</w:t>
      </w:r>
      <w:r w:rsidR="00953F18">
        <w:rPr>
          <w:rFonts w:ascii="Times New Roman" w:hAnsi="Times New Roman"/>
        </w:rPr>
        <w:t xml:space="preserve"> spec</w:t>
      </w:r>
      <w:r w:rsidR="008E7FD0">
        <w:rPr>
          <w:rFonts w:ascii="Times New Roman" w:hAnsi="Times New Roman"/>
        </w:rPr>
        <w:t>ific environmental pollutants).</w:t>
      </w:r>
      <w:r w:rsidR="00684238">
        <w:rPr>
          <w:rFonts w:ascii="Times New Roman" w:hAnsi="Times New Roman"/>
        </w:rPr>
        <w:fldChar w:fldCharType="begin" w:fldLock="1"/>
      </w:r>
      <w:r w:rsidR="0094672F">
        <w:rPr>
          <w:rFonts w:ascii="Times New Roman" w:hAnsi="Times New Roman"/>
        </w:rPr>
        <w:instrText>ADDIN CSL_CITATION { "citationItems" : [ { "id" : "ITEM-1", "itemData" : { "DOI" : "10.1515/reveh-2012-0012", "ISSN" : "2191-0308", "PMID" : "23023922", "abstract" : "Inflammatory response is implicated as a biologic mechanism that links particulate matter (PM) air pollution with health effects. C-reactive protein (CRP), an important acutephase reactant with profound proinflammatory properties, is used clinically as an indicator of the presence and intensity of inflammation. In vitro and in vivo animal studies suggest that CRP levels increase in response to PM exposure, but there was no consistency in epidemiologic studies. Herein, a systematic review was conducted to examine the association between PM exposure and serum CRP levels in humans. Elevated CRP levels were consistently found among children, and CRP elevations were also observed among healthy adults, albeit requiring higher peak levels of PM exposure. PM-induced CRP responses were not consistently found in adults with chronic inflammatory conditions, perhaps because of the use of anti-inflammatory medications in this population. Of the eight examined randomized trials, only one trial with a longer intervention period supported the effect of PM exposure on CRP concentrations. To provide conclusive evidence, further epidemiologic studies are needed to better quantify the magnitude of CRP level changes in response to PM with well-defined study populations and better control of various confounding factors.", "author" : [ { "dropping-particle" : "", "family" : "Li", "given" : "Yanli", "non-dropping-particle" : "", "parse-names" : false, "suffix" : "" }, { "dropping-particle" : "", "family" : "Rittenhouse-Olson", "given" : "Kate", "non-dropping-particle" : "", "parse-names" : false, "suffix" : "" }, { "dropping-particle" : "", "family" : "Scheider", "given" : "William L.", "non-dropping-particle" : "", "parse-names" : false, "suffix" : "" }, { "dropping-particle" : "", "family" : "Mu", "given" : "Lina", "non-dropping-particle" : "", "parse-names" : false, "suffix" : "" } ], "container-title" : "Reviews on Environmental Health", "id" : "ITEM-1", "issue" : "2-3", "issued" : { "date-parts" : [ [ "2012", "1", "1" ] ] }, "page" : "133-49", "title" : "Effect of particulate matter air pollution on C-reactive protein: a review of epidemiologic studies", "type" : "article-journal", "volume" : "27" }, "uris" : [ "http://www.mendeley.com/documents/?uuid=4b57db05-7e33-3990-8439-9ff587921c72" ] } ], "mendeley" : { "formattedCitation" : "&lt;sup&gt;2&lt;/sup&gt;", "plainTextFormattedCitation" : "2", "previouslyFormattedCitation" : "&lt;sup&gt;2&lt;/sup&gt;" }, "properties" : { "noteIndex" : 0 }, "schema" : "https://github.com/citation-style-language/schema/raw/master/csl-citation.json" }</w:instrText>
      </w:r>
      <w:r w:rsidR="00684238">
        <w:rPr>
          <w:rFonts w:ascii="Times New Roman" w:hAnsi="Times New Roman"/>
        </w:rPr>
        <w:fldChar w:fldCharType="separate"/>
      </w:r>
      <w:r w:rsidR="00684238" w:rsidRPr="00684238">
        <w:rPr>
          <w:rFonts w:ascii="Times New Roman" w:hAnsi="Times New Roman"/>
          <w:noProof/>
          <w:vertAlign w:val="superscript"/>
        </w:rPr>
        <w:t>2</w:t>
      </w:r>
      <w:r w:rsidR="00684238">
        <w:rPr>
          <w:rFonts w:ascii="Times New Roman" w:hAnsi="Times New Roman"/>
        </w:rPr>
        <w:fldChar w:fldCharType="end"/>
      </w:r>
    </w:p>
    <w:p w:rsidR="00EB1580" w:rsidRDefault="001B633A" w:rsidP="00953F18">
      <w:pPr>
        <w:spacing w:line="360" w:lineRule="auto"/>
        <w:ind w:firstLine="720"/>
        <w:rPr>
          <w:rFonts w:ascii="Times New Roman" w:hAnsi="Times New Roman"/>
        </w:rPr>
      </w:pPr>
      <w:r>
        <w:rPr>
          <w:rFonts w:ascii="Times New Roman" w:hAnsi="Times New Roman"/>
        </w:rPr>
        <w:t xml:space="preserve">This resource allocation problem is typical of precision medicine research designed to reduce health disparities: </w:t>
      </w:r>
      <w:r w:rsidR="00953F18">
        <w:rPr>
          <w:rFonts w:ascii="Times New Roman" w:hAnsi="Times New Roman"/>
        </w:rPr>
        <w:t xml:space="preserve">it involves identifying which patients should be triaged or treated in a way </w:t>
      </w:r>
      <w:r w:rsidR="007E2881">
        <w:rPr>
          <w:rFonts w:ascii="Times New Roman" w:hAnsi="Times New Roman"/>
        </w:rPr>
        <w:t>that may help reduce disparities between the most vulnerable people and those with less disease burden; it involves a problem of interactions between subcellular, clinical, and macr</w:t>
      </w:r>
      <w:r w:rsidR="00362242">
        <w:rPr>
          <w:rFonts w:ascii="Times New Roman" w:hAnsi="Times New Roman"/>
        </w:rPr>
        <w:t xml:space="preserve">o-social factors; and it presents a complex methodological </w:t>
      </w:r>
      <w:r w:rsidR="00362242">
        <w:rPr>
          <w:rFonts w:ascii="Times New Roman" w:hAnsi="Times New Roman"/>
        </w:rPr>
        <w:lastRenderedPageBreak/>
        <w:t xml:space="preserve">problem: how can we </w:t>
      </w:r>
      <w:r w:rsidR="00586268">
        <w:rPr>
          <w:rFonts w:ascii="Times New Roman" w:hAnsi="Times New Roman"/>
        </w:rPr>
        <w:t xml:space="preserve">decipher a complex interaction between multiple </w:t>
      </w:r>
      <w:r w:rsidR="00483658">
        <w:rPr>
          <w:rFonts w:ascii="Times New Roman" w:hAnsi="Times New Roman"/>
        </w:rPr>
        <w:t xml:space="preserve">interdependent </w:t>
      </w:r>
      <w:r w:rsidR="00586268">
        <w:rPr>
          <w:rFonts w:ascii="Times New Roman" w:hAnsi="Times New Roman"/>
        </w:rPr>
        <w:t xml:space="preserve">factors at multiple levels of </w:t>
      </w:r>
      <w:r w:rsidR="00E7563F">
        <w:rPr>
          <w:rFonts w:ascii="Times New Roman" w:hAnsi="Times New Roman"/>
        </w:rPr>
        <w:t xml:space="preserve">a person’s </w:t>
      </w:r>
      <w:r w:rsidR="00641200">
        <w:rPr>
          <w:rFonts w:ascii="Times New Roman" w:hAnsi="Times New Roman"/>
        </w:rPr>
        <w:t xml:space="preserve">life, and </w:t>
      </w:r>
      <w:r w:rsidR="001E79ED">
        <w:rPr>
          <w:rFonts w:ascii="Times New Roman" w:hAnsi="Times New Roman"/>
        </w:rPr>
        <w:t xml:space="preserve">how can we ensure that we maximize the clinical utility of a </w:t>
      </w:r>
      <w:r w:rsidR="00230AD7">
        <w:rPr>
          <w:rFonts w:ascii="Times New Roman" w:hAnsi="Times New Roman"/>
        </w:rPr>
        <w:t xml:space="preserve">tool that we develop to identify who to offer a resource-limited service to? </w:t>
      </w:r>
    </w:p>
    <w:p w:rsidR="006E1037" w:rsidRDefault="00230AD7" w:rsidP="006E1037">
      <w:pPr>
        <w:spacing w:line="360" w:lineRule="auto"/>
        <w:ind w:firstLine="720"/>
        <w:rPr>
          <w:rFonts w:ascii="Times New Roman" w:hAnsi="Times New Roman"/>
        </w:rPr>
      </w:pPr>
      <w:r>
        <w:rPr>
          <w:rFonts w:ascii="Times New Roman" w:hAnsi="Times New Roman"/>
        </w:rPr>
        <w:t xml:space="preserve">In this manuscript, I seek to </w:t>
      </w:r>
      <w:r w:rsidR="00AA1435">
        <w:rPr>
          <w:rFonts w:ascii="Times New Roman" w:hAnsi="Times New Roman"/>
        </w:rPr>
        <w:t xml:space="preserve">address </w:t>
      </w:r>
      <w:r w:rsidR="004D79D7">
        <w:rPr>
          <w:rFonts w:ascii="Times New Roman" w:hAnsi="Times New Roman"/>
        </w:rPr>
        <w:t>the latter</w:t>
      </w:r>
      <w:r w:rsidR="00AA1435">
        <w:rPr>
          <w:rFonts w:ascii="Times New Roman" w:hAnsi="Times New Roman"/>
        </w:rPr>
        <w:t xml:space="preserve"> two </w:t>
      </w:r>
      <w:r w:rsidR="00941EA9">
        <w:rPr>
          <w:rFonts w:ascii="Times New Roman" w:hAnsi="Times New Roman"/>
        </w:rPr>
        <w:t xml:space="preserve">methodological </w:t>
      </w:r>
      <w:r w:rsidR="00AA1435">
        <w:rPr>
          <w:rFonts w:ascii="Times New Roman" w:hAnsi="Times New Roman"/>
        </w:rPr>
        <w:t xml:space="preserve">questions. </w:t>
      </w:r>
      <w:r w:rsidR="00166797">
        <w:rPr>
          <w:rFonts w:ascii="Times New Roman" w:hAnsi="Times New Roman"/>
        </w:rPr>
        <w:t xml:space="preserve">I specifically provide a structured tutorial </w:t>
      </w:r>
      <w:r w:rsidR="000F557B">
        <w:rPr>
          <w:rFonts w:ascii="Times New Roman" w:hAnsi="Times New Roman"/>
        </w:rPr>
        <w:t xml:space="preserve">for </w:t>
      </w:r>
      <w:r w:rsidR="00C85F8E">
        <w:rPr>
          <w:rFonts w:ascii="Times New Roman" w:hAnsi="Times New Roman"/>
        </w:rPr>
        <w:t xml:space="preserve">medical and </w:t>
      </w:r>
      <w:r w:rsidR="000F557B">
        <w:rPr>
          <w:rFonts w:ascii="Times New Roman" w:hAnsi="Times New Roman"/>
        </w:rPr>
        <w:t xml:space="preserve">public health </w:t>
      </w:r>
      <w:r w:rsidR="00C85F8E">
        <w:rPr>
          <w:rFonts w:ascii="Times New Roman" w:hAnsi="Times New Roman"/>
        </w:rPr>
        <w:t>researchers</w:t>
      </w:r>
      <w:r w:rsidR="000F557B">
        <w:rPr>
          <w:rFonts w:ascii="Times New Roman" w:hAnsi="Times New Roman"/>
        </w:rPr>
        <w:t xml:space="preserve"> </w:t>
      </w:r>
      <w:r w:rsidR="00166797">
        <w:rPr>
          <w:rFonts w:ascii="Times New Roman" w:hAnsi="Times New Roman"/>
        </w:rPr>
        <w:t xml:space="preserve">on </w:t>
      </w:r>
      <w:r w:rsidR="008C715B">
        <w:rPr>
          <w:rFonts w:ascii="Times New Roman" w:hAnsi="Times New Roman"/>
        </w:rPr>
        <w:t xml:space="preserve">the application of machine learning methods to </w:t>
      </w:r>
      <w:r w:rsidR="00A645AD">
        <w:rPr>
          <w:rFonts w:ascii="Times New Roman" w:hAnsi="Times New Roman"/>
        </w:rPr>
        <w:t xml:space="preserve">conduct </w:t>
      </w:r>
      <w:r w:rsidR="008C715B">
        <w:rPr>
          <w:rFonts w:ascii="Times New Roman" w:hAnsi="Times New Roman"/>
        </w:rPr>
        <w:t xml:space="preserve">precision medicine research designed to reduce health disparities. “Machine learning” </w:t>
      </w:r>
      <w:r w:rsidR="00166797">
        <w:rPr>
          <w:rFonts w:ascii="Times New Roman" w:hAnsi="Times New Roman"/>
        </w:rPr>
        <w:t>refer</w:t>
      </w:r>
      <w:r w:rsidR="008C715B">
        <w:rPr>
          <w:rFonts w:ascii="Times New Roman" w:hAnsi="Times New Roman"/>
        </w:rPr>
        <w:t xml:space="preserve">s to the development of </w:t>
      </w:r>
      <w:r w:rsidR="006E1037">
        <w:rPr>
          <w:rFonts w:ascii="Times New Roman" w:hAnsi="Times New Roman"/>
        </w:rPr>
        <w:t>a set of algorithmic approaches—</w:t>
      </w:r>
      <w:proofErr w:type="gramStart"/>
      <w:r w:rsidR="006E1037">
        <w:rPr>
          <w:rFonts w:ascii="Times New Roman" w:hAnsi="Times New Roman"/>
        </w:rPr>
        <w:t xml:space="preserve">commonly </w:t>
      </w:r>
      <w:r w:rsidR="00166797">
        <w:rPr>
          <w:rFonts w:ascii="Times New Roman" w:hAnsi="Times New Roman"/>
        </w:rPr>
        <w:t>referred</w:t>
      </w:r>
      <w:proofErr w:type="gramEnd"/>
      <w:r w:rsidR="00166797">
        <w:rPr>
          <w:rFonts w:ascii="Times New Roman" w:hAnsi="Times New Roman"/>
        </w:rPr>
        <w:t xml:space="preserve"> to as </w:t>
      </w:r>
      <w:r w:rsidR="00047A8F">
        <w:rPr>
          <w:rFonts w:ascii="Times New Roman" w:hAnsi="Times New Roman"/>
        </w:rPr>
        <w:t xml:space="preserve">learners, </w:t>
      </w:r>
      <w:r w:rsidR="00166797">
        <w:rPr>
          <w:rFonts w:ascii="Times New Roman" w:hAnsi="Times New Roman"/>
        </w:rPr>
        <w:t>predictive models,</w:t>
      </w:r>
      <w:r w:rsidR="006E1037">
        <w:rPr>
          <w:rFonts w:ascii="Times New Roman" w:hAnsi="Times New Roman"/>
        </w:rPr>
        <w:t xml:space="preserve"> or estimators—that </w:t>
      </w:r>
      <w:r w:rsidR="00870328">
        <w:rPr>
          <w:rFonts w:ascii="Times New Roman" w:hAnsi="Times New Roman"/>
        </w:rPr>
        <w:t xml:space="preserve">seek to categorize data or predict an outcome. </w:t>
      </w:r>
      <w:r w:rsidR="006E1037">
        <w:rPr>
          <w:rFonts w:ascii="Times New Roman" w:hAnsi="Times New Roman"/>
        </w:rPr>
        <w:t xml:space="preserve">The term </w:t>
      </w:r>
      <w:r w:rsidR="007A509A">
        <w:rPr>
          <w:rFonts w:ascii="Times New Roman" w:hAnsi="Times New Roman"/>
        </w:rPr>
        <w:t>“</w:t>
      </w:r>
      <w:r w:rsidR="006E1037">
        <w:rPr>
          <w:rFonts w:ascii="Times New Roman" w:hAnsi="Times New Roman"/>
        </w:rPr>
        <w:t>machine learning</w:t>
      </w:r>
      <w:r w:rsidR="007A509A">
        <w:rPr>
          <w:rFonts w:ascii="Times New Roman" w:hAnsi="Times New Roman"/>
        </w:rPr>
        <w:t>”</w:t>
      </w:r>
      <w:r w:rsidR="006E1037">
        <w:rPr>
          <w:rFonts w:ascii="Times New Roman" w:hAnsi="Times New Roman"/>
        </w:rPr>
        <w:t xml:space="preserve"> encompasses a wide array of methods that have a common set of principles; most importantly, the methods seek to </w:t>
      </w:r>
      <w:r w:rsidR="00F655EF">
        <w:rPr>
          <w:rFonts w:ascii="Times New Roman" w:hAnsi="Times New Roman"/>
        </w:rPr>
        <w:t xml:space="preserve">link inputs to an output by repeatedly refining rules that govern how input data relate to the output result, </w:t>
      </w:r>
      <w:r w:rsidR="007A509A">
        <w:rPr>
          <w:rFonts w:ascii="Times New Roman" w:hAnsi="Times New Roman"/>
        </w:rPr>
        <w:t>by</w:t>
      </w:r>
      <w:r w:rsidR="00F655EF">
        <w:rPr>
          <w:rFonts w:ascii="Times New Roman" w:hAnsi="Times New Roman"/>
        </w:rPr>
        <w:t xml:space="preserve"> analyzing multiple subsets of data and sequentially improving the rules being learned. For example, a complex constellation of </w:t>
      </w:r>
      <w:r w:rsidR="00D53CE6">
        <w:rPr>
          <w:rFonts w:ascii="Times New Roman" w:hAnsi="Times New Roman"/>
        </w:rPr>
        <w:t>inputs (</w:t>
      </w:r>
      <w:r w:rsidR="00F655EF">
        <w:rPr>
          <w:rFonts w:ascii="Times New Roman" w:hAnsi="Times New Roman"/>
        </w:rPr>
        <w:t>biomarkers, clinical features, and social circumstances</w:t>
      </w:r>
      <w:r w:rsidR="00D53CE6">
        <w:rPr>
          <w:rFonts w:ascii="Times New Roman" w:hAnsi="Times New Roman"/>
        </w:rPr>
        <w:t>)</w:t>
      </w:r>
      <w:r w:rsidR="00F655EF">
        <w:rPr>
          <w:rFonts w:ascii="Times New Roman" w:hAnsi="Times New Roman"/>
        </w:rPr>
        <w:t xml:space="preserve"> may be predictive of </w:t>
      </w:r>
      <w:r w:rsidR="00D53CE6">
        <w:rPr>
          <w:rFonts w:ascii="Times New Roman" w:hAnsi="Times New Roman"/>
        </w:rPr>
        <w:t>the output (</w:t>
      </w:r>
      <w:r w:rsidR="00F655EF">
        <w:rPr>
          <w:rFonts w:ascii="Times New Roman" w:hAnsi="Times New Roman"/>
        </w:rPr>
        <w:t>whether a person will experience a particular disease complication</w:t>
      </w:r>
      <w:r w:rsidR="00D53CE6">
        <w:rPr>
          <w:rFonts w:ascii="Times New Roman" w:hAnsi="Times New Roman"/>
        </w:rPr>
        <w:t>)</w:t>
      </w:r>
      <w:r w:rsidR="00F655EF">
        <w:rPr>
          <w:rFonts w:ascii="Times New Roman" w:hAnsi="Times New Roman"/>
        </w:rPr>
        <w:t xml:space="preserve">. </w:t>
      </w:r>
      <w:r w:rsidR="00F16D74">
        <w:rPr>
          <w:rFonts w:ascii="Times New Roman" w:hAnsi="Times New Roman"/>
        </w:rPr>
        <w:t xml:space="preserve">A machine learning method will seek to distinguish </w:t>
      </w:r>
      <w:r w:rsidR="00CD7350">
        <w:rPr>
          <w:rFonts w:ascii="Times New Roman" w:hAnsi="Times New Roman"/>
        </w:rPr>
        <w:t>that unique combination</w:t>
      </w:r>
      <w:r w:rsidR="00F62FD2">
        <w:rPr>
          <w:rFonts w:ascii="Times New Roman" w:hAnsi="Times New Roman"/>
        </w:rPr>
        <w:t xml:space="preserve"> of inputs</w:t>
      </w:r>
      <w:r w:rsidR="00CD7350">
        <w:rPr>
          <w:rFonts w:ascii="Times New Roman" w:hAnsi="Times New Roman"/>
        </w:rPr>
        <w:t xml:space="preserve"> from other possible complications</w:t>
      </w:r>
      <w:r w:rsidR="00EB6085">
        <w:rPr>
          <w:rFonts w:ascii="Times New Roman" w:hAnsi="Times New Roman"/>
        </w:rPr>
        <w:t xml:space="preserve"> of markers, features and circumstances</w:t>
      </w:r>
      <w:r w:rsidR="00CD7350">
        <w:rPr>
          <w:rFonts w:ascii="Times New Roman" w:hAnsi="Times New Roman"/>
        </w:rPr>
        <w:t xml:space="preserve">, </w:t>
      </w:r>
      <w:r w:rsidR="00EB6085">
        <w:rPr>
          <w:rFonts w:ascii="Times New Roman" w:hAnsi="Times New Roman"/>
        </w:rPr>
        <w:t>using</w:t>
      </w:r>
      <w:r w:rsidR="00CD7350">
        <w:rPr>
          <w:rFonts w:ascii="Times New Roman" w:hAnsi="Times New Roman"/>
        </w:rPr>
        <w:t xml:space="preserve"> a systematic </w:t>
      </w:r>
      <w:r w:rsidR="00EB6085">
        <w:rPr>
          <w:rFonts w:ascii="Times New Roman" w:hAnsi="Times New Roman"/>
        </w:rPr>
        <w:t>approach</w:t>
      </w:r>
      <w:r w:rsidR="00CD7350">
        <w:rPr>
          <w:rFonts w:ascii="Times New Roman" w:hAnsi="Times New Roman"/>
        </w:rPr>
        <w:t xml:space="preserve"> that </w:t>
      </w:r>
      <w:r w:rsidR="0047257A">
        <w:rPr>
          <w:rFonts w:ascii="Times New Roman" w:hAnsi="Times New Roman"/>
        </w:rPr>
        <w:t xml:space="preserve">allows </w:t>
      </w:r>
      <w:r w:rsidR="00EB6085">
        <w:rPr>
          <w:rFonts w:ascii="Times New Roman" w:hAnsi="Times New Roman"/>
        </w:rPr>
        <w:t>a</w:t>
      </w:r>
      <w:r w:rsidR="0047257A">
        <w:rPr>
          <w:rFonts w:ascii="Times New Roman" w:hAnsi="Times New Roman"/>
        </w:rPr>
        <w:t xml:space="preserve"> learner to</w:t>
      </w:r>
      <w:r w:rsidR="00CD7350">
        <w:rPr>
          <w:rFonts w:ascii="Times New Roman" w:hAnsi="Times New Roman"/>
        </w:rPr>
        <w:t xml:space="preserve"> become more accurate as more data are available to train</w:t>
      </w:r>
      <w:r w:rsidR="0047257A">
        <w:rPr>
          <w:rFonts w:ascii="Times New Roman" w:hAnsi="Times New Roman"/>
        </w:rPr>
        <w:t xml:space="preserve"> it</w:t>
      </w:r>
      <w:r w:rsidR="00CD7350">
        <w:rPr>
          <w:rFonts w:ascii="Times New Roman" w:hAnsi="Times New Roman"/>
        </w:rPr>
        <w:t>.</w:t>
      </w:r>
      <w:r w:rsidR="0094672F">
        <w:rPr>
          <w:rFonts w:ascii="Times New Roman" w:hAnsi="Times New Roman"/>
        </w:rPr>
        <w:fldChar w:fldCharType="begin" w:fldLock="1"/>
      </w:r>
      <w:r w:rsidR="0094672F">
        <w:rPr>
          <w:rFonts w:ascii="Times New Roman" w:hAnsi="Times New Roman"/>
        </w:rPr>
        <w:instrText>ADDIN CSL_CITATION { "citationItems" : [ { "id" : "ITEM-1", "itemData" : { "author" : [ { "dropping-particle" : "", "family" : "Hastie", "given" : "T.", "non-dropping-particle" : "", "parse-names" : false, "suffix" : "" }, { "dropping-particle" : "", "family" : "Tibshirani", "given" : "Robert", "non-dropping-particle" : "", "parse-names" : false, "suffix" : "" }, { "dropping-particle" : "", "family" : "Friedman", "given" : "J.", "non-dropping-particle" : "", "parse-names" : false, "suffix" : "" } ], "edition" : "2nd editio", "id" : "ITEM-1", "issued" : { "date-parts" : [ [ "2011" ] ] }, "publisher" : "Springer", "publisher-place" : "New York", "title" : "The Elements of Statistical Learning: Data Mining, Inference, and Prediction", "type" : "book" }, "uris" : [ "http://www.mendeley.com/documents/?uuid=a7f6fc7b-0d53-4b53-af1a-aef5147f8bd6" ] } ], "mendeley" : { "formattedCitation" : "&lt;sup&gt;3&lt;/sup&gt;", "plainTextFormattedCitation" : "3", "previouslyFormattedCitation" : "&lt;sup&gt;3&lt;/sup&gt;" }, "properties" : { "noteIndex" : 0 }, "schema" : "https://github.com/citation-style-language/schema/raw/master/csl-citation.json" }</w:instrText>
      </w:r>
      <w:r w:rsidR="0094672F">
        <w:rPr>
          <w:rFonts w:ascii="Times New Roman" w:hAnsi="Times New Roman"/>
        </w:rPr>
        <w:fldChar w:fldCharType="separate"/>
      </w:r>
      <w:r w:rsidR="0094672F" w:rsidRPr="0094672F">
        <w:rPr>
          <w:rFonts w:ascii="Times New Roman" w:hAnsi="Times New Roman"/>
          <w:noProof/>
          <w:vertAlign w:val="superscript"/>
        </w:rPr>
        <w:t>3</w:t>
      </w:r>
      <w:r w:rsidR="0094672F">
        <w:rPr>
          <w:rFonts w:ascii="Times New Roman" w:hAnsi="Times New Roman"/>
        </w:rPr>
        <w:fldChar w:fldCharType="end"/>
      </w:r>
      <w:r w:rsidR="00CD7350">
        <w:rPr>
          <w:rFonts w:ascii="Times New Roman" w:hAnsi="Times New Roman"/>
        </w:rPr>
        <w:t xml:space="preserve"> </w:t>
      </w:r>
      <w:r w:rsidR="0063729D">
        <w:rPr>
          <w:rFonts w:ascii="Times New Roman" w:hAnsi="Times New Roman"/>
        </w:rPr>
        <w:t xml:space="preserve">In this tutorial, I </w:t>
      </w:r>
      <w:r w:rsidR="00F5574D">
        <w:rPr>
          <w:rFonts w:ascii="Times New Roman" w:hAnsi="Times New Roman"/>
        </w:rPr>
        <w:t xml:space="preserve">walk the reader through some of the most common machine learning approaches in use today, highlighting their advantages and disadvantages, their potential </w:t>
      </w:r>
      <w:r w:rsidR="00536BB9">
        <w:rPr>
          <w:rFonts w:ascii="Times New Roman" w:hAnsi="Times New Roman"/>
        </w:rPr>
        <w:t>uses</w:t>
      </w:r>
      <w:r w:rsidR="00F5574D">
        <w:rPr>
          <w:rFonts w:ascii="Times New Roman" w:hAnsi="Times New Roman"/>
        </w:rPr>
        <w:t xml:space="preserve"> and situations in which they may need to be avoided, and </w:t>
      </w:r>
      <w:r w:rsidR="009C5AF8">
        <w:rPr>
          <w:rFonts w:ascii="Times New Roman" w:hAnsi="Times New Roman"/>
        </w:rPr>
        <w:t xml:space="preserve">demonstrating their </w:t>
      </w:r>
      <w:r w:rsidR="00CB47E1">
        <w:rPr>
          <w:rFonts w:ascii="Times New Roman" w:hAnsi="Times New Roman"/>
        </w:rPr>
        <w:t>application</w:t>
      </w:r>
      <w:r w:rsidR="009C5AF8">
        <w:rPr>
          <w:rFonts w:ascii="Times New Roman" w:hAnsi="Times New Roman"/>
        </w:rPr>
        <w:t xml:space="preserve"> in an example dataset with open-source statistical code</w:t>
      </w:r>
      <w:r w:rsidR="0061384E">
        <w:rPr>
          <w:rFonts w:ascii="Times New Roman" w:hAnsi="Times New Roman"/>
        </w:rPr>
        <w:t xml:space="preserve"> that accompanies this article.</w:t>
      </w:r>
    </w:p>
    <w:p w:rsidR="006E1037" w:rsidRPr="004C2EB7" w:rsidRDefault="006E1037" w:rsidP="00D255F9">
      <w:pPr>
        <w:spacing w:line="360" w:lineRule="auto"/>
        <w:rPr>
          <w:rFonts w:ascii="Times New Roman" w:hAnsi="Times New Roman"/>
        </w:rPr>
      </w:pPr>
    </w:p>
    <w:p w:rsidR="00E17F02" w:rsidRPr="00907EB8" w:rsidRDefault="00E17F02" w:rsidP="00E17F02">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Example research problem</w:t>
      </w:r>
    </w:p>
    <w:p w:rsidR="00B35B87" w:rsidRDefault="00B35B87" w:rsidP="00EB1580">
      <w:pPr>
        <w:spacing w:line="360" w:lineRule="auto"/>
        <w:rPr>
          <w:rFonts w:ascii="Times New Roman" w:hAnsi="Times New Roman"/>
        </w:rPr>
      </w:pPr>
      <w:r>
        <w:rPr>
          <w:rFonts w:ascii="Times New Roman" w:hAnsi="Times New Roman"/>
        </w:rPr>
        <w:tab/>
      </w:r>
      <w:r w:rsidR="002047E8">
        <w:rPr>
          <w:rFonts w:ascii="Times New Roman" w:hAnsi="Times New Roman"/>
        </w:rPr>
        <w:t xml:space="preserve">Suppose we wish to identify which patients in a clinical setting we </w:t>
      </w:r>
      <w:r w:rsidR="00C97822">
        <w:rPr>
          <w:rFonts w:ascii="Times New Roman" w:hAnsi="Times New Roman"/>
        </w:rPr>
        <w:t>would want</w:t>
      </w:r>
      <w:r w:rsidR="002047E8">
        <w:rPr>
          <w:rFonts w:ascii="Times New Roman" w:hAnsi="Times New Roman"/>
        </w:rPr>
        <w:t xml:space="preserve"> to refer to </w:t>
      </w:r>
      <w:r w:rsidR="001B5326">
        <w:rPr>
          <w:rFonts w:ascii="Times New Roman" w:hAnsi="Times New Roman"/>
        </w:rPr>
        <w:t xml:space="preserve">an environmental </w:t>
      </w:r>
      <w:r w:rsidR="007D086E">
        <w:rPr>
          <w:rFonts w:ascii="Times New Roman" w:hAnsi="Times New Roman"/>
        </w:rPr>
        <w:t>home scan service</w:t>
      </w:r>
      <w:r w:rsidR="006F3FFC">
        <w:rPr>
          <w:rFonts w:ascii="Times New Roman" w:hAnsi="Times New Roman"/>
        </w:rPr>
        <w:t xml:space="preserve">—a service that </w:t>
      </w:r>
      <w:r w:rsidR="007D086E">
        <w:rPr>
          <w:rFonts w:ascii="Times New Roman" w:hAnsi="Times New Roman"/>
        </w:rPr>
        <w:t xml:space="preserve">tests </w:t>
      </w:r>
      <w:r w:rsidR="00527768">
        <w:rPr>
          <w:rFonts w:ascii="Times New Roman" w:hAnsi="Times New Roman"/>
        </w:rPr>
        <w:t>for</w:t>
      </w:r>
      <w:r w:rsidR="006F3FFC">
        <w:rPr>
          <w:rFonts w:ascii="Times New Roman" w:hAnsi="Times New Roman"/>
        </w:rPr>
        <w:t>,</w:t>
      </w:r>
      <w:r w:rsidR="00527768">
        <w:rPr>
          <w:rFonts w:ascii="Times New Roman" w:hAnsi="Times New Roman"/>
        </w:rPr>
        <w:t xml:space="preserve"> and </w:t>
      </w:r>
      <w:r w:rsidR="00C97822">
        <w:rPr>
          <w:rFonts w:ascii="Times New Roman" w:hAnsi="Times New Roman"/>
        </w:rPr>
        <w:t>remove</w:t>
      </w:r>
      <w:r w:rsidR="00A81DB0">
        <w:rPr>
          <w:rFonts w:ascii="Times New Roman" w:hAnsi="Times New Roman"/>
        </w:rPr>
        <w:t>s</w:t>
      </w:r>
      <w:r w:rsidR="006F3FFC">
        <w:rPr>
          <w:rFonts w:ascii="Times New Roman" w:hAnsi="Times New Roman"/>
        </w:rPr>
        <w:t>,</w:t>
      </w:r>
      <w:r w:rsidR="00C97822">
        <w:rPr>
          <w:rFonts w:ascii="Times New Roman" w:hAnsi="Times New Roman"/>
        </w:rPr>
        <w:t xml:space="preserve"> potentially hazardous contaminants from a patient’s home</w:t>
      </w:r>
      <w:r w:rsidR="00FA46EA">
        <w:rPr>
          <w:rFonts w:ascii="Times New Roman" w:hAnsi="Times New Roman"/>
        </w:rPr>
        <w:t xml:space="preserve"> that are related to a disease of interest</w:t>
      </w:r>
      <w:r w:rsidR="00C97822">
        <w:rPr>
          <w:rFonts w:ascii="Times New Roman" w:hAnsi="Times New Roman"/>
        </w:rPr>
        <w:t xml:space="preserve">. </w:t>
      </w:r>
      <w:r w:rsidR="00991522">
        <w:rPr>
          <w:rFonts w:ascii="Times New Roman" w:hAnsi="Times New Roman"/>
        </w:rPr>
        <w:t>Also suppose that</w:t>
      </w:r>
      <w:r w:rsidR="00C97822">
        <w:rPr>
          <w:rFonts w:ascii="Times New Roman" w:hAnsi="Times New Roman"/>
        </w:rPr>
        <w:t xml:space="preserve"> we are </w:t>
      </w:r>
      <w:proofErr w:type="gramStart"/>
      <w:r w:rsidR="00C97822">
        <w:rPr>
          <w:rFonts w:ascii="Times New Roman" w:hAnsi="Times New Roman"/>
        </w:rPr>
        <w:t>practically and</w:t>
      </w:r>
      <w:proofErr w:type="gramEnd"/>
      <w:r w:rsidR="00C97822">
        <w:rPr>
          <w:rFonts w:ascii="Times New Roman" w:hAnsi="Times New Roman"/>
        </w:rPr>
        <w:t xml:space="preserve"> economically constrained, such that we only want to refer those patients who are likely to benefit from the service. </w:t>
      </w:r>
      <w:r w:rsidR="008E28A0">
        <w:rPr>
          <w:rFonts w:ascii="Times New Roman" w:hAnsi="Times New Roman"/>
        </w:rPr>
        <w:t xml:space="preserve">We have a </w:t>
      </w:r>
      <w:r w:rsidR="00FA45F3">
        <w:rPr>
          <w:rFonts w:ascii="Times New Roman" w:hAnsi="Times New Roman"/>
        </w:rPr>
        <w:lastRenderedPageBreak/>
        <w:t>historical</w:t>
      </w:r>
      <w:r w:rsidR="008E28A0">
        <w:rPr>
          <w:rFonts w:ascii="Times New Roman" w:hAnsi="Times New Roman"/>
        </w:rPr>
        <w:t xml:space="preserve"> database of patient features, including a series of biomarkers suspected of being potentially related to the contaminants of interest, </w:t>
      </w:r>
      <w:r w:rsidR="00384DDA">
        <w:rPr>
          <w:rFonts w:ascii="Times New Roman" w:hAnsi="Times New Roman"/>
        </w:rPr>
        <w:t>data about patient demo</w:t>
      </w:r>
      <w:r w:rsidR="00F86389">
        <w:rPr>
          <w:rFonts w:ascii="Times New Roman" w:hAnsi="Times New Roman"/>
        </w:rPr>
        <w:t xml:space="preserve">graphics and clinical features, and </w:t>
      </w:r>
      <w:r w:rsidR="0040522C">
        <w:rPr>
          <w:rFonts w:ascii="Times New Roman" w:hAnsi="Times New Roman"/>
        </w:rPr>
        <w:t xml:space="preserve">outcomes </w:t>
      </w:r>
      <w:r w:rsidR="00F86389">
        <w:rPr>
          <w:rFonts w:ascii="Times New Roman" w:hAnsi="Times New Roman"/>
        </w:rPr>
        <w:t xml:space="preserve">data </w:t>
      </w:r>
      <w:r w:rsidR="0040522C">
        <w:rPr>
          <w:rFonts w:ascii="Times New Roman" w:hAnsi="Times New Roman"/>
        </w:rPr>
        <w:t>revealing</w:t>
      </w:r>
      <w:r w:rsidR="00F86389">
        <w:rPr>
          <w:rFonts w:ascii="Times New Roman" w:hAnsi="Times New Roman"/>
        </w:rPr>
        <w:t xml:space="preserve"> which patients actually had contamination in their home</w:t>
      </w:r>
      <w:r w:rsidR="001512BA">
        <w:rPr>
          <w:rFonts w:ascii="Times New Roman" w:hAnsi="Times New Roman"/>
        </w:rPr>
        <w:t>s</w:t>
      </w:r>
      <w:r w:rsidR="00F86389">
        <w:rPr>
          <w:rFonts w:ascii="Times New Roman" w:hAnsi="Times New Roman"/>
        </w:rPr>
        <w:t xml:space="preserve"> and which patients did not. </w:t>
      </w:r>
      <w:r w:rsidR="001512BA">
        <w:rPr>
          <w:rFonts w:ascii="Times New Roman" w:hAnsi="Times New Roman"/>
        </w:rPr>
        <w:t xml:space="preserve">Our goal is to design a machine learning algorithm that will learn from this historical data </w:t>
      </w:r>
      <w:r w:rsidR="00E65AA7">
        <w:rPr>
          <w:rFonts w:ascii="Times New Roman" w:hAnsi="Times New Roman"/>
        </w:rPr>
        <w:t xml:space="preserve">and accurately direct referrals for future patients, optimizing the referral process to precisely refer those </w:t>
      </w:r>
      <w:r w:rsidR="002F21B7">
        <w:rPr>
          <w:rFonts w:ascii="Times New Roman" w:hAnsi="Times New Roman"/>
        </w:rPr>
        <w:t>patients</w:t>
      </w:r>
      <w:r w:rsidR="00E65AA7">
        <w:rPr>
          <w:rFonts w:ascii="Times New Roman" w:hAnsi="Times New Roman"/>
        </w:rPr>
        <w:t xml:space="preserve"> most likely to benefit from the intervention.</w:t>
      </w:r>
    </w:p>
    <w:p w:rsidR="00FF7B7C" w:rsidRPr="00B35B87" w:rsidRDefault="00FF7B7C" w:rsidP="00EB1580">
      <w:pPr>
        <w:spacing w:line="360" w:lineRule="auto"/>
        <w:rPr>
          <w:rFonts w:ascii="Times New Roman" w:hAnsi="Times New Roman"/>
        </w:rPr>
      </w:pPr>
      <w:r>
        <w:rPr>
          <w:rFonts w:ascii="Times New Roman" w:hAnsi="Times New Roman"/>
        </w:rPr>
        <w:tab/>
        <w:t xml:space="preserve">To guide </w:t>
      </w:r>
      <w:r w:rsidR="008C10C9">
        <w:rPr>
          <w:rFonts w:ascii="Times New Roman" w:hAnsi="Times New Roman"/>
        </w:rPr>
        <w:t xml:space="preserve">our approach to studying this problem, I accompany this article with a simulated dataset and statistical code that can be opened and evaluated in the common statistical program </w:t>
      </w:r>
      <w:r w:rsidR="008C10C9">
        <w:rPr>
          <w:rFonts w:ascii="Times New Roman" w:hAnsi="Times New Roman"/>
          <w:i/>
        </w:rPr>
        <w:t>R</w:t>
      </w:r>
      <w:r w:rsidR="00E17F02">
        <w:rPr>
          <w:rFonts w:ascii="Times New Roman" w:hAnsi="Times New Roman"/>
          <w:i/>
        </w:rPr>
        <w:t>.</w:t>
      </w:r>
    </w:p>
    <w:p w:rsidR="00EB1580" w:rsidRPr="004C2EB7" w:rsidRDefault="00EB1580" w:rsidP="00EB1580">
      <w:pPr>
        <w:spacing w:line="360" w:lineRule="auto"/>
        <w:rPr>
          <w:rFonts w:ascii="Times New Roman" w:hAnsi="Times New Roman"/>
          <w:i/>
        </w:rPr>
      </w:pPr>
    </w:p>
    <w:p w:rsidR="00AD5878" w:rsidRPr="00907EB8" w:rsidRDefault="00AD5878" w:rsidP="00AD5878">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Key terms and concepts</w:t>
      </w:r>
    </w:p>
    <w:p w:rsidR="00B778AA" w:rsidRDefault="00B655D2" w:rsidP="00B778AA">
      <w:pPr>
        <w:spacing w:line="360" w:lineRule="auto"/>
        <w:rPr>
          <w:rFonts w:ascii="Times New Roman" w:hAnsi="Times New Roman"/>
        </w:rPr>
      </w:pPr>
      <w:r>
        <w:rPr>
          <w:rFonts w:ascii="Times New Roman" w:hAnsi="Times New Roman"/>
          <w:i/>
        </w:rPr>
        <w:tab/>
        <w:t>Supervised versus unsupervised</w:t>
      </w:r>
      <w:r w:rsidR="004A5732">
        <w:rPr>
          <w:rFonts w:ascii="Times New Roman" w:hAnsi="Times New Roman"/>
          <w:i/>
        </w:rPr>
        <w:t xml:space="preserve"> learning</w:t>
      </w:r>
      <w:r>
        <w:rPr>
          <w:rFonts w:ascii="Times New Roman" w:hAnsi="Times New Roman"/>
          <w:i/>
        </w:rPr>
        <w:t>.</w:t>
      </w:r>
      <w:r w:rsidR="004A5732">
        <w:rPr>
          <w:rFonts w:ascii="Times New Roman" w:hAnsi="Times New Roman"/>
          <w:i/>
        </w:rPr>
        <w:t xml:space="preserve"> </w:t>
      </w:r>
      <w:r w:rsidR="007A34DE">
        <w:rPr>
          <w:rFonts w:ascii="Times New Roman" w:hAnsi="Times New Roman"/>
        </w:rPr>
        <w:t xml:space="preserve">There are two major classes of machine learners (though purists will point out that some learners span both </w:t>
      </w:r>
      <w:proofErr w:type="gramStart"/>
      <w:r w:rsidR="007A34DE">
        <w:rPr>
          <w:rFonts w:ascii="Times New Roman" w:hAnsi="Times New Roman"/>
        </w:rPr>
        <w:t>categories, or</w:t>
      </w:r>
      <w:proofErr w:type="gramEnd"/>
      <w:r w:rsidR="007A34DE">
        <w:rPr>
          <w:rFonts w:ascii="Times New Roman" w:hAnsi="Times New Roman"/>
        </w:rPr>
        <w:t xml:space="preserve"> fail to fit perfectly into either). </w:t>
      </w:r>
      <w:r w:rsidR="005A7FE0">
        <w:rPr>
          <w:rFonts w:ascii="Times New Roman" w:hAnsi="Times New Roman"/>
        </w:rPr>
        <w:t xml:space="preserve">“Supervised” learners are those for which we have a dataset with both input data and outcomes data, such as patient </w:t>
      </w:r>
      <w:r w:rsidR="00BC2D78">
        <w:rPr>
          <w:rFonts w:ascii="Times New Roman" w:hAnsi="Times New Roman"/>
        </w:rPr>
        <w:t xml:space="preserve">features as inputs </w:t>
      </w:r>
      <w:r w:rsidR="005A7FE0">
        <w:rPr>
          <w:rFonts w:ascii="Times New Roman" w:hAnsi="Times New Roman"/>
        </w:rPr>
        <w:t xml:space="preserve">and a disease outcome. </w:t>
      </w:r>
      <w:r w:rsidR="00CE21C6">
        <w:rPr>
          <w:rFonts w:ascii="Times New Roman" w:hAnsi="Times New Roman"/>
        </w:rPr>
        <w:t>Standard logistic regression is an example of a supervised learning method</w:t>
      </w:r>
      <w:r w:rsidR="001D473D">
        <w:rPr>
          <w:rFonts w:ascii="Times New Roman" w:hAnsi="Times New Roman"/>
        </w:rPr>
        <w:t>, as it maps covariates onto a probability of an outcome</w:t>
      </w:r>
      <w:r w:rsidR="00CE21C6">
        <w:rPr>
          <w:rFonts w:ascii="Times New Roman" w:hAnsi="Times New Roman"/>
        </w:rPr>
        <w:t xml:space="preserve">. </w:t>
      </w:r>
      <w:r w:rsidR="00D66BC8">
        <w:rPr>
          <w:rFonts w:ascii="Times New Roman" w:hAnsi="Times New Roman"/>
        </w:rPr>
        <w:t xml:space="preserve">The goal of supervised </w:t>
      </w:r>
      <w:r w:rsidR="004E7D07">
        <w:rPr>
          <w:rFonts w:ascii="Times New Roman" w:hAnsi="Times New Roman"/>
        </w:rPr>
        <w:t xml:space="preserve">learners is </w:t>
      </w:r>
      <w:r w:rsidR="00F14696">
        <w:rPr>
          <w:rFonts w:ascii="Times New Roman" w:hAnsi="Times New Roman"/>
        </w:rPr>
        <w:t xml:space="preserve">to </w:t>
      </w:r>
      <w:r w:rsidR="003B22ED">
        <w:rPr>
          <w:rFonts w:ascii="Times New Roman" w:hAnsi="Times New Roman"/>
        </w:rPr>
        <w:t>learn the relations between input and outcomes data</w:t>
      </w:r>
      <w:r w:rsidR="000D3E43">
        <w:rPr>
          <w:rFonts w:ascii="Times New Roman" w:hAnsi="Times New Roman"/>
        </w:rPr>
        <w:t>, then predict future outcomes based on future patient’s input data. Supervised learners will be the exclusive focus of this article. “Unsupervised” learners, by contrast, are those that learn how to cluster or categorize only input data, providing natural g</w:t>
      </w:r>
      <w:r w:rsidR="0027265B">
        <w:rPr>
          <w:rFonts w:ascii="Times New Roman" w:hAnsi="Times New Roman"/>
        </w:rPr>
        <w:t xml:space="preserve">roupings of similar data types, </w:t>
      </w:r>
      <w:r w:rsidR="00530B40">
        <w:rPr>
          <w:rFonts w:ascii="Times New Roman" w:hAnsi="Times New Roman"/>
        </w:rPr>
        <w:t>such as through factor analysis</w:t>
      </w:r>
      <w:r w:rsidR="00530B40" w:rsidRPr="004A7565">
        <w:rPr>
          <w:rFonts w:ascii="Times New Roman" w:hAnsi="Times New Roman"/>
        </w:rPr>
        <w:t>.</w:t>
      </w:r>
      <w:r w:rsidR="0094672F">
        <w:rPr>
          <w:rFonts w:ascii="Times New Roman" w:hAnsi="Times New Roman"/>
        </w:rPr>
        <w:fldChar w:fldCharType="begin" w:fldLock="1"/>
      </w:r>
      <w:r w:rsidR="0094672F">
        <w:rPr>
          <w:rFonts w:ascii="Times New Roman" w:hAnsi="Times New Roman"/>
        </w:rPr>
        <w:instrText>ADDIN CSL_CITATION { "citationItems" : [ { "id" : "ITEM-1", "itemData" : { "author" : [ { "dropping-particle" : "", "family" : "Hastie", "given" : "T.", "non-dropping-particle" : "", "parse-names" : false, "suffix" : "" }, { "dropping-particle" : "", "family" : "Tibshirani", "given" : "Robert", "non-dropping-particle" : "", "parse-names" : false, "suffix" : "" }, { "dropping-particle" : "", "family" : "Friedman", "given" : "J.", "non-dropping-particle" : "", "parse-names" : false, "suffix" : "" } ], "edition" : "2nd editio", "id" : "ITEM-1", "issued" : { "date-parts" : [ [ "2011" ] ] }, "publisher" : "Springer", "publisher-place" : "New York", "title" : "The Elements of Statistical Learning: Data Mining, Inference, and Prediction", "type" : "book" }, "uris" : [ "http://www.mendeley.com/documents/?uuid=a7f6fc7b-0d53-4b53-af1a-aef5147f8bd6" ] } ], "mendeley" : { "formattedCitation" : "&lt;sup&gt;3&lt;/sup&gt;", "plainTextFormattedCitation" : "3", "previouslyFormattedCitation" : "&lt;sup&gt;3&lt;/sup&gt;" }, "properties" : { "noteIndex" : 0 }, "schema" : "https://github.com/citation-style-language/schema/raw/master/csl-citation.json" }</w:instrText>
      </w:r>
      <w:r w:rsidR="0094672F">
        <w:rPr>
          <w:rFonts w:ascii="Times New Roman" w:hAnsi="Times New Roman"/>
        </w:rPr>
        <w:fldChar w:fldCharType="separate"/>
      </w:r>
      <w:r w:rsidR="0094672F" w:rsidRPr="0094672F">
        <w:rPr>
          <w:rFonts w:ascii="Times New Roman" w:hAnsi="Times New Roman"/>
          <w:noProof/>
          <w:vertAlign w:val="superscript"/>
        </w:rPr>
        <w:t>3</w:t>
      </w:r>
      <w:r w:rsidR="0094672F">
        <w:rPr>
          <w:rFonts w:ascii="Times New Roman" w:hAnsi="Times New Roman"/>
        </w:rPr>
        <w:fldChar w:fldCharType="end"/>
      </w:r>
      <w:r w:rsidR="00126A52">
        <w:rPr>
          <w:rFonts w:ascii="Times New Roman" w:hAnsi="Times New Roman"/>
        </w:rPr>
        <w:t xml:space="preserve"> In the above example research problem, a supervised learner would be one that uses patient features to predict who will have contamination in their home, while an unsupervised learner would be one that clusters patients into groups based on having similar features</w:t>
      </w:r>
      <w:r w:rsidR="00FB1825">
        <w:rPr>
          <w:rFonts w:ascii="Times New Roman" w:hAnsi="Times New Roman"/>
        </w:rPr>
        <w:t xml:space="preserve"> (e.g., similar demographics, similar biomarkers, etc.)</w:t>
      </w:r>
      <w:r w:rsidR="00126A52">
        <w:rPr>
          <w:rFonts w:ascii="Times New Roman" w:hAnsi="Times New Roman"/>
        </w:rPr>
        <w:t xml:space="preserve">. </w:t>
      </w:r>
    </w:p>
    <w:p w:rsidR="00C23602" w:rsidRDefault="006F3FFC" w:rsidP="00EB1580">
      <w:pPr>
        <w:spacing w:line="360" w:lineRule="auto"/>
        <w:rPr>
          <w:rFonts w:ascii="Times New Roman" w:hAnsi="Times New Roman"/>
        </w:rPr>
      </w:pPr>
      <w:r>
        <w:rPr>
          <w:rFonts w:ascii="Times New Roman" w:hAnsi="Times New Roman"/>
        </w:rPr>
        <w:tab/>
      </w:r>
      <w:r w:rsidR="0000636B">
        <w:rPr>
          <w:rFonts w:ascii="Times New Roman" w:hAnsi="Times New Roman"/>
          <w:i/>
        </w:rPr>
        <w:t>Overfitting, r</w:t>
      </w:r>
      <w:r w:rsidR="001B2D96">
        <w:rPr>
          <w:rFonts w:ascii="Times New Roman" w:hAnsi="Times New Roman"/>
          <w:i/>
        </w:rPr>
        <w:t>egularization</w:t>
      </w:r>
      <w:r w:rsidR="00AA3AA9">
        <w:rPr>
          <w:rFonts w:ascii="Times New Roman" w:hAnsi="Times New Roman"/>
          <w:i/>
        </w:rPr>
        <w:t xml:space="preserve"> </w:t>
      </w:r>
      <w:r w:rsidR="001162AE">
        <w:rPr>
          <w:rFonts w:ascii="Times New Roman" w:hAnsi="Times New Roman"/>
          <w:i/>
        </w:rPr>
        <w:t>and cross-validation</w:t>
      </w:r>
      <w:r w:rsidR="001B2D96">
        <w:rPr>
          <w:rFonts w:ascii="Times New Roman" w:hAnsi="Times New Roman"/>
          <w:i/>
        </w:rPr>
        <w:t>.</w:t>
      </w:r>
      <w:r w:rsidR="00110A57">
        <w:rPr>
          <w:rFonts w:ascii="Times New Roman" w:hAnsi="Times New Roman"/>
        </w:rPr>
        <w:t xml:space="preserve"> </w:t>
      </w:r>
      <w:r w:rsidR="0000636B">
        <w:rPr>
          <w:rFonts w:ascii="Times New Roman" w:hAnsi="Times New Roman"/>
        </w:rPr>
        <w:t>“</w:t>
      </w:r>
      <w:r w:rsidR="00AF286C">
        <w:rPr>
          <w:rFonts w:ascii="Times New Roman" w:hAnsi="Times New Roman"/>
        </w:rPr>
        <w:t>Overfitting</w:t>
      </w:r>
      <w:r w:rsidR="0000636B">
        <w:rPr>
          <w:rFonts w:ascii="Times New Roman" w:hAnsi="Times New Roman"/>
        </w:rPr>
        <w:t>”</w:t>
      </w:r>
      <w:r w:rsidR="00AF286C">
        <w:rPr>
          <w:rFonts w:ascii="Times New Roman" w:hAnsi="Times New Roman"/>
        </w:rPr>
        <w:t xml:space="preserve"> refers to the process by which a learner not only captures the general relationships between input and output data, but wrongly captures random noise in the dataset (</w:t>
      </w:r>
      <w:r w:rsidR="00AF286C" w:rsidRPr="00B778AA">
        <w:rPr>
          <w:rFonts w:ascii="Times New Roman" w:hAnsi="Times New Roman"/>
          <w:b/>
        </w:rPr>
        <w:t>Figure 1</w:t>
      </w:r>
      <w:r w:rsidR="00AF286C">
        <w:rPr>
          <w:rFonts w:ascii="Times New Roman" w:hAnsi="Times New Roman"/>
        </w:rPr>
        <w:t xml:space="preserve">), which prevents the learner from making accurate and generalizable predictions when applied in the future. </w:t>
      </w:r>
      <w:r w:rsidR="00BD7979">
        <w:rPr>
          <w:rFonts w:ascii="Times New Roman" w:hAnsi="Times New Roman"/>
        </w:rPr>
        <w:t xml:space="preserve">In the above example research problem, overfitting might occur if a learner only </w:t>
      </w:r>
      <w:r w:rsidR="00BD7979">
        <w:rPr>
          <w:rFonts w:ascii="Times New Roman" w:hAnsi="Times New Roman"/>
        </w:rPr>
        <w:lastRenderedPageBreak/>
        <w:t>learns</w:t>
      </w:r>
      <w:r w:rsidR="009B1B73">
        <w:rPr>
          <w:rFonts w:ascii="Times New Roman" w:hAnsi="Times New Roman"/>
        </w:rPr>
        <w:t xml:space="preserve"> that people who are between 4.1 and 6.9</w:t>
      </w:r>
      <w:r w:rsidR="00BD7979">
        <w:rPr>
          <w:rFonts w:ascii="Times New Roman" w:hAnsi="Times New Roman"/>
        </w:rPr>
        <w:t xml:space="preserve"> years old with high values on three biomarkers are at risk for having </w:t>
      </w:r>
      <w:proofErr w:type="gramStart"/>
      <w:r w:rsidR="00BD7979">
        <w:rPr>
          <w:rFonts w:ascii="Times New Roman" w:hAnsi="Times New Roman"/>
        </w:rPr>
        <w:t>contamination, and</w:t>
      </w:r>
      <w:proofErr w:type="gramEnd"/>
      <w:r w:rsidR="00BD7979">
        <w:rPr>
          <w:rFonts w:ascii="Times New Roman" w:hAnsi="Times New Roman"/>
        </w:rPr>
        <w:t xml:space="preserve"> fails to identify that a 4</w:t>
      </w:r>
      <w:r w:rsidR="009B1B73">
        <w:rPr>
          <w:rFonts w:ascii="Times New Roman" w:hAnsi="Times New Roman"/>
        </w:rPr>
        <w:t>.0</w:t>
      </w:r>
      <w:r w:rsidR="00BD7979">
        <w:rPr>
          <w:rFonts w:ascii="Times New Roman" w:hAnsi="Times New Roman"/>
        </w:rPr>
        <w:t xml:space="preserve"> year old or a 7</w:t>
      </w:r>
      <w:r w:rsidR="009B1B73">
        <w:rPr>
          <w:rFonts w:ascii="Times New Roman" w:hAnsi="Times New Roman"/>
        </w:rPr>
        <w:t>.0</w:t>
      </w:r>
      <w:r w:rsidR="00BD7979">
        <w:rPr>
          <w:rFonts w:ascii="Times New Roman" w:hAnsi="Times New Roman"/>
        </w:rPr>
        <w:t xml:space="preserve"> year old with similarly elevated biomarkers are also at risk.</w:t>
      </w:r>
    </w:p>
    <w:p w:rsidR="0036551B" w:rsidRDefault="00687359" w:rsidP="00C23602">
      <w:pPr>
        <w:spacing w:line="360" w:lineRule="auto"/>
        <w:ind w:firstLine="720"/>
        <w:rPr>
          <w:rFonts w:ascii="Times New Roman" w:hAnsi="Times New Roman"/>
        </w:rPr>
      </w:pPr>
      <w:r>
        <w:rPr>
          <w:rFonts w:ascii="Times New Roman" w:hAnsi="Times New Roman"/>
        </w:rPr>
        <w:t xml:space="preserve">To increase generalizability and prevent overfitting, we </w:t>
      </w:r>
      <w:r w:rsidR="00143E55">
        <w:rPr>
          <w:rFonts w:ascii="Times New Roman" w:hAnsi="Times New Roman"/>
        </w:rPr>
        <w:t xml:space="preserve">try to </w:t>
      </w:r>
      <w:r>
        <w:rPr>
          <w:rFonts w:ascii="Times New Roman" w:hAnsi="Times New Roman"/>
        </w:rPr>
        <w:t xml:space="preserve">follow </w:t>
      </w:r>
      <w:r w:rsidR="00BC72CB">
        <w:rPr>
          <w:rFonts w:ascii="Times New Roman" w:hAnsi="Times New Roman"/>
        </w:rPr>
        <w:t>Occam’s Razor</w:t>
      </w:r>
      <w:r>
        <w:rPr>
          <w:rFonts w:ascii="Times New Roman" w:hAnsi="Times New Roman"/>
        </w:rPr>
        <w:t xml:space="preserve">, which </w:t>
      </w:r>
      <w:r w:rsidR="006D5C52">
        <w:rPr>
          <w:rFonts w:ascii="Times New Roman" w:hAnsi="Times New Roman"/>
        </w:rPr>
        <w:t xml:space="preserve">reminds us that we don’t want to produce a complicated </w:t>
      </w:r>
      <w:r w:rsidR="00596DD2">
        <w:rPr>
          <w:rFonts w:ascii="Times New Roman" w:hAnsi="Times New Roman"/>
        </w:rPr>
        <w:t>algorithm to do something</w:t>
      </w:r>
      <w:r w:rsidR="006D5C52">
        <w:rPr>
          <w:rFonts w:ascii="Times New Roman" w:hAnsi="Times New Roman"/>
        </w:rPr>
        <w:t xml:space="preserve"> </w:t>
      </w:r>
      <w:r w:rsidR="001C2397">
        <w:rPr>
          <w:rFonts w:ascii="Times New Roman" w:hAnsi="Times New Roman"/>
        </w:rPr>
        <w:t xml:space="preserve">if we can have a simpler </w:t>
      </w:r>
      <w:r w:rsidR="00596DD2">
        <w:rPr>
          <w:rFonts w:ascii="Times New Roman" w:hAnsi="Times New Roman"/>
        </w:rPr>
        <w:t>algorithm</w:t>
      </w:r>
      <w:r w:rsidR="008B4ABB">
        <w:rPr>
          <w:rFonts w:ascii="Times New Roman" w:hAnsi="Times New Roman"/>
        </w:rPr>
        <w:t xml:space="preserve"> that does </w:t>
      </w:r>
      <w:r w:rsidR="00907228">
        <w:rPr>
          <w:rFonts w:ascii="Times New Roman" w:hAnsi="Times New Roman"/>
        </w:rPr>
        <w:t>our chosen</w:t>
      </w:r>
      <w:r w:rsidR="008B4ABB">
        <w:rPr>
          <w:rFonts w:ascii="Times New Roman" w:hAnsi="Times New Roman"/>
        </w:rPr>
        <w:t xml:space="preserve"> task well</w:t>
      </w:r>
      <w:r>
        <w:rPr>
          <w:rFonts w:ascii="Times New Roman" w:hAnsi="Times New Roman"/>
        </w:rPr>
        <w:t xml:space="preserve">. In addition to being more generalizable, </w:t>
      </w:r>
      <w:r w:rsidR="00AF286C">
        <w:rPr>
          <w:rFonts w:ascii="Times New Roman" w:hAnsi="Times New Roman"/>
        </w:rPr>
        <w:t>a</w:t>
      </w:r>
      <w:r w:rsidR="00596DD2">
        <w:rPr>
          <w:rFonts w:ascii="Times New Roman" w:hAnsi="Times New Roman"/>
        </w:rPr>
        <w:t xml:space="preserve"> simpler algorithm </w:t>
      </w:r>
      <w:r w:rsidR="00AF286C">
        <w:rPr>
          <w:rFonts w:ascii="Times New Roman" w:hAnsi="Times New Roman"/>
        </w:rPr>
        <w:t>may</w:t>
      </w:r>
      <w:r w:rsidR="00596DD2">
        <w:rPr>
          <w:rFonts w:ascii="Times New Roman" w:hAnsi="Times New Roman"/>
        </w:rPr>
        <w:t xml:space="preserve"> require less input data or complicated data transformations, may be more interpretable</w:t>
      </w:r>
      <w:r w:rsidR="00E82DCF">
        <w:rPr>
          <w:rFonts w:ascii="Times New Roman" w:hAnsi="Times New Roman"/>
        </w:rPr>
        <w:t>,</w:t>
      </w:r>
      <w:r w:rsidR="00596DD2">
        <w:rPr>
          <w:rFonts w:ascii="Times New Roman" w:hAnsi="Times New Roman"/>
        </w:rPr>
        <w:t xml:space="preserve"> and </w:t>
      </w:r>
      <w:r w:rsidR="00E82DCF">
        <w:rPr>
          <w:rFonts w:ascii="Times New Roman" w:hAnsi="Times New Roman"/>
        </w:rPr>
        <w:t xml:space="preserve">may be more easily fixed </w:t>
      </w:r>
      <w:r w:rsidR="00596DD2">
        <w:rPr>
          <w:rFonts w:ascii="Times New Roman" w:hAnsi="Times New Roman"/>
        </w:rPr>
        <w:t xml:space="preserve">if </w:t>
      </w:r>
      <w:r w:rsidR="00EF6D5E">
        <w:rPr>
          <w:rFonts w:ascii="Times New Roman" w:hAnsi="Times New Roman"/>
        </w:rPr>
        <w:t>predictions turn out to be erroneous</w:t>
      </w:r>
      <w:r w:rsidR="008B4ABB">
        <w:rPr>
          <w:rFonts w:ascii="Times New Roman" w:hAnsi="Times New Roman"/>
        </w:rPr>
        <w:t xml:space="preserve">. </w:t>
      </w:r>
    </w:p>
    <w:p w:rsidR="004470A0" w:rsidRDefault="002801DC" w:rsidP="0036551B">
      <w:pPr>
        <w:spacing w:line="360" w:lineRule="auto"/>
        <w:ind w:firstLine="720"/>
        <w:rPr>
          <w:rFonts w:ascii="Times New Roman" w:hAnsi="Times New Roman"/>
        </w:rPr>
      </w:pPr>
      <w:r>
        <w:rPr>
          <w:rFonts w:ascii="Times New Roman" w:hAnsi="Times New Roman"/>
        </w:rPr>
        <w:t>“</w:t>
      </w:r>
      <w:r w:rsidR="002C6684">
        <w:rPr>
          <w:rFonts w:ascii="Times New Roman" w:hAnsi="Times New Roman"/>
        </w:rPr>
        <w:t>Regularization</w:t>
      </w:r>
      <w:r>
        <w:rPr>
          <w:rFonts w:ascii="Times New Roman" w:hAnsi="Times New Roman"/>
        </w:rPr>
        <w:t>”</w:t>
      </w:r>
      <w:r w:rsidR="002C6684">
        <w:rPr>
          <w:rFonts w:ascii="Times New Roman" w:hAnsi="Times New Roman"/>
        </w:rPr>
        <w:t xml:space="preserve"> </w:t>
      </w:r>
      <w:r>
        <w:rPr>
          <w:rFonts w:ascii="Times New Roman" w:hAnsi="Times New Roman"/>
        </w:rPr>
        <w:t xml:space="preserve">refers to </w:t>
      </w:r>
      <w:r w:rsidR="002C6684">
        <w:rPr>
          <w:rFonts w:ascii="Times New Roman" w:hAnsi="Times New Roman"/>
        </w:rPr>
        <w:t>process</w:t>
      </w:r>
      <w:r>
        <w:rPr>
          <w:rFonts w:ascii="Times New Roman" w:hAnsi="Times New Roman"/>
        </w:rPr>
        <w:t>es</w:t>
      </w:r>
      <w:r w:rsidR="002C6684">
        <w:rPr>
          <w:rFonts w:ascii="Times New Roman" w:hAnsi="Times New Roman"/>
        </w:rPr>
        <w:t xml:space="preserve"> </w:t>
      </w:r>
      <w:r>
        <w:rPr>
          <w:rFonts w:ascii="Times New Roman" w:hAnsi="Times New Roman"/>
        </w:rPr>
        <w:t>that</w:t>
      </w:r>
      <w:r w:rsidR="00AF286C">
        <w:rPr>
          <w:rFonts w:ascii="Times New Roman" w:hAnsi="Times New Roman"/>
        </w:rPr>
        <w:t xml:space="preserve"> help</w:t>
      </w:r>
      <w:r w:rsidR="002C6684">
        <w:rPr>
          <w:rFonts w:ascii="Times New Roman" w:hAnsi="Times New Roman"/>
        </w:rPr>
        <w:t xml:space="preserve"> </w:t>
      </w:r>
      <w:r>
        <w:rPr>
          <w:rFonts w:ascii="Times New Roman" w:hAnsi="Times New Roman"/>
        </w:rPr>
        <w:t>enforce</w:t>
      </w:r>
      <w:r w:rsidR="003C7451">
        <w:rPr>
          <w:rFonts w:ascii="Times New Roman" w:hAnsi="Times New Roman"/>
        </w:rPr>
        <w:t xml:space="preserve"> Occam’s Razor</w:t>
      </w:r>
      <w:r w:rsidR="00FE59B7">
        <w:rPr>
          <w:rFonts w:ascii="Times New Roman" w:hAnsi="Times New Roman"/>
        </w:rPr>
        <w:t xml:space="preserve"> </w:t>
      </w:r>
      <w:r>
        <w:rPr>
          <w:rFonts w:ascii="Times New Roman" w:hAnsi="Times New Roman"/>
        </w:rPr>
        <w:t>when we’re</w:t>
      </w:r>
      <w:r w:rsidR="00823704">
        <w:rPr>
          <w:rFonts w:ascii="Times New Roman" w:hAnsi="Times New Roman"/>
        </w:rPr>
        <w:t xml:space="preserve"> training </w:t>
      </w:r>
      <w:r>
        <w:rPr>
          <w:rFonts w:ascii="Times New Roman" w:hAnsi="Times New Roman"/>
        </w:rPr>
        <w:t>a machine</w:t>
      </w:r>
      <w:r w:rsidR="00823704">
        <w:rPr>
          <w:rFonts w:ascii="Times New Roman" w:hAnsi="Times New Roman"/>
        </w:rPr>
        <w:t xml:space="preserve"> learner</w:t>
      </w:r>
      <w:r w:rsidR="00AF286C">
        <w:rPr>
          <w:rFonts w:ascii="Times New Roman" w:hAnsi="Times New Roman"/>
        </w:rPr>
        <w:t>,</w:t>
      </w:r>
      <w:r w:rsidR="000B449E">
        <w:rPr>
          <w:rFonts w:ascii="Times New Roman" w:hAnsi="Times New Roman"/>
        </w:rPr>
        <w:t xml:space="preserve"> particularly when there are many correlated </w:t>
      </w:r>
      <w:r w:rsidR="0066393D">
        <w:rPr>
          <w:rFonts w:ascii="Times New Roman" w:hAnsi="Times New Roman"/>
        </w:rPr>
        <w:t>variables</w:t>
      </w:r>
      <w:r w:rsidR="000B449E">
        <w:rPr>
          <w:rFonts w:ascii="Times New Roman" w:hAnsi="Times New Roman"/>
        </w:rPr>
        <w:t xml:space="preserve"> in the input data, as is often the case with patient clinical data (as biomarkers are often highly correlated to each other, as are </w:t>
      </w:r>
      <w:r w:rsidR="001F04B9">
        <w:rPr>
          <w:rFonts w:ascii="Times New Roman" w:hAnsi="Times New Roman"/>
        </w:rPr>
        <w:t xml:space="preserve">clinical diagnoses and </w:t>
      </w:r>
      <w:r w:rsidR="000B449E">
        <w:rPr>
          <w:rFonts w:ascii="Times New Roman" w:hAnsi="Times New Roman"/>
        </w:rPr>
        <w:t xml:space="preserve">social variables). </w:t>
      </w:r>
      <w:r w:rsidR="00397245">
        <w:rPr>
          <w:rFonts w:ascii="Times New Roman" w:hAnsi="Times New Roman"/>
        </w:rPr>
        <w:t xml:space="preserve">The two most common regularization processes are called: </w:t>
      </w:r>
      <w:r w:rsidR="00636459">
        <w:rPr>
          <w:rFonts w:ascii="Times New Roman" w:hAnsi="Times New Roman"/>
        </w:rPr>
        <w:t>(</w:t>
      </w:r>
      <w:proofErr w:type="spellStart"/>
      <w:r w:rsidR="00636459">
        <w:rPr>
          <w:rFonts w:ascii="Times New Roman" w:hAnsi="Times New Roman"/>
        </w:rPr>
        <w:t>i</w:t>
      </w:r>
      <w:proofErr w:type="spellEnd"/>
      <w:r w:rsidR="00636459">
        <w:rPr>
          <w:rFonts w:ascii="Times New Roman" w:hAnsi="Times New Roman"/>
        </w:rPr>
        <w:t xml:space="preserve">) L1 regularization, or “LASSO” (which stands for least absolute shrinkage and selection operator), and (ii) L2 regularization, or “ridge” regularization. </w:t>
      </w:r>
      <w:r w:rsidR="00E5685C">
        <w:rPr>
          <w:rFonts w:ascii="Times New Roman" w:hAnsi="Times New Roman"/>
        </w:rPr>
        <w:t xml:space="preserve">LASSO </w:t>
      </w:r>
      <w:r w:rsidR="00B419EC">
        <w:rPr>
          <w:rFonts w:ascii="Times New Roman" w:hAnsi="Times New Roman"/>
        </w:rPr>
        <w:t xml:space="preserve">tends to select one correlated </w:t>
      </w:r>
      <w:r w:rsidR="0066393D">
        <w:rPr>
          <w:rFonts w:ascii="Times New Roman" w:hAnsi="Times New Roman"/>
        </w:rPr>
        <w:t xml:space="preserve">variable </w:t>
      </w:r>
      <w:r w:rsidR="00B419EC">
        <w:rPr>
          <w:rFonts w:ascii="Times New Roman" w:hAnsi="Times New Roman"/>
        </w:rPr>
        <w:t xml:space="preserve">among others, like choosing a representative </w:t>
      </w:r>
      <w:r w:rsidR="0066393D">
        <w:rPr>
          <w:rFonts w:ascii="Times New Roman" w:hAnsi="Times New Roman"/>
        </w:rPr>
        <w:t xml:space="preserve">variable </w:t>
      </w:r>
      <w:r w:rsidR="00B419EC">
        <w:rPr>
          <w:rFonts w:ascii="Times New Roman" w:hAnsi="Times New Roman"/>
        </w:rPr>
        <w:t xml:space="preserve">for many related </w:t>
      </w:r>
      <w:r w:rsidR="0066393D">
        <w:rPr>
          <w:rFonts w:ascii="Times New Roman" w:hAnsi="Times New Roman"/>
        </w:rPr>
        <w:t>variables</w:t>
      </w:r>
      <w:r w:rsidR="00B419EC">
        <w:rPr>
          <w:rFonts w:ascii="Times New Roman" w:hAnsi="Times New Roman"/>
        </w:rPr>
        <w:t xml:space="preserve">. In a standard logistic regression, for example, LASSO will include one correlated predictor variable in the final equation and set </w:t>
      </w:r>
      <w:r w:rsidR="0066393D">
        <w:rPr>
          <w:rFonts w:ascii="Times New Roman" w:hAnsi="Times New Roman"/>
        </w:rPr>
        <w:t>the regression coefficient</w:t>
      </w:r>
      <w:r w:rsidR="00074FD9">
        <w:rPr>
          <w:rFonts w:ascii="Times New Roman" w:hAnsi="Times New Roman"/>
        </w:rPr>
        <w:t>s</w:t>
      </w:r>
      <w:r w:rsidR="0066393D">
        <w:rPr>
          <w:rFonts w:ascii="Times New Roman" w:hAnsi="Times New Roman"/>
        </w:rPr>
        <w:t xml:space="preserve"> for </w:t>
      </w:r>
      <w:r w:rsidR="00074FD9">
        <w:rPr>
          <w:rFonts w:ascii="Times New Roman" w:hAnsi="Times New Roman"/>
        </w:rPr>
        <w:t xml:space="preserve">its </w:t>
      </w:r>
      <w:r w:rsidR="0066393D">
        <w:rPr>
          <w:rFonts w:ascii="Times New Roman" w:hAnsi="Times New Roman"/>
        </w:rPr>
        <w:t xml:space="preserve">related variables to zero; this is operationalized by penalizing the absolute sum of </w:t>
      </w:r>
      <w:r w:rsidR="00B86B52">
        <w:rPr>
          <w:rFonts w:ascii="Times New Roman" w:hAnsi="Times New Roman"/>
        </w:rPr>
        <w:t xml:space="preserve">the </w:t>
      </w:r>
      <w:r w:rsidR="0066393D">
        <w:rPr>
          <w:rFonts w:ascii="Times New Roman" w:hAnsi="Times New Roman"/>
        </w:rPr>
        <w:t>regression coefficients.</w:t>
      </w:r>
      <w:r w:rsidR="002C1BD4">
        <w:rPr>
          <w:rFonts w:ascii="Times New Roman" w:hAnsi="Times New Roman"/>
        </w:rPr>
        <w:t xml:space="preserve"> By contrast, ridge </w:t>
      </w:r>
      <w:r w:rsidR="00B5408B">
        <w:rPr>
          <w:rFonts w:ascii="Times New Roman" w:hAnsi="Times New Roman"/>
        </w:rPr>
        <w:t xml:space="preserve">regularization of a logistic regression </w:t>
      </w:r>
      <w:r w:rsidR="002C1BD4">
        <w:rPr>
          <w:rFonts w:ascii="Times New Roman" w:hAnsi="Times New Roman"/>
        </w:rPr>
        <w:t xml:space="preserve">tends to set the regression coefficients of correlated variables </w:t>
      </w:r>
      <w:r w:rsidR="00844F29">
        <w:rPr>
          <w:rFonts w:ascii="Times New Roman" w:hAnsi="Times New Roman"/>
        </w:rPr>
        <w:t xml:space="preserve">to an equal value, under the premise that correlated variables should be similar and extreme values may be based on outliers; this is operationalizing by penalizing the squared sum of </w:t>
      </w:r>
      <w:r w:rsidR="00B86B52">
        <w:rPr>
          <w:rFonts w:ascii="Times New Roman" w:hAnsi="Times New Roman"/>
        </w:rPr>
        <w:t xml:space="preserve">the </w:t>
      </w:r>
      <w:r w:rsidR="00844F29">
        <w:rPr>
          <w:rFonts w:ascii="Times New Roman" w:hAnsi="Times New Roman"/>
        </w:rPr>
        <w:t>regression coefficients.</w:t>
      </w:r>
      <w:r w:rsidR="0094672F">
        <w:rPr>
          <w:rFonts w:ascii="Times New Roman" w:hAnsi="Times New Roman"/>
        </w:rPr>
        <w:fldChar w:fldCharType="begin" w:fldLock="1"/>
      </w:r>
      <w:r w:rsidR="008565D0">
        <w:rPr>
          <w:rFonts w:ascii="Times New Roman" w:hAnsi="Times New Roman"/>
        </w:rPr>
        <w:instrText>ADDIN CSL_CITATION { "citationItems" : [ { "id" : "ITEM-1", "itemData" : { "DOI" : "10.18637/jss.v033.i01", "ISBN" : "8015815967", "ISSN" : "1548-7660", "PMID" : "20808728", "abstract" : "We develop fast algorithms for estimation of generalized linear models with convex penalties. The models include linear regression, two-class logistic regression, and multinomial regression problems while the penalties include \u2113(1) (the lasso), \u2113(2)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"Journal of Statistical Software", "id" : "ITEM-1", "issue" : "1", "issued" : { "date-parts" : [ [ "2010" ] ] }, "title" : "Regularization Paths for Generalized Linear Models via Coordinate Descent", "type" : "article-journal", "volume" : "33" }, "uris" : [ "http://www.mendeley.com/documents/?uuid=b9dcb27d-7efa-4fcd-845c-6c8249cd0240" ] } ], "mendeley" : { "formattedCitation" : "&lt;sup&gt;4&lt;/sup&gt;", "plainTextFormattedCitation" : "4", "previouslyFormattedCitation" : "&lt;sup&gt;4&lt;/sup&gt;" }, "properties" : { "noteIndex" : 0 }, "schema" : "https://github.com/citation-style-language/schema/raw/master/csl-citation.json" }</w:instrText>
      </w:r>
      <w:r w:rsidR="0094672F">
        <w:rPr>
          <w:rFonts w:ascii="Times New Roman" w:hAnsi="Times New Roman"/>
        </w:rPr>
        <w:fldChar w:fldCharType="separate"/>
      </w:r>
      <w:r w:rsidR="0094672F" w:rsidRPr="0094672F">
        <w:rPr>
          <w:rFonts w:ascii="Times New Roman" w:hAnsi="Times New Roman"/>
          <w:noProof/>
          <w:vertAlign w:val="superscript"/>
        </w:rPr>
        <w:t>4</w:t>
      </w:r>
      <w:r w:rsidR="0094672F">
        <w:rPr>
          <w:rFonts w:ascii="Times New Roman" w:hAnsi="Times New Roman"/>
        </w:rPr>
        <w:fldChar w:fldCharType="end"/>
      </w:r>
    </w:p>
    <w:p w:rsidR="00F0299F" w:rsidRDefault="00B86B52" w:rsidP="00EB1580">
      <w:pPr>
        <w:spacing w:line="360" w:lineRule="auto"/>
        <w:rPr>
          <w:rFonts w:ascii="Times New Roman" w:hAnsi="Times New Roman"/>
        </w:rPr>
      </w:pPr>
      <w:r>
        <w:rPr>
          <w:rFonts w:ascii="Times New Roman" w:hAnsi="Times New Roman"/>
        </w:rPr>
        <w:tab/>
        <w:t xml:space="preserve">In practice, </w:t>
      </w:r>
      <w:r w:rsidR="004300B8">
        <w:rPr>
          <w:rFonts w:ascii="Times New Roman" w:hAnsi="Times New Roman"/>
        </w:rPr>
        <w:t>we</w:t>
      </w:r>
      <w:r w:rsidR="00A72F3E">
        <w:rPr>
          <w:rFonts w:ascii="Times New Roman" w:hAnsi="Times New Roman"/>
        </w:rPr>
        <w:t xml:space="preserve"> </w:t>
      </w:r>
      <w:r w:rsidR="00AF286C">
        <w:rPr>
          <w:rFonts w:ascii="Times New Roman" w:hAnsi="Times New Roman"/>
        </w:rPr>
        <w:t xml:space="preserve">split their data into two sets. </w:t>
      </w:r>
      <w:r w:rsidR="004300B8">
        <w:rPr>
          <w:rFonts w:ascii="Times New Roman" w:hAnsi="Times New Roman"/>
        </w:rPr>
        <w:t>We use the</w:t>
      </w:r>
      <w:r w:rsidR="00AF286C" w:rsidRPr="00B778AA">
        <w:rPr>
          <w:rFonts w:ascii="Times New Roman" w:hAnsi="Times New Roman"/>
        </w:rPr>
        <w:t xml:space="preserve"> </w:t>
      </w:r>
      <w:r w:rsidR="00AF286C">
        <w:rPr>
          <w:rFonts w:ascii="Times New Roman" w:hAnsi="Times New Roman"/>
        </w:rPr>
        <w:t>“</w:t>
      </w:r>
      <w:r w:rsidR="00AF286C" w:rsidRPr="00B778AA">
        <w:rPr>
          <w:rFonts w:ascii="Times New Roman" w:hAnsi="Times New Roman"/>
        </w:rPr>
        <w:t>validation</w:t>
      </w:r>
      <w:r w:rsidR="00AF286C">
        <w:rPr>
          <w:rFonts w:ascii="Times New Roman" w:hAnsi="Times New Roman"/>
        </w:rPr>
        <w:t>”</w:t>
      </w:r>
      <w:r w:rsidR="00AF286C" w:rsidRPr="00B778AA">
        <w:rPr>
          <w:rFonts w:ascii="Times New Roman" w:hAnsi="Times New Roman"/>
        </w:rPr>
        <w:t xml:space="preserve"> </w:t>
      </w:r>
      <w:r w:rsidR="00AF286C">
        <w:rPr>
          <w:rFonts w:ascii="Times New Roman" w:hAnsi="Times New Roman"/>
        </w:rPr>
        <w:t>subset</w:t>
      </w:r>
      <w:r w:rsidR="00AF286C" w:rsidRPr="00B778AA">
        <w:rPr>
          <w:rFonts w:ascii="Times New Roman" w:hAnsi="Times New Roman"/>
        </w:rPr>
        <w:t xml:space="preserve"> only once, after the </w:t>
      </w:r>
      <w:r w:rsidR="00AF286C">
        <w:rPr>
          <w:rFonts w:ascii="Times New Roman" w:hAnsi="Times New Roman"/>
        </w:rPr>
        <w:t>learner</w:t>
      </w:r>
      <w:r w:rsidR="00AF286C" w:rsidRPr="00B778AA">
        <w:rPr>
          <w:rFonts w:ascii="Times New Roman" w:hAnsi="Times New Roman"/>
        </w:rPr>
        <w:t xml:space="preserve"> has been </w:t>
      </w:r>
      <w:r w:rsidR="00AF286C">
        <w:rPr>
          <w:rFonts w:ascii="Times New Roman" w:hAnsi="Times New Roman"/>
        </w:rPr>
        <w:t>fine-tuned</w:t>
      </w:r>
      <w:r w:rsidR="00AF286C" w:rsidRPr="00B778AA">
        <w:rPr>
          <w:rFonts w:ascii="Times New Roman" w:hAnsi="Times New Roman"/>
        </w:rPr>
        <w:t xml:space="preserve">, to assess the generalizability of the estimator. </w:t>
      </w:r>
      <w:r w:rsidR="007F7A6D">
        <w:rPr>
          <w:rFonts w:ascii="Times New Roman" w:hAnsi="Times New Roman"/>
        </w:rPr>
        <w:t xml:space="preserve">The validation subset is treated like a reserve wine, opened only once and drunk after all preparations have been made. </w:t>
      </w:r>
      <w:r w:rsidR="00AF286C">
        <w:rPr>
          <w:rFonts w:ascii="Times New Roman" w:hAnsi="Times New Roman"/>
        </w:rPr>
        <w:t xml:space="preserve">But </w:t>
      </w:r>
      <w:r w:rsidR="004300B8">
        <w:rPr>
          <w:rFonts w:ascii="Times New Roman" w:hAnsi="Times New Roman"/>
        </w:rPr>
        <w:t>we repeatedly sample</w:t>
      </w:r>
      <w:r w:rsidR="00AF286C">
        <w:rPr>
          <w:rFonts w:ascii="Times New Roman" w:hAnsi="Times New Roman"/>
        </w:rPr>
        <w:t xml:space="preserve"> </w:t>
      </w:r>
      <w:r w:rsidR="004300B8">
        <w:rPr>
          <w:rFonts w:ascii="Times New Roman" w:hAnsi="Times New Roman"/>
        </w:rPr>
        <w:t>the other subset, known as the “training” subset,</w:t>
      </w:r>
      <w:r w:rsidR="00AF286C">
        <w:rPr>
          <w:rFonts w:ascii="Times New Roman" w:hAnsi="Times New Roman"/>
        </w:rPr>
        <w:t xml:space="preserve"> for a process called “cross-validation” (</w:t>
      </w:r>
      <w:r w:rsidR="00AF286C">
        <w:rPr>
          <w:rFonts w:ascii="Times New Roman" w:hAnsi="Times New Roman"/>
          <w:b/>
        </w:rPr>
        <w:t xml:space="preserve">Figure </w:t>
      </w:r>
      <w:r w:rsidR="00C80250">
        <w:rPr>
          <w:rFonts w:ascii="Times New Roman" w:hAnsi="Times New Roman"/>
          <w:b/>
        </w:rPr>
        <w:t>1</w:t>
      </w:r>
      <w:r w:rsidR="00AF286C">
        <w:rPr>
          <w:rFonts w:ascii="Times New Roman" w:hAnsi="Times New Roman"/>
        </w:rPr>
        <w:t xml:space="preserve">). </w:t>
      </w:r>
      <w:r w:rsidR="00C63477">
        <w:rPr>
          <w:rFonts w:ascii="Times New Roman" w:hAnsi="Times New Roman"/>
        </w:rPr>
        <w:t xml:space="preserve">The training subset of the data is our workhorse, our table wine for daily consumption and utility. </w:t>
      </w:r>
      <w:r w:rsidR="00ED2B5E">
        <w:rPr>
          <w:rFonts w:ascii="Times New Roman" w:hAnsi="Times New Roman"/>
        </w:rPr>
        <w:t>“</w:t>
      </w:r>
      <w:r w:rsidR="004300B8">
        <w:rPr>
          <w:rFonts w:ascii="Times New Roman" w:hAnsi="Times New Roman"/>
        </w:rPr>
        <w:t>Cross-validation</w:t>
      </w:r>
      <w:r w:rsidR="00ED2B5E">
        <w:rPr>
          <w:rFonts w:ascii="Times New Roman" w:hAnsi="Times New Roman"/>
        </w:rPr>
        <w:t>”</w:t>
      </w:r>
      <w:r w:rsidR="004300B8">
        <w:rPr>
          <w:rFonts w:ascii="Times New Roman" w:hAnsi="Times New Roman"/>
        </w:rPr>
        <w:t xml:space="preserve"> involves repeatedly sampling from a training subset of the data to ensure that </w:t>
      </w:r>
      <w:r w:rsidR="004300B8">
        <w:rPr>
          <w:rFonts w:ascii="Times New Roman" w:hAnsi="Times New Roman"/>
        </w:rPr>
        <w:lastRenderedPageBreak/>
        <w:t>our learner</w:t>
      </w:r>
      <w:r w:rsidR="00AF286C">
        <w:rPr>
          <w:rFonts w:ascii="Times New Roman" w:hAnsi="Times New Roman"/>
        </w:rPr>
        <w:t xml:space="preserve"> </w:t>
      </w:r>
      <w:r w:rsidR="004300B8">
        <w:rPr>
          <w:rFonts w:ascii="Times New Roman" w:hAnsi="Times New Roman"/>
        </w:rPr>
        <w:t xml:space="preserve">is </w:t>
      </w:r>
      <w:r w:rsidR="00AF286C">
        <w:rPr>
          <w:rFonts w:ascii="Times New Roman" w:hAnsi="Times New Roman"/>
        </w:rPr>
        <w:t xml:space="preserve">generalizable across multiple subsamples, and </w:t>
      </w:r>
      <w:r w:rsidR="004300B8">
        <w:rPr>
          <w:rFonts w:ascii="Times New Roman" w:hAnsi="Times New Roman"/>
        </w:rPr>
        <w:t xml:space="preserve">to </w:t>
      </w:r>
      <w:r w:rsidR="00AF286C">
        <w:rPr>
          <w:rFonts w:ascii="Times New Roman" w:hAnsi="Times New Roman"/>
        </w:rPr>
        <w:t>choose</w:t>
      </w:r>
      <w:r w:rsidR="00A72F3E">
        <w:rPr>
          <w:rFonts w:ascii="Times New Roman" w:hAnsi="Times New Roman"/>
        </w:rPr>
        <w:t xml:space="preserve"> how much </w:t>
      </w:r>
      <w:r w:rsidR="004300B8">
        <w:rPr>
          <w:rFonts w:ascii="Times New Roman" w:hAnsi="Times New Roman"/>
        </w:rPr>
        <w:t xml:space="preserve">we </w:t>
      </w:r>
      <w:r w:rsidR="00A72F3E">
        <w:rPr>
          <w:rFonts w:ascii="Times New Roman" w:hAnsi="Times New Roman"/>
        </w:rPr>
        <w:t xml:space="preserve">want to regularize </w:t>
      </w:r>
      <w:r w:rsidR="004300B8">
        <w:rPr>
          <w:rFonts w:ascii="Times New Roman" w:hAnsi="Times New Roman"/>
        </w:rPr>
        <w:t xml:space="preserve">the </w:t>
      </w:r>
      <w:r w:rsidR="00A72F3E">
        <w:rPr>
          <w:rFonts w:ascii="Times New Roman" w:hAnsi="Times New Roman"/>
        </w:rPr>
        <w:t xml:space="preserve">learner by </w:t>
      </w:r>
      <w:r w:rsidR="00A66687">
        <w:rPr>
          <w:rFonts w:ascii="Times New Roman" w:hAnsi="Times New Roman"/>
        </w:rPr>
        <w:t xml:space="preserve">selecting a penalty parameter </w:t>
      </w:r>
      <w:r w:rsidR="00AF286C">
        <w:rPr>
          <w:rFonts w:ascii="Times New Roman" w:hAnsi="Times New Roman"/>
        </w:rPr>
        <w:t>that</w:t>
      </w:r>
      <w:r w:rsidR="00C71EA7">
        <w:rPr>
          <w:rFonts w:ascii="Times New Roman" w:hAnsi="Times New Roman"/>
        </w:rPr>
        <w:t xml:space="preserve"> </w:t>
      </w:r>
      <w:r w:rsidR="00AF2D25">
        <w:rPr>
          <w:rFonts w:ascii="Times New Roman" w:hAnsi="Times New Roman"/>
        </w:rPr>
        <w:t xml:space="preserve">determines how much to choose one </w:t>
      </w:r>
      <w:r w:rsidR="0043727C">
        <w:rPr>
          <w:rFonts w:ascii="Times New Roman" w:hAnsi="Times New Roman"/>
        </w:rPr>
        <w:t xml:space="preserve">correlated </w:t>
      </w:r>
      <w:r w:rsidR="00AF2D25">
        <w:rPr>
          <w:rFonts w:ascii="Times New Roman" w:hAnsi="Times New Roman"/>
        </w:rPr>
        <w:t>variable over others (</w:t>
      </w:r>
      <w:r w:rsidR="004300B8">
        <w:rPr>
          <w:rFonts w:ascii="Times New Roman" w:hAnsi="Times New Roman"/>
        </w:rPr>
        <w:t xml:space="preserve">via </w:t>
      </w:r>
      <w:r w:rsidR="00AF2D25">
        <w:rPr>
          <w:rFonts w:ascii="Times New Roman" w:hAnsi="Times New Roman"/>
        </w:rPr>
        <w:t>LASSO) or restrict</w:t>
      </w:r>
      <w:r w:rsidR="00462655">
        <w:rPr>
          <w:rFonts w:ascii="Times New Roman" w:hAnsi="Times New Roman"/>
        </w:rPr>
        <w:t xml:space="preserve"> correlated variables’</w:t>
      </w:r>
      <w:r w:rsidR="00AF2D25">
        <w:rPr>
          <w:rFonts w:ascii="Times New Roman" w:hAnsi="Times New Roman"/>
        </w:rPr>
        <w:t xml:space="preserve"> coefficients to be similar (</w:t>
      </w:r>
      <w:r w:rsidR="004300B8">
        <w:rPr>
          <w:rFonts w:ascii="Times New Roman" w:hAnsi="Times New Roman"/>
        </w:rPr>
        <w:t xml:space="preserve">via </w:t>
      </w:r>
      <w:r w:rsidR="00AF2D25">
        <w:rPr>
          <w:rFonts w:ascii="Times New Roman" w:hAnsi="Times New Roman"/>
        </w:rPr>
        <w:t>ridge)</w:t>
      </w:r>
      <w:r w:rsidR="00A66687">
        <w:rPr>
          <w:rFonts w:ascii="Times New Roman" w:hAnsi="Times New Roman"/>
        </w:rPr>
        <w:t xml:space="preserve">. </w:t>
      </w:r>
      <w:r w:rsidR="00065CE0">
        <w:rPr>
          <w:rFonts w:ascii="Times New Roman" w:hAnsi="Times New Roman"/>
        </w:rPr>
        <w:t xml:space="preserve">After each sample of training data </w:t>
      </w:r>
      <w:r w:rsidR="00AF286C">
        <w:rPr>
          <w:rFonts w:ascii="Times New Roman" w:hAnsi="Times New Roman"/>
        </w:rPr>
        <w:t>is</w:t>
      </w:r>
      <w:r w:rsidR="00065CE0">
        <w:rPr>
          <w:rFonts w:ascii="Times New Roman" w:hAnsi="Times New Roman"/>
        </w:rPr>
        <w:t xml:space="preserve"> obtained</w:t>
      </w:r>
      <w:r w:rsidR="00AE316A">
        <w:rPr>
          <w:rFonts w:ascii="Times New Roman" w:hAnsi="Times New Roman"/>
        </w:rPr>
        <w:t>,</w:t>
      </w:r>
      <w:r w:rsidR="00A66687">
        <w:rPr>
          <w:rFonts w:ascii="Times New Roman" w:hAnsi="Times New Roman"/>
        </w:rPr>
        <w:t xml:space="preserve"> </w:t>
      </w:r>
      <w:r w:rsidR="004300B8">
        <w:rPr>
          <w:rFonts w:ascii="Times New Roman" w:hAnsi="Times New Roman"/>
        </w:rPr>
        <w:t xml:space="preserve">we train </w:t>
      </w:r>
      <w:r w:rsidR="00065CE0">
        <w:rPr>
          <w:rFonts w:ascii="Times New Roman" w:hAnsi="Times New Roman"/>
        </w:rPr>
        <w:t xml:space="preserve">the learner </w:t>
      </w:r>
      <w:r w:rsidR="004300B8">
        <w:rPr>
          <w:rFonts w:ascii="Times New Roman" w:hAnsi="Times New Roman"/>
        </w:rPr>
        <w:t xml:space="preserve">by finding the penalty parameter value that minimizes </w:t>
      </w:r>
      <w:r w:rsidR="00A66687">
        <w:rPr>
          <w:rFonts w:ascii="Times New Roman" w:hAnsi="Times New Roman"/>
        </w:rPr>
        <w:t xml:space="preserve">the mean-squared error between the predictions </w:t>
      </w:r>
      <w:r w:rsidR="00065CE0">
        <w:rPr>
          <w:rFonts w:ascii="Times New Roman" w:hAnsi="Times New Roman"/>
        </w:rPr>
        <w:t>from</w:t>
      </w:r>
      <w:r w:rsidR="00A66687">
        <w:rPr>
          <w:rFonts w:ascii="Times New Roman" w:hAnsi="Times New Roman"/>
        </w:rPr>
        <w:t xml:space="preserve"> the learner and the observed </w:t>
      </w:r>
      <w:r w:rsidR="004300B8">
        <w:rPr>
          <w:rFonts w:ascii="Times New Roman" w:hAnsi="Times New Roman"/>
        </w:rPr>
        <w:t xml:space="preserve">training </w:t>
      </w:r>
      <w:r w:rsidR="00A66687">
        <w:rPr>
          <w:rFonts w:ascii="Times New Roman" w:hAnsi="Times New Roman"/>
        </w:rPr>
        <w:t>data</w:t>
      </w:r>
      <w:r w:rsidR="004300B8">
        <w:rPr>
          <w:rFonts w:ascii="Times New Roman" w:hAnsi="Times New Roman"/>
        </w:rPr>
        <w:t xml:space="preserve"> subset</w:t>
      </w:r>
      <w:r w:rsidR="00A66687">
        <w:rPr>
          <w:rFonts w:ascii="Times New Roman" w:hAnsi="Times New Roman"/>
        </w:rPr>
        <w:t>.</w:t>
      </w:r>
      <w:r w:rsidR="0002417D">
        <w:rPr>
          <w:rFonts w:ascii="Times New Roman" w:hAnsi="Times New Roman"/>
        </w:rPr>
        <w:t xml:space="preserve"> </w:t>
      </w:r>
      <w:r w:rsidR="004300B8">
        <w:rPr>
          <w:rFonts w:ascii="Times New Roman" w:hAnsi="Times New Roman"/>
        </w:rPr>
        <w:t xml:space="preserve">We </w:t>
      </w:r>
      <w:r w:rsidR="003E2182">
        <w:rPr>
          <w:rFonts w:ascii="Times New Roman" w:hAnsi="Times New Roman"/>
        </w:rPr>
        <w:t>often</w:t>
      </w:r>
      <w:r w:rsidR="00952353">
        <w:rPr>
          <w:rFonts w:ascii="Times New Roman" w:hAnsi="Times New Roman"/>
        </w:rPr>
        <w:t xml:space="preserve"> select a</w:t>
      </w:r>
      <w:r w:rsidR="0002417D">
        <w:rPr>
          <w:rFonts w:ascii="Times New Roman" w:hAnsi="Times New Roman"/>
        </w:rPr>
        <w:t xml:space="preserve"> combination of both LASSO and ridge </w:t>
      </w:r>
      <w:r w:rsidR="00952353">
        <w:rPr>
          <w:rFonts w:ascii="Times New Roman" w:hAnsi="Times New Roman"/>
        </w:rPr>
        <w:t xml:space="preserve">regularization, finding what combination </w:t>
      </w:r>
      <w:r w:rsidR="000E79F5">
        <w:rPr>
          <w:rFonts w:ascii="Times New Roman" w:hAnsi="Times New Roman"/>
        </w:rPr>
        <w:t xml:space="preserve">of the two processes </w:t>
      </w:r>
      <w:r w:rsidR="00952353">
        <w:rPr>
          <w:rFonts w:ascii="Times New Roman" w:hAnsi="Times New Roman"/>
        </w:rPr>
        <w:t xml:space="preserve">minimizes the error </w:t>
      </w:r>
      <w:r w:rsidR="001F1326">
        <w:rPr>
          <w:rFonts w:ascii="Times New Roman" w:hAnsi="Times New Roman"/>
        </w:rPr>
        <w:t xml:space="preserve">overall across </w:t>
      </w:r>
      <w:r w:rsidR="00754343">
        <w:rPr>
          <w:rFonts w:ascii="Times New Roman" w:hAnsi="Times New Roman"/>
        </w:rPr>
        <w:t xml:space="preserve">all cross-validations. </w:t>
      </w:r>
      <w:r w:rsidR="003344E3">
        <w:rPr>
          <w:rFonts w:ascii="Times New Roman" w:hAnsi="Times New Roman"/>
        </w:rPr>
        <w:t>Combining a bit of</w:t>
      </w:r>
      <w:r w:rsidR="00952353">
        <w:rPr>
          <w:rFonts w:ascii="Times New Roman" w:hAnsi="Times New Roman"/>
        </w:rPr>
        <w:t xml:space="preserve"> both LASSO and ridge is </w:t>
      </w:r>
      <w:r w:rsidR="0002417D">
        <w:rPr>
          <w:rFonts w:ascii="Times New Roman" w:hAnsi="Times New Roman"/>
        </w:rPr>
        <w:t>called elastic net regularization</w:t>
      </w:r>
      <w:r w:rsidR="00952353">
        <w:rPr>
          <w:rFonts w:ascii="Times New Roman" w:hAnsi="Times New Roman"/>
        </w:rPr>
        <w:t xml:space="preserve">, and the statistical code accompanying this tutorial illustrates how to implement this regularization approach </w:t>
      </w:r>
      <w:r w:rsidR="003E2182">
        <w:rPr>
          <w:rFonts w:ascii="Times New Roman" w:hAnsi="Times New Roman"/>
        </w:rPr>
        <w:t>through cross-validation</w:t>
      </w:r>
      <w:r w:rsidR="00E378A8">
        <w:rPr>
          <w:rFonts w:ascii="Times New Roman" w:hAnsi="Times New Roman"/>
        </w:rPr>
        <w:t xml:space="preserve"> in </w:t>
      </w:r>
      <w:r w:rsidR="00E378A8">
        <w:rPr>
          <w:rFonts w:ascii="Times New Roman" w:hAnsi="Times New Roman"/>
          <w:i/>
        </w:rPr>
        <w:t>R</w:t>
      </w:r>
      <w:r w:rsidR="00952353">
        <w:rPr>
          <w:rFonts w:ascii="Times New Roman" w:hAnsi="Times New Roman"/>
        </w:rPr>
        <w:t>.</w:t>
      </w:r>
      <w:r w:rsidR="0094672F">
        <w:rPr>
          <w:rFonts w:ascii="Times New Roman" w:hAnsi="Times New Roman"/>
        </w:rPr>
        <w:fldChar w:fldCharType="begin" w:fldLock="1"/>
      </w:r>
      <w:r w:rsidR="008565D0">
        <w:rPr>
          <w:rFonts w:ascii="Times New Roman" w:hAnsi="Times New Roman"/>
        </w:rPr>
        <w:instrText>ADDIN CSL_CITATION { "citationItems" : [ { "id" : "ITEM-1", "itemData" : { "DOI" : "10.18637/jss.v033.i01", "ISBN" : "8015815967", "ISSN" : "1548-7660", "PMID" : "20808728", "abstract" : "We develop fast algorithms for estimation of generalized linear models with convex penalties. The models include linear regression, two-class logistic regression, and multinomial regression problems while the penalties include \u2113(1) (the lasso), \u2113(2)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"Journal of Statistical Software", "id" : "ITEM-1", "issue" : "1", "issued" : { "date-parts" : [ [ "2010" ] ] }, "title" : "Regularization Paths for Generalized Linear Models via Coordinate Descent", "type" : "article-journal", "volume" : "33" }, "uris" : [ "http://www.mendeley.com/documents/?uuid=b9dcb27d-7efa-4fcd-845c-6c8249cd0240" ] } ], "mendeley" : { "formattedCitation" : "&lt;sup&gt;4&lt;/sup&gt;", "plainTextFormattedCitation" : "4", "previouslyFormattedCitation" : "&lt;sup&gt;4&lt;/sup&gt;" }, "properties" : { "noteIndex" : 0 }, "schema" : "https://github.com/citation-style-language/schema/raw/master/csl-citation.json" }</w:instrText>
      </w:r>
      <w:r w:rsidR="0094672F">
        <w:rPr>
          <w:rFonts w:ascii="Times New Roman" w:hAnsi="Times New Roman"/>
        </w:rPr>
        <w:fldChar w:fldCharType="separate"/>
      </w:r>
      <w:r w:rsidR="0094672F" w:rsidRPr="0094672F">
        <w:rPr>
          <w:rFonts w:ascii="Times New Roman" w:hAnsi="Times New Roman"/>
          <w:noProof/>
          <w:vertAlign w:val="superscript"/>
        </w:rPr>
        <w:t>4</w:t>
      </w:r>
      <w:r w:rsidR="0094672F">
        <w:rPr>
          <w:rFonts w:ascii="Times New Roman" w:hAnsi="Times New Roman"/>
        </w:rPr>
        <w:fldChar w:fldCharType="end"/>
      </w:r>
    </w:p>
    <w:p w:rsidR="004470A0" w:rsidRDefault="00F003A4" w:rsidP="00746B30">
      <w:pPr>
        <w:spacing w:line="360" w:lineRule="auto"/>
        <w:ind w:firstLine="720"/>
        <w:rPr>
          <w:rFonts w:ascii="Times New Roman" w:hAnsi="Times New Roman"/>
        </w:rPr>
      </w:pPr>
      <w:r>
        <w:rPr>
          <w:rFonts w:ascii="Times New Roman" w:hAnsi="Times New Roman"/>
          <w:i/>
        </w:rPr>
        <w:t>Bagging and boosting.</w:t>
      </w:r>
      <w:r>
        <w:rPr>
          <w:rFonts w:ascii="Times New Roman" w:hAnsi="Times New Roman"/>
        </w:rPr>
        <w:t xml:space="preserve"> </w:t>
      </w:r>
      <w:r w:rsidR="00A741CD">
        <w:rPr>
          <w:rFonts w:ascii="Times New Roman" w:hAnsi="Times New Roman"/>
        </w:rPr>
        <w:t xml:space="preserve">A central principal of machine learning is to improve our </w:t>
      </w:r>
      <w:r w:rsidR="004769D8">
        <w:rPr>
          <w:rFonts w:ascii="Times New Roman" w:hAnsi="Times New Roman"/>
        </w:rPr>
        <w:t>predictions by making</w:t>
      </w:r>
      <w:r w:rsidR="00A741CD">
        <w:rPr>
          <w:rFonts w:ascii="Times New Roman" w:hAnsi="Times New Roman"/>
        </w:rPr>
        <w:t xml:space="preserve"> multiple repeated comparisons between our learner’s predictions and subsamples of our training dataset. There are two general strategies to </w:t>
      </w:r>
      <w:r w:rsidR="004769D8">
        <w:rPr>
          <w:rFonts w:ascii="Times New Roman" w:hAnsi="Times New Roman"/>
        </w:rPr>
        <w:t xml:space="preserve">maximize </w:t>
      </w:r>
      <w:r w:rsidR="00A741CD">
        <w:rPr>
          <w:rFonts w:ascii="Times New Roman" w:hAnsi="Times New Roman"/>
        </w:rPr>
        <w:t xml:space="preserve">our learner’s predictive performance. One strategy is to train lots of learners on lots of subsamples of the training data, </w:t>
      </w:r>
      <w:r w:rsidR="009D7735">
        <w:rPr>
          <w:rFonts w:ascii="Times New Roman" w:hAnsi="Times New Roman"/>
        </w:rPr>
        <w:t>assuming that doing the process over and over again will help weed out extreme outlier predictions and help us settle to a good average prediction. T</w:t>
      </w:r>
      <w:r w:rsidR="00A741CD">
        <w:rPr>
          <w:rFonts w:ascii="Times New Roman" w:hAnsi="Times New Roman"/>
        </w:rPr>
        <w:t>his averaging strategy is known as “bagging”, as in taking the average of a big bag filled with learners that we each treat equally.</w:t>
      </w:r>
      <w:r w:rsidR="005B69F8">
        <w:rPr>
          <w:rFonts w:ascii="Times New Roman" w:hAnsi="Times New Roman"/>
        </w:rPr>
        <w:fldChar w:fldCharType="begin" w:fldLock="1"/>
      </w:r>
      <w:r w:rsidR="00BD5968">
        <w:rPr>
          <w:rFonts w:ascii="Times New Roman" w:hAnsi="Times New Roman"/>
        </w:rPr>
        <w:instrText>ADDIN CSL_CITATION { "citationItems" : [ { "id" : "ITEM-1", "itemData" : { "DOI" : "10.1023/A:1010933404324", "ISBN" : "9781424444427", "ISSN" : "08856125", "PMID" : "20142443",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 "non-dropping-particle" : "", "parse-names" : false, "suffix" : "" } ], "container-title" : "Machine Learning", "id" : "ITEM-1", "issue" : "1", "issued" : { "date-parts" : [ [ "2001" ] ] }, "page" : "5-32", "title" : "Random Forests", "type" : "article-journal", "volume" : "45" }, "uris" : [ "http://www.mendeley.com/documents/?uuid=bea43e0b-38df-499c-9484-c55ac815db32" ] } ], "mendeley" : { "formattedCitation" : "&lt;sup&gt;5&lt;/sup&gt;", "plainTextFormattedCitation" : "5", "previouslyFormattedCitation" : "&lt;sup&gt;5&lt;/sup&gt;" }, "properties" : { "noteIndex" : 0 }, "schema" : "https://github.com/citation-style-language/schema/raw/master/csl-citation.json" }</w:instrText>
      </w:r>
      <w:r w:rsidR="005B69F8">
        <w:rPr>
          <w:rFonts w:ascii="Times New Roman" w:hAnsi="Times New Roman"/>
        </w:rPr>
        <w:fldChar w:fldCharType="separate"/>
      </w:r>
      <w:r w:rsidR="00BD5968" w:rsidRPr="00BD5968">
        <w:rPr>
          <w:rFonts w:ascii="Times New Roman" w:hAnsi="Times New Roman"/>
          <w:noProof/>
          <w:vertAlign w:val="superscript"/>
        </w:rPr>
        <w:t>5</w:t>
      </w:r>
      <w:r w:rsidR="005B69F8">
        <w:rPr>
          <w:rFonts w:ascii="Times New Roman" w:hAnsi="Times New Roman"/>
        </w:rPr>
        <w:fldChar w:fldCharType="end"/>
      </w:r>
      <w:r w:rsidR="00A741CD">
        <w:rPr>
          <w:rFonts w:ascii="Times New Roman" w:hAnsi="Times New Roman"/>
        </w:rPr>
        <w:t xml:space="preserve"> A common alternative strategy </w:t>
      </w:r>
      <w:r w:rsidR="009D7735">
        <w:rPr>
          <w:rFonts w:ascii="Times New Roman" w:hAnsi="Times New Roman"/>
        </w:rPr>
        <w:t>is to train one learner, then learn from the first learners’ errors to make a more optimal learner in the next round of sampling, and so on, which is called a “boosting” strategy.</w:t>
      </w:r>
      <w:r w:rsidR="005B69F8">
        <w:rPr>
          <w:rFonts w:ascii="Times New Roman" w:hAnsi="Times New Roman"/>
        </w:rPr>
        <w:fldChar w:fldCharType="begin" w:fldLock="1"/>
      </w:r>
      <w:r w:rsidR="00BD5968">
        <w:rPr>
          <w:rFonts w:ascii="Times New Roman" w:hAnsi="Times New Roman"/>
        </w:rPr>
        <w:instrText>ADDIN CSL_CITATION { "citationItems" : [ { "id" : "ITEM-1", "itemData" : { "DOI" : "10.1214/aos/1016218223", "ISBN" : "0090-5364", "ISSN" : "00905364", "PMID" : "2565644", "abstract" : "Boosting is one of the most important recent developments in classification methodology. Boosting works by sequentially applying a classification algorithm to reweighted Versions of the training data and then taking a weighted majority vote of the sequence of classifiers thus produced. For many classification algorithms, this simple strategy results in dramatic improvements in performance. We show that this seemingly mysterious phenomenon can be understood in terms of well-known statistical principles, namely additive modeling and maximum likelihood. For the two-class problem, boosting can be viewed as an approximation to additive modeling on the logistic scale using maximum Bernoulli likelihood as a criterion. We develop more direct approximations and show that they exhibit nearly identical results to boosting. Direct multiclass generalizations based on multinomial likelihood are derived that exhibit performance comparable to other recently proposed multiclass generalizations of boosting in most situations, and far superior in some. We suggest a minor modification to boosting that can reduce computation, often by factors of 10 to 50. Finally, we apply these insights to produce an alternative formulation of boosting decision trees. This approach, based on best-first truncated tree induction, often leads to better performance, and can provide interpretable descriptions of the aggregate decision rule. It is also much faster computationally, making it more suitable to large-scale data mining applications.",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"Annals of Statistics", "id" : "ITEM-1", "issue" : "2", "issued" : { "date-parts" : [ [ "2000" ] ] }, "page" : "337-407", "title" : "Additive logistic regression: A statistical view of boosting", "type" : "article", "volume" : "28" }, "uris" : [ "http://www.mendeley.com/documents/?uuid=b15b2f28-80f7-4279-8f1e-24e7af37c2af" ] }, { "id" : "ITEM-2", "itemData" : { "DOI" : "DOI 10.1214/aos/1013203451", "ISBN" : "0090-5364", "ISSN" : "00905364", "PMID" : "21740230", "abstract" : "Function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ruining less than clean data. Connections between this approach and the boosting methods of Freund and Shapire and Friedman, Hastie and Tibshirani are discussed.", "author" : [ { "dropping-particle" : "", "family" : "Friedman", "given" : "Jerome H.", "non-dropping-particle" : "", "parse-names" : false, "suffix" : "" } ], "container-title" : "Annals of Statistics", "id" : "ITEM-2", "issue" : "5", "issued" : { "date-parts" : [ [ "2001" ] ] }, "page" : "1189-1232", "title" : "Greedy function approximation: A gradient boosting machine", "type" : "article-journal", "volume" : "29" }, "uris" : [ "http://www.mendeley.com/documents/?uuid=45a13826-89ec-4791-b4f0-ef06e1fd9b38" ] } ], "mendeley" : { "formattedCitation" : "&lt;sup&gt;6,7&lt;/sup&gt;", "plainTextFormattedCitation" : "6,7", "previouslyFormattedCitation" : "&lt;sup&gt;6,7&lt;/sup&gt;" }, "properties" : { "noteIndex" : 0 }, "schema" : "https://github.com/citation-style-language/schema/raw/master/csl-citation.json" }</w:instrText>
      </w:r>
      <w:r w:rsidR="005B69F8">
        <w:rPr>
          <w:rFonts w:ascii="Times New Roman" w:hAnsi="Times New Roman"/>
        </w:rPr>
        <w:fldChar w:fldCharType="separate"/>
      </w:r>
      <w:r w:rsidR="00BD5968" w:rsidRPr="00BD5968">
        <w:rPr>
          <w:rFonts w:ascii="Times New Roman" w:hAnsi="Times New Roman"/>
          <w:noProof/>
          <w:vertAlign w:val="superscript"/>
        </w:rPr>
        <w:t>6,7</w:t>
      </w:r>
      <w:r w:rsidR="005B69F8">
        <w:rPr>
          <w:rFonts w:ascii="Times New Roman" w:hAnsi="Times New Roman"/>
        </w:rPr>
        <w:fldChar w:fldCharType="end"/>
      </w:r>
      <w:r w:rsidR="009D7735">
        <w:rPr>
          <w:rFonts w:ascii="Times New Roman" w:hAnsi="Times New Roman"/>
        </w:rPr>
        <w:t xml:space="preserve"> </w:t>
      </w:r>
      <w:r w:rsidR="00746B30">
        <w:rPr>
          <w:rFonts w:ascii="Times New Roman" w:hAnsi="Times New Roman"/>
        </w:rPr>
        <w:t xml:space="preserve">Bagging can help us avoid getting stuck down a wrong path of assuming that slight improvements in our evaluation metrics (discussed below) </w:t>
      </w:r>
      <w:r w:rsidR="008A6529">
        <w:rPr>
          <w:rFonts w:ascii="Times New Roman" w:hAnsi="Times New Roman"/>
        </w:rPr>
        <w:t>signal the best path to follow; sometimes the path that seems like an incremental improvement is just a random deviation from a bigger improvement that could be found by looking more broadly across a big set of possible ways to model the data through bagging.</w:t>
      </w:r>
      <w:r w:rsidR="00531B97">
        <w:rPr>
          <w:rFonts w:ascii="Times New Roman" w:hAnsi="Times New Roman"/>
        </w:rPr>
        <w:t xml:space="preserve"> Conversely, simpler </w:t>
      </w:r>
      <w:r w:rsidR="007C3863">
        <w:rPr>
          <w:rFonts w:ascii="Times New Roman" w:hAnsi="Times New Roman"/>
        </w:rPr>
        <w:t xml:space="preserve">problems such as predicting an outcome with </w:t>
      </w:r>
      <w:r w:rsidR="007C3863" w:rsidRPr="004A7565">
        <w:rPr>
          <w:rFonts w:ascii="Times New Roman" w:hAnsi="Times New Roman"/>
        </w:rPr>
        <w:t>few classes (e.g., just a 0/1 for absence/presence of the outcome, rather than a multi-class or continuous outcome variables)</w:t>
      </w:r>
      <w:r w:rsidR="007C3863">
        <w:rPr>
          <w:rFonts w:ascii="Times New Roman" w:hAnsi="Times New Roman"/>
        </w:rPr>
        <w:t xml:space="preserve"> </w:t>
      </w:r>
      <w:r w:rsidR="00531B97">
        <w:rPr>
          <w:rFonts w:ascii="Times New Roman" w:hAnsi="Times New Roman"/>
        </w:rPr>
        <w:t xml:space="preserve">can </w:t>
      </w:r>
      <w:r w:rsidR="007C3863">
        <w:rPr>
          <w:rFonts w:ascii="Times New Roman" w:hAnsi="Times New Roman"/>
        </w:rPr>
        <w:t xml:space="preserve">often </w:t>
      </w:r>
      <w:r w:rsidR="00531B97">
        <w:rPr>
          <w:rFonts w:ascii="Times New Roman" w:hAnsi="Times New Roman"/>
        </w:rPr>
        <w:t xml:space="preserve">be modeled </w:t>
      </w:r>
      <w:r w:rsidR="00EC2B5D">
        <w:rPr>
          <w:rFonts w:ascii="Times New Roman" w:hAnsi="Times New Roman"/>
        </w:rPr>
        <w:t xml:space="preserve">best </w:t>
      </w:r>
      <w:r w:rsidR="00531B97">
        <w:rPr>
          <w:rFonts w:ascii="Times New Roman" w:hAnsi="Times New Roman"/>
        </w:rPr>
        <w:t>through a boosting strategy</w:t>
      </w:r>
      <w:r w:rsidR="008565D0">
        <w:rPr>
          <w:rFonts w:ascii="Times New Roman" w:hAnsi="Times New Roman"/>
        </w:rPr>
        <w:t>.</w:t>
      </w:r>
      <w:r w:rsidR="007C3863">
        <w:rPr>
          <w:rFonts w:ascii="Times New Roman" w:hAnsi="Times New Roman"/>
        </w:rPr>
        <w:fldChar w:fldCharType="begin" w:fldLock="1"/>
      </w:r>
      <w:r w:rsidR="00BD5968">
        <w:rPr>
          <w:rFonts w:ascii="Times New Roman" w:hAnsi="Times New Roman"/>
        </w:rPr>
        <w:instrText>ADDIN CSL_CITATION { "citationItems" : [ { "id" : "ITEM-1", "itemData" : { "DOI" : "10.1145/1390156.1390169", "ISBN" : "9781605582054", "ISSN" : "9781605582054", "PMID" : "17255001", "abstract" : "In this paper we perform an empirical evaluation of supervised learning on high-dimensional data. We evaluate performance on three metrics: accuracy, AUC, and squared loss and study the effect of increasing dimensionality on the performance of the learning algorithms. Our findings are consistent with previous studies for problems of relatively low dimension, but suggest that as dimensionality increases the relative performance of the learning algorithms changes. To our surprise, the method that performs consistently well across all dimensions is random forests, followed by neural nets, boosted trees, and SVMs.", "author" : [ { "dropping-particle" : "", "family" : "Caruana", "given" : "Rich", "non-dropping-particle" : "", "parse-names" : false, "suffix" : "" }, { "dropping-particle" : "", "family" : "Karampatziakis", "given" : "Nikos", "non-dropping-particle" : "", "parse-names" : false, "suffix" : "" }, { "dropping-particle" : "", "family" : "Yessenalina", "given" : "Ainur", "non-dropping-particle" : "", "parse-names" : false, "suffix" : "" } ], "container-title" : "Proceedings of the 25th international conference on Machine learning - ICML '08", "id" : "ITEM-1", "issued" : { "date-parts" : [ [ "2008" ] ] }, "page" : "96-103", "title" : "An empirical evaluation of supervised learning in high dimensions", "type" : "paper-conference" }, "uris" : [ "http://www.mendeley.com/documents/?uuid=90b6b7ec-6460-4154-bbdd-fe7f3d8b41aa" ] }, { "id" : "ITEM-2", "itemData" : { "DOI" : "10.1145/1143844.1143865", "ISBN" : "1595933832", "ISSN" : "1595933832", "PMID" : "1000253691", "abstract" : "A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effect that calibrating the models via Platt Scaling and Isotonic Regression has on their performance. An important aspect of our study is the use of a variety of performance criteria to evaluate the learning methods.", "author" : [ { "dropping-particle" : "", "family" : "Caruana", "given" : "Rich", "non-dropping-particle" : "", "parse-names" : false, "suffix" : "" }, { "dropping-particle" : "", "family" : "Niculescu-Mizil", "given" : "Alexandru", "non-dropping-particle" : "", "parse-names" : false, "suffix" : "" } ], "container-title" : "Proceedings of the 23rd international conference on Machine learning", "id" : "ITEM-2", "issue" : "1", "issued" : { "date-parts" : [ [ "2006" ] ] }, "page" : "161-168", "title" : "An empirical comparison of supervised learning algorithms", "type" : "article-journal", "volume" : "C" }, "uris" : [ "http://www.mendeley.com/documents/?uuid=26a4f916-394c-49eb-9b34-3425d11ee57f" ] } ], "mendeley" : { "formattedCitation" : "&lt;sup&gt;8,9&lt;/sup&gt;", "plainTextFormattedCitation" : "8,9", "previouslyFormattedCitation" : "&lt;sup&gt;8,9&lt;/sup&gt;" }, "properties" : { "noteIndex" : 0 }, "schema" : "https://github.com/citation-style-language/schema/raw/master/csl-citation.json" }</w:instrText>
      </w:r>
      <w:r w:rsidR="007C3863">
        <w:rPr>
          <w:rFonts w:ascii="Times New Roman" w:hAnsi="Times New Roman"/>
        </w:rPr>
        <w:fldChar w:fldCharType="separate"/>
      </w:r>
      <w:r w:rsidR="00BD5968" w:rsidRPr="00BD5968">
        <w:rPr>
          <w:rFonts w:ascii="Times New Roman" w:hAnsi="Times New Roman"/>
          <w:noProof/>
          <w:vertAlign w:val="superscript"/>
        </w:rPr>
        <w:t>8,9</w:t>
      </w:r>
      <w:r w:rsidR="007C3863">
        <w:rPr>
          <w:rFonts w:ascii="Times New Roman" w:hAnsi="Times New Roman"/>
        </w:rPr>
        <w:fldChar w:fldCharType="end"/>
      </w:r>
      <w:r w:rsidR="00531B97">
        <w:rPr>
          <w:rFonts w:ascii="Times New Roman" w:hAnsi="Times New Roman"/>
        </w:rPr>
        <w:t xml:space="preserve"> </w:t>
      </w:r>
      <w:r w:rsidR="007C3863">
        <w:rPr>
          <w:rFonts w:ascii="Times New Roman" w:hAnsi="Times New Roman"/>
        </w:rPr>
        <w:t>Our statistical code illustrates both approaches, which are discussed further below under the “major families of machine learning methods” heading.</w:t>
      </w:r>
    </w:p>
    <w:p w:rsidR="007C3863" w:rsidRDefault="007C3863" w:rsidP="00746B30">
      <w:pPr>
        <w:spacing w:line="360" w:lineRule="auto"/>
        <w:rPr>
          <w:rFonts w:ascii="Times New Roman" w:hAnsi="Times New Roman"/>
          <w:i/>
        </w:rPr>
      </w:pPr>
    </w:p>
    <w:p w:rsidR="00AD5878" w:rsidRPr="00907EB8" w:rsidRDefault="00AD5878" w:rsidP="00AD5878">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Metrics for rigorous evaluation</w:t>
      </w:r>
    </w:p>
    <w:p w:rsidR="00011159" w:rsidRDefault="00DB152F" w:rsidP="00746B30">
      <w:pPr>
        <w:spacing w:line="360" w:lineRule="auto"/>
        <w:ind w:firstLine="720"/>
        <w:rPr>
          <w:rFonts w:ascii="Times New Roman" w:hAnsi="Times New Roman"/>
        </w:rPr>
      </w:pPr>
      <w:r>
        <w:rPr>
          <w:rFonts w:ascii="Times New Roman" w:hAnsi="Times New Roman"/>
        </w:rPr>
        <w:t xml:space="preserve">Before we go about training a learner, we should pre-specify the answer to a key </w:t>
      </w:r>
      <w:r w:rsidR="00C859FC">
        <w:rPr>
          <w:rFonts w:ascii="Times New Roman" w:hAnsi="Times New Roman"/>
        </w:rPr>
        <w:t xml:space="preserve">study </w:t>
      </w:r>
      <w:r>
        <w:rPr>
          <w:rFonts w:ascii="Times New Roman" w:hAnsi="Times New Roman"/>
        </w:rPr>
        <w:t xml:space="preserve">design question: what will we consider a metric of a “good” learner, and </w:t>
      </w:r>
      <w:r w:rsidR="00E156E1">
        <w:rPr>
          <w:rFonts w:ascii="Times New Roman" w:hAnsi="Times New Roman"/>
        </w:rPr>
        <w:t>how will we fairly compare our learner to alternatives? The most common machine learning evaluation metric is the C-statistic, also known as the “area under the receiver operating characteristic (ROC) curve</w:t>
      </w:r>
      <w:r w:rsidR="008E50FC">
        <w:rPr>
          <w:rFonts w:ascii="Times New Roman" w:hAnsi="Times New Roman"/>
        </w:rPr>
        <w:t>”</w:t>
      </w:r>
      <w:r w:rsidR="00051396">
        <w:rPr>
          <w:rFonts w:ascii="Times New Roman" w:hAnsi="Times New Roman"/>
        </w:rPr>
        <w:t xml:space="preserve"> (</w:t>
      </w:r>
      <w:r w:rsidR="00051396">
        <w:rPr>
          <w:rFonts w:ascii="Times New Roman" w:hAnsi="Times New Roman"/>
          <w:b/>
        </w:rPr>
        <w:t xml:space="preserve">Figure </w:t>
      </w:r>
      <w:r w:rsidR="00C80250">
        <w:rPr>
          <w:rFonts w:ascii="Times New Roman" w:hAnsi="Times New Roman"/>
          <w:b/>
        </w:rPr>
        <w:t>2</w:t>
      </w:r>
      <w:r w:rsidR="00051396">
        <w:rPr>
          <w:rFonts w:ascii="Times New Roman" w:hAnsi="Times New Roman"/>
        </w:rPr>
        <w:t>).</w:t>
      </w:r>
      <w:r w:rsidR="00011159">
        <w:rPr>
          <w:rFonts w:ascii="Times New Roman" w:hAnsi="Times New Roman"/>
        </w:rPr>
        <w:t xml:space="preserve"> </w:t>
      </w:r>
    </w:p>
    <w:p w:rsidR="00F303C0" w:rsidRDefault="0071490C" w:rsidP="00746B30">
      <w:pPr>
        <w:spacing w:line="360" w:lineRule="auto"/>
        <w:ind w:firstLine="720"/>
        <w:rPr>
          <w:rFonts w:ascii="Times New Roman" w:hAnsi="Times New Roman"/>
        </w:rPr>
      </w:pPr>
      <w:r>
        <w:rPr>
          <w:rFonts w:ascii="Times New Roman" w:hAnsi="Times New Roman"/>
        </w:rPr>
        <w:t>The C-statistic captures how often a learner will correctly select the higher-risk person among a pair of people, where one member of the pair will have the outcome and the other will not. The C-statistic is therefore called a metric of “discrimination”.</w:t>
      </w:r>
      <w:r w:rsidR="008565D0">
        <w:rPr>
          <w:rFonts w:ascii="Times New Roman" w:hAnsi="Times New Roman"/>
        </w:rPr>
        <w:fldChar w:fldCharType="begin" w:fldLock="1"/>
      </w:r>
      <w:r w:rsidR="00BD5968">
        <w:rPr>
          <w:rFonts w:ascii="Times New Roman" w:hAnsi="Times New Roman"/>
        </w:rPr>
        <w:instrText>ADDIN CSL_CITATION { "citationItems" : [ { "id" : "ITEM-1", "itemData" : { "DOI" : "10.1097/EDE.0b013e3181c30fb2", "ISSN" : "1531-5487", "PMID" : "20010215", "abstract" : "The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"author" : [ { "dropping-particle" : "", "family" : "Steyerberg", "given" : "Ewout W", "non-dropping-particle" : "", "parse-names" : false, "suffix" : "" }, { "dropping-particle" : "", "family" : "Vickers", "given" : "Andrew J", "non-dropping-particle" : "", "parse-names" : false, "suffix" : "" }, { "dropping-particle" : "", "family" : "Cook", "given" : "Nancy R", "non-dropping-particle" : "", "parse-names" : false, "suffix" : "" }, { "dropping-particle" : "", "family" : "Gerds", "given" : "Thomas", "non-dropping-particle" : "", "parse-names" : false, "suffix" : "" }, { "dropping-particle" : "", "family" : "Gonen", "given" : "Mithat", "non-dropping-particle" : "", "parse-names" : false, "suffix" : "" }, { "dropping-particle" : "", "family" : "Obuchowski", "given" : "Nancy", "non-dropping-particle" : "", "parse-names" : false, "suffix" : "" }, { "dropping-particle" : "", "family" : "Pencina", "given" : "Michael J", "non-dropping-particle" : "", "parse-names" : false, "suffix" : "" }, { "dropping-particle" : "", "family" : "Kattan", "given" : "Michael W", "non-dropping-particle" : "", "parse-names" : false, "suffix" : "" } ], "container-title" : "Epidemiology (Cambridge, Mass.)", "id" : "ITEM-1", "issue" : "1", "issued" : { "date-parts" : [ [ "2010", "1" ] ] }, "page" : "128-38", "title" : "Assessing the performance of prediction models: a framework for traditional and novel measures.", "type" : "article-journal", "volume" : "21" }, "uris" : [ "http://www.mendeley.com/documents/?uuid=52fa04f9-af0d-3862-a335-3b59796bc89c" ] } ], "mendeley" : { "formattedCitation" : "&lt;sup&gt;10&lt;/sup&gt;", "plainTextFormattedCitation" : "10", "previouslyFormattedCitation" : "&lt;sup&gt;10&lt;/sup&gt;" }, "properties" : { "noteIndex" : 0 }, "schema" : "https://github.com/citation-style-language/schema/raw/master/csl-citation.json" }</w:instrText>
      </w:r>
      <w:r w:rsidR="008565D0">
        <w:rPr>
          <w:rFonts w:ascii="Times New Roman" w:hAnsi="Times New Roman"/>
        </w:rPr>
        <w:fldChar w:fldCharType="separate"/>
      </w:r>
      <w:r w:rsidR="00BD5968" w:rsidRPr="00BD5968">
        <w:rPr>
          <w:rFonts w:ascii="Times New Roman" w:hAnsi="Times New Roman"/>
          <w:noProof/>
          <w:vertAlign w:val="superscript"/>
        </w:rPr>
        <w:t>10</w:t>
      </w:r>
      <w:r w:rsidR="008565D0">
        <w:rPr>
          <w:rFonts w:ascii="Times New Roman" w:hAnsi="Times New Roman"/>
        </w:rPr>
        <w:fldChar w:fldCharType="end"/>
      </w:r>
      <w:r>
        <w:rPr>
          <w:rFonts w:ascii="Times New Roman" w:hAnsi="Times New Roman"/>
        </w:rPr>
        <w:t xml:space="preserve"> </w:t>
      </w:r>
      <w:r w:rsidR="00E306A2">
        <w:rPr>
          <w:rFonts w:ascii="Times New Roman" w:hAnsi="Times New Roman"/>
        </w:rPr>
        <w:t xml:space="preserve">A common </w:t>
      </w:r>
      <w:r w:rsidR="0023552D">
        <w:rPr>
          <w:rFonts w:ascii="Times New Roman" w:hAnsi="Times New Roman"/>
        </w:rPr>
        <w:t xml:space="preserve">rule of thumb </w:t>
      </w:r>
      <w:r w:rsidR="00E306A2">
        <w:rPr>
          <w:rFonts w:ascii="Times New Roman" w:hAnsi="Times New Roman"/>
        </w:rPr>
        <w:t xml:space="preserve">is </w:t>
      </w:r>
      <w:r w:rsidR="0023552D">
        <w:rPr>
          <w:rFonts w:ascii="Times New Roman" w:hAnsi="Times New Roman"/>
        </w:rPr>
        <w:t xml:space="preserve">that </w:t>
      </w:r>
      <w:r w:rsidR="00E306A2">
        <w:rPr>
          <w:rFonts w:ascii="Times New Roman" w:hAnsi="Times New Roman"/>
        </w:rPr>
        <w:t xml:space="preserve">C-statistic </w:t>
      </w:r>
      <w:r w:rsidR="0023552D">
        <w:rPr>
          <w:rFonts w:ascii="Times New Roman" w:hAnsi="Times New Roman"/>
        </w:rPr>
        <w:t xml:space="preserve">values over 0.7 are </w:t>
      </w:r>
      <w:r w:rsidR="00E306A2">
        <w:rPr>
          <w:rFonts w:ascii="Times New Roman" w:hAnsi="Times New Roman"/>
        </w:rPr>
        <w:t xml:space="preserve">considered </w:t>
      </w:r>
      <w:r w:rsidR="0023552D">
        <w:rPr>
          <w:rFonts w:ascii="Times New Roman" w:hAnsi="Times New Roman"/>
        </w:rPr>
        <w:t xml:space="preserve">acceptable, </w:t>
      </w:r>
      <w:r w:rsidR="00E306A2">
        <w:rPr>
          <w:rFonts w:ascii="Times New Roman" w:hAnsi="Times New Roman"/>
        </w:rPr>
        <w:t xml:space="preserve">while </w:t>
      </w:r>
      <w:r w:rsidR="0023552D">
        <w:rPr>
          <w:rFonts w:ascii="Times New Roman" w:hAnsi="Times New Roman"/>
        </w:rPr>
        <w:t>values over 0.8 are desirable</w:t>
      </w:r>
      <w:r w:rsidR="00444E8D">
        <w:rPr>
          <w:rFonts w:ascii="Times New Roman" w:hAnsi="Times New Roman"/>
        </w:rPr>
        <w:t xml:space="preserve">. </w:t>
      </w:r>
      <w:r w:rsidR="0054514D">
        <w:rPr>
          <w:rFonts w:ascii="Times New Roman" w:hAnsi="Times New Roman"/>
        </w:rPr>
        <w:t xml:space="preserve">Yet it is better to understand the intuition behind C-statistics rather than simply use a rule of thumb to determine whether a learner is “good” at prediction. In clinical medicine, the x-axis of the ROC plot corresponds to 1 minus the specificity of a test, and the y-axis to the sensitivity of a test. Hence, if we desire a machine learner that we want to use for </w:t>
      </w:r>
      <w:r w:rsidR="00FA4069">
        <w:rPr>
          <w:rFonts w:ascii="Times New Roman" w:hAnsi="Times New Roman"/>
        </w:rPr>
        <w:t>reassuring people that they do not have a disease</w:t>
      </w:r>
      <w:r w:rsidR="0054514D">
        <w:rPr>
          <w:rFonts w:ascii="Times New Roman" w:hAnsi="Times New Roman"/>
        </w:rPr>
        <w:t>, (</w:t>
      </w:r>
      <w:r w:rsidR="007C121C">
        <w:rPr>
          <w:rFonts w:ascii="Times New Roman" w:hAnsi="Times New Roman"/>
        </w:rPr>
        <w:t>being most interested in avoiding false ne</w:t>
      </w:r>
      <w:r w:rsidR="00FA4069">
        <w:rPr>
          <w:rFonts w:ascii="Times New Roman" w:hAnsi="Times New Roman"/>
        </w:rPr>
        <w:t>gative values</w:t>
      </w:r>
      <w:r w:rsidR="006C2F02">
        <w:rPr>
          <w:rFonts w:ascii="Times New Roman" w:hAnsi="Times New Roman"/>
        </w:rPr>
        <w:t>), we would desire a learner with a high value on the y-axis of the ROC curve (sensitivity) even if we had a mediocre value on the x-axis</w:t>
      </w:r>
      <w:r w:rsidR="0027194C">
        <w:rPr>
          <w:rFonts w:ascii="Times New Roman" w:hAnsi="Times New Roman"/>
        </w:rPr>
        <w:t xml:space="preserve"> (specificity)</w:t>
      </w:r>
      <w:r w:rsidR="006C2F02">
        <w:rPr>
          <w:rFonts w:ascii="Times New Roman" w:hAnsi="Times New Roman"/>
        </w:rPr>
        <w:t xml:space="preserve">. </w:t>
      </w:r>
      <w:r w:rsidR="00B36FDC">
        <w:rPr>
          <w:rFonts w:ascii="Times New Roman" w:hAnsi="Times New Roman"/>
        </w:rPr>
        <w:t xml:space="preserve">In the above example research problem of finding children with contamination, we may want to have a highly sensitive learner because we wouldn’t want to miss a case of contamination, even if we have a few false positive cases of investigations that didn’t find contamination. </w:t>
      </w:r>
      <w:r w:rsidR="006C2F02">
        <w:rPr>
          <w:rFonts w:ascii="Times New Roman" w:hAnsi="Times New Roman"/>
        </w:rPr>
        <w:t>Conversely, if we desire a</w:t>
      </w:r>
      <w:r w:rsidR="0027194C">
        <w:rPr>
          <w:rFonts w:ascii="Times New Roman" w:hAnsi="Times New Roman"/>
        </w:rPr>
        <w:t xml:space="preserve"> machine learner that we want to use for confirming the presence of a disease (being most interested in avoiding false positives), </w:t>
      </w:r>
      <w:r w:rsidR="009B36E6">
        <w:rPr>
          <w:rFonts w:ascii="Times New Roman" w:hAnsi="Times New Roman"/>
        </w:rPr>
        <w:t xml:space="preserve">we may tolerate a learner with a low value on the x-axis (high specificity) even if it has mediocre y-axis values (sensitivity). </w:t>
      </w:r>
      <w:r w:rsidR="007C735C">
        <w:rPr>
          <w:rFonts w:ascii="Times New Roman" w:hAnsi="Times New Roman"/>
        </w:rPr>
        <w:t xml:space="preserve">In these settings, pre-specifying a sensitivity or specificity </w:t>
      </w:r>
      <w:r>
        <w:rPr>
          <w:rFonts w:ascii="Times New Roman" w:hAnsi="Times New Roman"/>
        </w:rPr>
        <w:t>evaluation metric</w:t>
      </w:r>
      <w:r w:rsidR="007C735C">
        <w:rPr>
          <w:rFonts w:ascii="Times New Roman" w:hAnsi="Times New Roman"/>
        </w:rPr>
        <w:t>, rather than just the composite C-statistic, can be important.</w:t>
      </w:r>
    </w:p>
    <w:p w:rsidR="007C735C" w:rsidRPr="00015497" w:rsidRDefault="00704DF8" w:rsidP="00746B30">
      <w:pPr>
        <w:spacing w:line="360" w:lineRule="auto"/>
        <w:ind w:firstLine="720"/>
        <w:rPr>
          <w:rFonts w:ascii="Times New Roman" w:hAnsi="Times New Roman"/>
        </w:rPr>
      </w:pPr>
      <w:r>
        <w:rPr>
          <w:rFonts w:ascii="Times New Roman" w:hAnsi="Times New Roman"/>
        </w:rPr>
        <w:t xml:space="preserve">In many clinical cases, we don’t simply want to distinguish between higher-risk and lower-risk people, but actually want a correct estimate for the absolute risk a person might have for an outcome. In cardiovascular disease prevention, for example, algorithms to treat patients with primary prevention </w:t>
      </w:r>
      <w:r w:rsidR="00E16F07">
        <w:rPr>
          <w:rFonts w:ascii="Times New Roman" w:hAnsi="Times New Roman"/>
        </w:rPr>
        <w:t>medications</w:t>
      </w:r>
      <w:r>
        <w:rPr>
          <w:rFonts w:ascii="Times New Roman" w:hAnsi="Times New Roman"/>
        </w:rPr>
        <w:t xml:space="preserve"> (</w:t>
      </w:r>
      <w:r w:rsidR="00E16F07">
        <w:rPr>
          <w:rFonts w:ascii="Times New Roman" w:hAnsi="Times New Roman"/>
        </w:rPr>
        <w:t xml:space="preserve">such as </w:t>
      </w:r>
      <w:r>
        <w:rPr>
          <w:rFonts w:ascii="Times New Roman" w:hAnsi="Times New Roman"/>
        </w:rPr>
        <w:t xml:space="preserve">statins) </w:t>
      </w:r>
      <w:r w:rsidR="00E16F07">
        <w:rPr>
          <w:rFonts w:ascii="Times New Roman" w:hAnsi="Times New Roman"/>
        </w:rPr>
        <w:t xml:space="preserve">often </w:t>
      </w:r>
      <w:r w:rsidR="00A32AA8">
        <w:rPr>
          <w:rFonts w:ascii="Times New Roman" w:hAnsi="Times New Roman"/>
        </w:rPr>
        <w:t xml:space="preserve">direct therapy </w:t>
      </w:r>
      <w:r w:rsidR="00A32AA8">
        <w:rPr>
          <w:rFonts w:ascii="Times New Roman" w:hAnsi="Times New Roman"/>
        </w:rPr>
        <w:lastRenderedPageBreak/>
        <w:t xml:space="preserve">depending </w:t>
      </w:r>
      <w:r>
        <w:rPr>
          <w:rFonts w:ascii="Times New Roman" w:hAnsi="Times New Roman"/>
        </w:rPr>
        <w:t xml:space="preserve">on whether a person’s absolute risk of a heart attack or stroke is considered low, moderate, high, or very high. </w:t>
      </w:r>
      <w:r w:rsidR="00D12BCE">
        <w:rPr>
          <w:rFonts w:ascii="Times New Roman" w:hAnsi="Times New Roman"/>
        </w:rPr>
        <w:t xml:space="preserve">Hence, we don’t simply want to know which of two people is at higher risk for a heart attack or stroke; we </w:t>
      </w:r>
      <w:r w:rsidR="00600F4C">
        <w:rPr>
          <w:rFonts w:ascii="Times New Roman" w:hAnsi="Times New Roman"/>
        </w:rPr>
        <w:t xml:space="preserve">need </w:t>
      </w:r>
      <w:r w:rsidR="00D12BCE">
        <w:rPr>
          <w:rFonts w:ascii="Times New Roman" w:hAnsi="Times New Roman"/>
        </w:rPr>
        <w:t xml:space="preserve">to know whether the learner correctly predicts a person’s risk as </w:t>
      </w:r>
      <w:r w:rsidR="00600F4C">
        <w:rPr>
          <w:rFonts w:ascii="Times New Roman" w:hAnsi="Times New Roman"/>
        </w:rPr>
        <w:t>6</w:t>
      </w:r>
      <w:r w:rsidR="00D12BCE">
        <w:rPr>
          <w:rFonts w:ascii="Times New Roman" w:hAnsi="Times New Roman"/>
        </w:rPr>
        <w:t xml:space="preserve">% or </w:t>
      </w:r>
      <w:r w:rsidR="00600F4C">
        <w:rPr>
          <w:rFonts w:ascii="Times New Roman" w:hAnsi="Times New Roman"/>
        </w:rPr>
        <w:t>8</w:t>
      </w:r>
      <w:r w:rsidR="00D12BCE">
        <w:rPr>
          <w:rFonts w:ascii="Times New Roman" w:hAnsi="Times New Roman"/>
        </w:rPr>
        <w:t>%</w:t>
      </w:r>
      <w:r w:rsidR="00600F4C">
        <w:rPr>
          <w:rFonts w:ascii="Times New Roman" w:hAnsi="Times New Roman"/>
        </w:rPr>
        <w:t xml:space="preserve"> or 10% (each of which confers different therapeutic recommendations)</w:t>
      </w:r>
      <w:r w:rsidR="00D12BCE">
        <w:rPr>
          <w:rFonts w:ascii="Times New Roman" w:hAnsi="Times New Roman"/>
        </w:rPr>
        <w:t xml:space="preserve">, and how far that </w:t>
      </w:r>
      <w:r w:rsidR="00600F4C">
        <w:rPr>
          <w:rFonts w:ascii="Times New Roman" w:hAnsi="Times New Roman"/>
        </w:rPr>
        <w:t>estimate</w:t>
      </w:r>
      <w:r w:rsidR="00D12BCE">
        <w:rPr>
          <w:rFonts w:ascii="Times New Roman" w:hAnsi="Times New Roman"/>
        </w:rPr>
        <w:t xml:space="preserve"> is from the truth. </w:t>
      </w:r>
      <w:r w:rsidR="00042A40">
        <w:rPr>
          <w:rFonts w:ascii="Times New Roman" w:hAnsi="Times New Roman"/>
        </w:rPr>
        <w:t>In such settings, we want to assess the learner’s “calibration”, and a key additional statistic beyond the C-statistic</w:t>
      </w:r>
      <w:r w:rsidR="00A94376">
        <w:rPr>
          <w:rFonts w:ascii="Times New Roman" w:hAnsi="Times New Roman"/>
        </w:rPr>
        <w:t>: the calibration curve. The calibration curve (</w:t>
      </w:r>
      <w:r w:rsidR="00A94376">
        <w:rPr>
          <w:rFonts w:ascii="Times New Roman" w:hAnsi="Times New Roman"/>
          <w:b/>
        </w:rPr>
        <w:t xml:space="preserve">Figure </w:t>
      </w:r>
      <w:r w:rsidR="00C80250">
        <w:rPr>
          <w:rFonts w:ascii="Times New Roman" w:hAnsi="Times New Roman"/>
          <w:b/>
        </w:rPr>
        <w:t>2</w:t>
      </w:r>
      <w:r w:rsidR="00A94376">
        <w:rPr>
          <w:rFonts w:ascii="Times New Roman" w:hAnsi="Times New Roman"/>
        </w:rPr>
        <w:t xml:space="preserve">) is a plot of the </w:t>
      </w:r>
      <w:r w:rsidR="00042A40">
        <w:rPr>
          <w:rFonts w:ascii="Times New Roman" w:hAnsi="Times New Roman"/>
        </w:rPr>
        <w:t xml:space="preserve">predicted rate of </w:t>
      </w:r>
      <w:r w:rsidR="00015497">
        <w:rPr>
          <w:rFonts w:ascii="Times New Roman" w:hAnsi="Times New Roman"/>
        </w:rPr>
        <w:t xml:space="preserve">outcomes </w:t>
      </w:r>
      <w:r w:rsidR="00042A40">
        <w:rPr>
          <w:rFonts w:ascii="Times New Roman" w:hAnsi="Times New Roman"/>
        </w:rPr>
        <w:t xml:space="preserve">among centiles of the validation dataset </w:t>
      </w:r>
      <w:r w:rsidR="00015497">
        <w:rPr>
          <w:rFonts w:ascii="Times New Roman" w:hAnsi="Times New Roman"/>
        </w:rPr>
        <w:t>population (x-axis) against the observed rate of outcomes among those centiles of the validation dataset population (y-axis); a perfect learner will have a 45-degree line between the predicted and observed outcome rates.</w:t>
      </w:r>
      <w:r w:rsidR="00DE0D47">
        <w:rPr>
          <w:rFonts w:ascii="Times New Roman" w:hAnsi="Times New Roman"/>
        </w:rPr>
        <w:t xml:space="preserve"> The Hosmer-</w:t>
      </w:r>
      <w:proofErr w:type="spellStart"/>
      <w:r w:rsidR="00DE0D47">
        <w:rPr>
          <w:rFonts w:ascii="Times New Roman" w:hAnsi="Times New Roman"/>
        </w:rPr>
        <w:t>Lemeshow</w:t>
      </w:r>
      <w:proofErr w:type="spellEnd"/>
      <w:r w:rsidR="00DE0D47">
        <w:rPr>
          <w:rFonts w:ascii="Times New Roman" w:hAnsi="Times New Roman"/>
        </w:rPr>
        <w:t xml:space="preserve"> test </w:t>
      </w:r>
      <w:r w:rsidR="00A94376">
        <w:rPr>
          <w:rFonts w:ascii="Times New Roman" w:hAnsi="Times New Roman"/>
        </w:rPr>
        <w:t xml:space="preserve">is a common statistical test for evaluating </w:t>
      </w:r>
      <w:r w:rsidR="00DE0D47">
        <w:rPr>
          <w:rFonts w:ascii="Times New Roman" w:hAnsi="Times New Roman"/>
        </w:rPr>
        <w:t>the degree of error between the predicted and observed rates of the outcomes</w:t>
      </w:r>
      <w:r w:rsidR="00A94376">
        <w:rPr>
          <w:rFonts w:ascii="Times New Roman" w:hAnsi="Times New Roman"/>
        </w:rPr>
        <w:t xml:space="preserve"> plotted in the calibration curve</w:t>
      </w:r>
      <w:r w:rsidR="00DE0D47">
        <w:rPr>
          <w:rFonts w:ascii="Times New Roman" w:hAnsi="Times New Roman"/>
        </w:rPr>
        <w:t>.</w:t>
      </w:r>
      <w:r w:rsidR="008565D0">
        <w:rPr>
          <w:rFonts w:ascii="Times New Roman" w:hAnsi="Times New Roman"/>
        </w:rPr>
        <w:fldChar w:fldCharType="begin" w:fldLock="1"/>
      </w:r>
      <w:r w:rsidR="00BD5968">
        <w:rPr>
          <w:rFonts w:ascii="Times New Roman" w:hAnsi="Times New Roman"/>
        </w:rPr>
        <w:instrText>ADDIN CSL_CITATION { "citationItems" : [ { "id" : "ITEM-1", "itemData" : { "DOI" : "10.1002/0471722146", "ISBN" : "0471356328", "ISSN" : "02776715", "abstract" : "Introduction * Summary Measures of Goodness-of-Fit * Logistic Regression Diagnostics * Assessment of Fit via External Validation * Interpretation and Presentation of the Results from a Fitted Logistic Regression Model * Exercises", "author" : [ { "dropping-particle" : "", "family" : "Hosmer", "given" : "David W", "non-dropping-particle" : "", "parse-names" : false, "suffix" : "" }, { "dropping-particle" : "", "family" : "Lemeshow", "given" : "Stanley", "non-dropping-particle" : "", "parse-names" : false, "suffix" : "" } ], "container-title" : "Applied Logistic Regression", "id" : "ITEM-1", "issued" : { "date-parts" : [ [ "2004" ] ] }, "number-of-pages" : "392", "title" : "Applied Logistic Regression Second Edition", "type" : "book" }, "uris" : [ "http://www.mendeley.com/documents/?uuid=d2a130a5-8c72-478b-89ab-02b5613bcd34" ] } ], "mendeley" : { "formattedCitation" : "&lt;sup&gt;11&lt;/sup&gt;", "plainTextFormattedCitation" : "11", "previouslyFormattedCitation" : "&lt;sup&gt;11&lt;/sup&gt;" }, "properties" : { "noteIndex" : 0 }, "schema" : "https://github.com/citation-style-language/schema/raw/master/csl-citation.json" }</w:instrText>
      </w:r>
      <w:r w:rsidR="008565D0">
        <w:rPr>
          <w:rFonts w:ascii="Times New Roman" w:hAnsi="Times New Roman"/>
        </w:rPr>
        <w:fldChar w:fldCharType="separate"/>
      </w:r>
      <w:r w:rsidR="00BD5968" w:rsidRPr="00BD5968">
        <w:rPr>
          <w:rFonts w:ascii="Times New Roman" w:hAnsi="Times New Roman"/>
          <w:noProof/>
          <w:vertAlign w:val="superscript"/>
        </w:rPr>
        <w:t>11</w:t>
      </w:r>
      <w:r w:rsidR="008565D0">
        <w:rPr>
          <w:rFonts w:ascii="Times New Roman" w:hAnsi="Times New Roman"/>
        </w:rPr>
        <w:fldChar w:fldCharType="end"/>
      </w:r>
      <w:r w:rsidR="008565D0" w:rsidRPr="00015497">
        <w:rPr>
          <w:rFonts w:ascii="Times New Roman" w:hAnsi="Times New Roman"/>
        </w:rPr>
        <w:t xml:space="preserve"> </w:t>
      </w:r>
    </w:p>
    <w:p w:rsidR="00D47AF1" w:rsidRPr="00A828D7" w:rsidRDefault="00A828D7" w:rsidP="00EB1580">
      <w:pPr>
        <w:spacing w:line="360" w:lineRule="auto"/>
        <w:rPr>
          <w:rFonts w:ascii="Times New Roman" w:hAnsi="Times New Roman"/>
        </w:rPr>
      </w:pPr>
      <w:r>
        <w:rPr>
          <w:rFonts w:ascii="Times New Roman" w:hAnsi="Times New Roman"/>
          <w:i/>
        </w:rPr>
        <w:tab/>
      </w:r>
      <w:r>
        <w:rPr>
          <w:rFonts w:ascii="Times New Roman" w:hAnsi="Times New Roman"/>
        </w:rPr>
        <w:t>Other metrics are also</w:t>
      </w:r>
      <w:r w:rsidR="0059230E">
        <w:rPr>
          <w:rFonts w:ascii="Times New Roman" w:hAnsi="Times New Roman"/>
        </w:rPr>
        <w:t xml:space="preserve"> commonly</w:t>
      </w:r>
      <w:r>
        <w:rPr>
          <w:rFonts w:ascii="Times New Roman" w:hAnsi="Times New Roman"/>
        </w:rPr>
        <w:t xml:space="preserve"> used in the machine learning literature. These include a “confusion matrix”, which epidemiologists </w:t>
      </w:r>
      <w:proofErr w:type="gramStart"/>
      <w:r>
        <w:rPr>
          <w:rFonts w:ascii="Times New Roman" w:hAnsi="Times New Roman"/>
        </w:rPr>
        <w:t>commonly call</w:t>
      </w:r>
      <w:proofErr w:type="gramEnd"/>
      <w:r>
        <w:rPr>
          <w:rFonts w:ascii="Times New Roman" w:hAnsi="Times New Roman"/>
        </w:rPr>
        <w:t xml:space="preserve"> </w:t>
      </w:r>
      <w:r w:rsidR="0020088C">
        <w:rPr>
          <w:rFonts w:ascii="Times New Roman" w:hAnsi="Times New Roman"/>
        </w:rPr>
        <w:t xml:space="preserve">a contingency table—a </w:t>
      </w:r>
      <w:r>
        <w:rPr>
          <w:rFonts w:ascii="Times New Roman" w:hAnsi="Times New Roman"/>
        </w:rPr>
        <w:t>2-by-2 table of true and false positive and negative outcomes</w:t>
      </w:r>
      <w:r w:rsidR="000F2BCE">
        <w:rPr>
          <w:rFonts w:ascii="Times New Roman" w:hAnsi="Times New Roman"/>
        </w:rPr>
        <w:t xml:space="preserve"> in the validation dat</w:t>
      </w:r>
      <w:r w:rsidR="0024043D">
        <w:rPr>
          <w:rFonts w:ascii="Times New Roman" w:hAnsi="Times New Roman"/>
        </w:rPr>
        <w:t>a</w:t>
      </w:r>
      <w:r w:rsidR="000F2BCE">
        <w:rPr>
          <w:rFonts w:ascii="Times New Roman" w:hAnsi="Times New Roman"/>
        </w:rPr>
        <w:t>set</w:t>
      </w:r>
      <w:r w:rsidR="0020088C">
        <w:rPr>
          <w:rFonts w:ascii="Times New Roman" w:hAnsi="Times New Roman"/>
        </w:rPr>
        <w:t xml:space="preserve"> (</w:t>
      </w:r>
      <w:r w:rsidR="0020088C">
        <w:rPr>
          <w:rFonts w:ascii="Times New Roman" w:hAnsi="Times New Roman"/>
          <w:b/>
        </w:rPr>
        <w:t>Appendix Table 1</w:t>
      </w:r>
      <w:r w:rsidR="0020088C">
        <w:rPr>
          <w:rFonts w:ascii="Times New Roman" w:hAnsi="Times New Roman"/>
        </w:rPr>
        <w:t>)</w:t>
      </w:r>
      <w:r>
        <w:rPr>
          <w:rFonts w:ascii="Times New Roman" w:hAnsi="Times New Roman"/>
        </w:rPr>
        <w:t xml:space="preserve">. </w:t>
      </w:r>
      <w:r w:rsidR="001E531C">
        <w:rPr>
          <w:rFonts w:ascii="Times New Roman" w:hAnsi="Times New Roman"/>
        </w:rPr>
        <w:t xml:space="preserve">Some machine learning papers also use </w:t>
      </w:r>
      <w:r w:rsidR="0072030B">
        <w:rPr>
          <w:rFonts w:ascii="Times New Roman" w:hAnsi="Times New Roman"/>
        </w:rPr>
        <w:t xml:space="preserve">the metric of </w:t>
      </w:r>
      <w:r w:rsidR="001E531C">
        <w:rPr>
          <w:rFonts w:ascii="Times New Roman" w:hAnsi="Times New Roman"/>
        </w:rPr>
        <w:t xml:space="preserve">“accuracy”, which is the </w:t>
      </w:r>
      <w:r w:rsidR="00721E50">
        <w:rPr>
          <w:rFonts w:ascii="Times New Roman" w:hAnsi="Times New Roman"/>
        </w:rPr>
        <w:t xml:space="preserve">sum </w:t>
      </w:r>
      <w:r w:rsidR="001E531C">
        <w:rPr>
          <w:rFonts w:ascii="Times New Roman" w:hAnsi="Times New Roman"/>
        </w:rPr>
        <w:t>of tru</w:t>
      </w:r>
      <w:r w:rsidR="00721E50">
        <w:rPr>
          <w:rFonts w:ascii="Times New Roman" w:hAnsi="Times New Roman"/>
        </w:rPr>
        <w:t xml:space="preserve">e positives plus true negatives, divided by </w:t>
      </w:r>
      <w:r w:rsidR="001E531C">
        <w:rPr>
          <w:rFonts w:ascii="Times New Roman" w:hAnsi="Times New Roman"/>
        </w:rPr>
        <w:t xml:space="preserve">the </w:t>
      </w:r>
      <w:r w:rsidR="006B78A0">
        <w:rPr>
          <w:rFonts w:ascii="Times New Roman" w:hAnsi="Times New Roman"/>
        </w:rPr>
        <w:t xml:space="preserve">total number </w:t>
      </w:r>
      <w:r w:rsidR="001E531C">
        <w:rPr>
          <w:rFonts w:ascii="Times New Roman" w:hAnsi="Times New Roman"/>
        </w:rPr>
        <w:t xml:space="preserve">of </w:t>
      </w:r>
      <w:r w:rsidR="00557D82">
        <w:rPr>
          <w:rFonts w:ascii="Times New Roman" w:hAnsi="Times New Roman"/>
        </w:rPr>
        <w:t xml:space="preserve">predictions. </w:t>
      </w:r>
      <w:r w:rsidR="00701B3D">
        <w:rPr>
          <w:rFonts w:ascii="Times New Roman" w:hAnsi="Times New Roman"/>
        </w:rPr>
        <w:t xml:space="preserve">A third </w:t>
      </w:r>
      <w:r w:rsidR="00070A69">
        <w:rPr>
          <w:rFonts w:ascii="Times New Roman" w:hAnsi="Times New Roman"/>
        </w:rPr>
        <w:t xml:space="preserve">common </w:t>
      </w:r>
      <w:r w:rsidR="00701B3D">
        <w:rPr>
          <w:rFonts w:ascii="Times New Roman" w:hAnsi="Times New Roman"/>
        </w:rPr>
        <w:t xml:space="preserve">metric is “precision”, which is the sum of true positives divided by the sum of true and false positives, </w:t>
      </w:r>
      <w:r w:rsidR="006C59BA">
        <w:rPr>
          <w:rFonts w:ascii="Times New Roman" w:hAnsi="Times New Roman"/>
        </w:rPr>
        <w:t xml:space="preserve">which clinical epidemiologists call the </w:t>
      </w:r>
      <w:r w:rsidR="00701B3D">
        <w:rPr>
          <w:rFonts w:ascii="Times New Roman" w:hAnsi="Times New Roman"/>
        </w:rPr>
        <w:t xml:space="preserve">positive predictive value. </w:t>
      </w:r>
      <w:r w:rsidR="00070A69">
        <w:rPr>
          <w:rFonts w:ascii="Times New Roman" w:hAnsi="Times New Roman"/>
        </w:rPr>
        <w:t xml:space="preserve">In all cases, the pre-specified metric that is chosen for evaluation should correspond to the ultimate application that the learner will be </w:t>
      </w:r>
      <w:r w:rsidR="002914DC">
        <w:rPr>
          <w:rFonts w:ascii="Times New Roman" w:hAnsi="Times New Roman"/>
        </w:rPr>
        <w:t>used for</w:t>
      </w:r>
      <w:r w:rsidR="003020F3">
        <w:rPr>
          <w:rFonts w:ascii="Times New Roman" w:hAnsi="Times New Roman"/>
        </w:rPr>
        <w:t xml:space="preserve">, by </w:t>
      </w:r>
      <w:r w:rsidR="007C32DF">
        <w:rPr>
          <w:rFonts w:ascii="Times New Roman" w:hAnsi="Times New Roman"/>
        </w:rPr>
        <w:t>selecting</w:t>
      </w:r>
      <w:r w:rsidR="003020F3">
        <w:rPr>
          <w:rFonts w:ascii="Times New Roman" w:hAnsi="Times New Roman"/>
        </w:rPr>
        <w:t xml:space="preserve"> </w:t>
      </w:r>
      <w:r w:rsidR="00604A7E">
        <w:rPr>
          <w:rFonts w:ascii="Times New Roman" w:hAnsi="Times New Roman"/>
        </w:rPr>
        <w:t>a</w:t>
      </w:r>
      <w:r w:rsidR="003020F3">
        <w:rPr>
          <w:rFonts w:ascii="Times New Roman" w:hAnsi="Times New Roman"/>
        </w:rPr>
        <w:t xml:space="preserve"> metric </w:t>
      </w:r>
      <w:r w:rsidR="00604A7E">
        <w:rPr>
          <w:rFonts w:ascii="Times New Roman" w:hAnsi="Times New Roman"/>
        </w:rPr>
        <w:t>that corresponds most to the</w:t>
      </w:r>
      <w:r w:rsidR="00181F15">
        <w:rPr>
          <w:rFonts w:ascii="Times New Roman" w:hAnsi="Times New Roman"/>
        </w:rPr>
        <w:t xml:space="preserve"> goals, time, effort</w:t>
      </w:r>
      <w:r w:rsidR="00A92492">
        <w:rPr>
          <w:rFonts w:ascii="Times New Roman" w:hAnsi="Times New Roman"/>
        </w:rPr>
        <w:t>, and budget</w:t>
      </w:r>
      <w:r w:rsidR="00604A7E">
        <w:rPr>
          <w:rFonts w:ascii="Times New Roman" w:hAnsi="Times New Roman"/>
        </w:rPr>
        <w:t xml:space="preserve"> of end-users</w:t>
      </w:r>
      <w:r w:rsidR="00070A69">
        <w:rPr>
          <w:rFonts w:ascii="Times New Roman" w:hAnsi="Times New Roman"/>
        </w:rPr>
        <w:t>.</w:t>
      </w:r>
    </w:p>
    <w:p w:rsidR="00A828D7" w:rsidRPr="004C2EB7" w:rsidRDefault="00A828D7" w:rsidP="00EB1580">
      <w:pPr>
        <w:spacing w:line="360" w:lineRule="auto"/>
        <w:rPr>
          <w:rFonts w:ascii="Times New Roman" w:hAnsi="Times New Roman"/>
          <w:i/>
        </w:rPr>
      </w:pPr>
    </w:p>
    <w:p w:rsidR="00AD5878" w:rsidRPr="00907EB8" w:rsidRDefault="00AD5878" w:rsidP="00AD5878">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Major families of machine learning methods</w:t>
      </w:r>
    </w:p>
    <w:p w:rsidR="00B942AC" w:rsidRDefault="00E70B24" w:rsidP="00EB1580">
      <w:pPr>
        <w:spacing w:line="360" w:lineRule="auto"/>
        <w:rPr>
          <w:rFonts w:ascii="Times New Roman" w:hAnsi="Times New Roman"/>
        </w:rPr>
      </w:pPr>
      <w:r>
        <w:rPr>
          <w:rFonts w:ascii="Times New Roman" w:hAnsi="Times New Roman"/>
        </w:rPr>
        <w:tab/>
      </w:r>
      <w:r w:rsidR="00797B59">
        <w:rPr>
          <w:rFonts w:ascii="Times New Roman" w:hAnsi="Times New Roman"/>
        </w:rPr>
        <w:t xml:space="preserve">There are numerous </w:t>
      </w:r>
      <w:r w:rsidR="00830AE6">
        <w:rPr>
          <w:rFonts w:ascii="Times New Roman" w:hAnsi="Times New Roman"/>
        </w:rPr>
        <w:t xml:space="preserve">strategies for training a learner. Here, I provide a simplified rubric that covers the major </w:t>
      </w:r>
      <w:r w:rsidR="00A430BA">
        <w:rPr>
          <w:rFonts w:ascii="Times New Roman" w:hAnsi="Times New Roman"/>
        </w:rPr>
        <w:t>current approaches for training a machine learner</w:t>
      </w:r>
      <w:r w:rsidR="00830AE6">
        <w:rPr>
          <w:rFonts w:ascii="Times New Roman" w:hAnsi="Times New Roman"/>
        </w:rPr>
        <w:t>.</w:t>
      </w:r>
    </w:p>
    <w:p w:rsidR="00F51E4F" w:rsidRPr="00D353C6" w:rsidRDefault="00830AE6" w:rsidP="00D353C6">
      <w:pPr>
        <w:spacing w:line="360" w:lineRule="auto"/>
        <w:ind w:firstLine="720"/>
        <w:rPr>
          <w:rFonts w:ascii="Times New Roman" w:hAnsi="Times New Roman"/>
          <w:i/>
        </w:rPr>
      </w:pPr>
      <w:r>
        <w:rPr>
          <w:rFonts w:ascii="Times New Roman" w:hAnsi="Times New Roman"/>
          <w:i/>
        </w:rPr>
        <w:t xml:space="preserve">Tree-based learners. </w:t>
      </w:r>
      <w:r w:rsidR="00D353C6">
        <w:rPr>
          <w:rFonts w:ascii="Times New Roman" w:hAnsi="Times New Roman"/>
        </w:rPr>
        <w:t xml:space="preserve">Two of the most common approaches in machine learning are </w:t>
      </w:r>
      <w:proofErr w:type="gramStart"/>
      <w:r w:rsidR="00D353C6">
        <w:rPr>
          <w:rFonts w:ascii="Times New Roman" w:hAnsi="Times New Roman"/>
        </w:rPr>
        <w:t>essentially strategies</w:t>
      </w:r>
      <w:proofErr w:type="gramEnd"/>
      <w:r w:rsidR="00D353C6">
        <w:rPr>
          <w:rFonts w:ascii="Times New Roman" w:hAnsi="Times New Roman"/>
        </w:rPr>
        <w:t xml:space="preserve"> for building “decision trees” from data. </w:t>
      </w:r>
      <w:r w:rsidR="00A430BA">
        <w:rPr>
          <w:rFonts w:ascii="Times New Roman" w:hAnsi="Times New Roman"/>
        </w:rPr>
        <w:t xml:space="preserve">Many clinicians and epidemiologists will be familiar decision trees, which are </w:t>
      </w:r>
      <w:proofErr w:type="gramStart"/>
      <w:r w:rsidR="00A430BA">
        <w:rPr>
          <w:rFonts w:ascii="Times New Roman" w:hAnsi="Times New Roman"/>
        </w:rPr>
        <w:t>essentially flowcharts</w:t>
      </w:r>
      <w:proofErr w:type="gramEnd"/>
      <w:r w:rsidR="00A430BA">
        <w:rPr>
          <w:rFonts w:ascii="Times New Roman" w:hAnsi="Times New Roman"/>
        </w:rPr>
        <w:t xml:space="preserve"> that </w:t>
      </w:r>
      <w:r w:rsidR="00A430BA">
        <w:rPr>
          <w:rFonts w:ascii="Times New Roman" w:hAnsi="Times New Roman"/>
        </w:rPr>
        <w:lastRenderedPageBreak/>
        <w:t xml:space="preserve">guide users about how to categorize or treat a </w:t>
      </w:r>
      <w:r w:rsidR="005A03E4">
        <w:rPr>
          <w:rFonts w:ascii="Times New Roman" w:hAnsi="Times New Roman"/>
        </w:rPr>
        <w:t>particular patient or population</w:t>
      </w:r>
      <w:r w:rsidR="00A17DFD" w:rsidRPr="004A7565">
        <w:rPr>
          <w:rFonts w:ascii="Times New Roman" w:hAnsi="Times New Roman"/>
        </w:rPr>
        <w:t xml:space="preserve"> (</w:t>
      </w:r>
      <w:r w:rsidR="00A17DFD" w:rsidRPr="00A430BA">
        <w:rPr>
          <w:rFonts w:ascii="Times New Roman" w:hAnsi="Times New Roman"/>
          <w:b/>
        </w:rPr>
        <w:t xml:space="preserve">Figure </w:t>
      </w:r>
      <w:r w:rsidR="00C80250">
        <w:rPr>
          <w:rFonts w:ascii="Times New Roman" w:hAnsi="Times New Roman"/>
          <w:b/>
        </w:rPr>
        <w:t>3</w:t>
      </w:r>
      <w:r w:rsidR="00A17DFD" w:rsidRPr="004A7565">
        <w:rPr>
          <w:rFonts w:ascii="Times New Roman" w:hAnsi="Times New Roman"/>
        </w:rPr>
        <w:t xml:space="preserve">). In a </w:t>
      </w:r>
      <w:r w:rsidR="005A03E4">
        <w:rPr>
          <w:rFonts w:ascii="Times New Roman" w:hAnsi="Times New Roman"/>
        </w:rPr>
        <w:t xml:space="preserve">typical </w:t>
      </w:r>
      <w:r w:rsidR="00A17DFD" w:rsidRPr="004A7565">
        <w:rPr>
          <w:rFonts w:ascii="Times New Roman" w:hAnsi="Times New Roman"/>
        </w:rPr>
        <w:t>decision tree, each branch of the tree divides the sampled study population into increasingly-smaller subgroups that differ in their probability of an outcome of interest</w:t>
      </w:r>
      <w:r w:rsidR="005A03E4">
        <w:rPr>
          <w:rFonts w:ascii="Times New Roman" w:hAnsi="Times New Roman"/>
        </w:rPr>
        <w:t xml:space="preserve"> or their likelihood of benefitting from a particular intervention</w:t>
      </w:r>
      <w:r w:rsidR="008565D0">
        <w:rPr>
          <w:rFonts w:ascii="Times New Roman" w:hAnsi="Times New Roman"/>
        </w:rPr>
        <w:t>.</w:t>
      </w:r>
      <w:r w:rsidR="00A17DFD">
        <w:rPr>
          <w:rFonts w:ascii="Times New Roman" w:hAnsi="Times New Roman"/>
        </w:rPr>
        <w:fldChar w:fldCharType="begin" w:fldLock="1"/>
      </w:r>
      <w:r w:rsidR="00BD5968">
        <w:rPr>
          <w:rFonts w:ascii="Times New Roman" w:hAnsi="Times New Roman"/>
        </w:rPr>
        <w:instrText>ADDIN CSL_CITATION { "citationItems" : [ { "id" : "ITEM-1", "itemData" : { "DOI" : "10.1023/A:1022643204877", "ISBN" : "0885-6125", "ISSN" : "15730565", "PMID" : "17050186", "abstract" : "The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 "author" : [ { "dropping-particle" : "", "family" : "Quinlan", "given" : "J. R.", "non-dropping-particle" : "", "parse-names" : false, "suffix" : "" } ], "container-title" : "Machine Learning", "id" : "ITEM-1", "issue" : "1", "issued" : { "date-parts" : [ [ "1986" ] ] }, "page" : "81-106", "title" : "Induction of Decision Trees", "type" : "article-journal", "volume" : "1" }, "uris" : [ "http://www.mendeley.com/documents/?uuid=b2c33662-4555-408b-8709-1868794deef1" ] } ], "mendeley" : { "formattedCitation" : "&lt;sup&gt;12&lt;/sup&gt;", "plainTextFormattedCitation" : "12", "previouslyFormattedCitation" : "&lt;sup&gt;12&lt;/sup&gt;" }, "properties" : { "noteIndex" : 0 }, "schema" : "https://github.com/citation-style-language/schema/raw/master/csl-citation.json" }</w:instrText>
      </w:r>
      <w:r w:rsidR="00A17DFD">
        <w:rPr>
          <w:rFonts w:ascii="Times New Roman" w:hAnsi="Times New Roman"/>
        </w:rPr>
        <w:fldChar w:fldCharType="separate"/>
      </w:r>
      <w:r w:rsidR="00BD5968" w:rsidRPr="00BD5968">
        <w:rPr>
          <w:rFonts w:ascii="Times New Roman" w:hAnsi="Times New Roman"/>
          <w:noProof/>
          <w:vertAlign w:val="superscript"/>
        </w:rPr>
        <w:t>12</w:t>
      </w:r>
      <w:r w:rsidR="00A17DFD">
        <w:rPr>
          <w:rFonts w:ascii="Times New Roman" w:hAnsi="Times New Roman"/>
        </w:rPr>
        <w:fldChar w:fldCharType="end"/>
      </w:r>
      <w:r w:rsidR="00A17DFD" w:rsidRPr="004A7565">
        <w:rPr>
          <w:rFonts w:ascii="Times New Roman" w:hAnsi="Times New Roman"/>
        </w:rPr>
        <w:t xml:space="preserve"> A good decision tree will separate the sampled population into groups that have low within-group variability, but high between-group variability in the probability of the outcome. </w:t>
      </w:r>
      <w:r w:rsidR="00F51E4F">
        <w:rPr>
          <w:rFonts w:ascii="Times New Roman" w:hAnsi="Times New Roman"/>
        </w:rPr>
        <w:t>In the a</w:t>
      </w:r>
      <w:r w:rsidR="006E1B47">
        <w:rPr>
          <w:rFonts w:ascii="Times New Roman" w:hAnsi="Times New Roman"/>
        </w:rPr>
        <w:t xml:space="preserve">bove example research problem, </w:t>
      </w:r>
      <w:r w:rsidR="00256A59">
        <w:rPr>
          <w:rFonts w:ascii="Times New Roman" w:hAnsi="Times New Roman"/>
        </w:rPr>
        <w:t>where we are trying to predict whether a patient has home environment contamination, a decision tree might first separate our patient population by neighborhood, then identify which features in the first neighborhood define patients into high-risk versus low-risk groups; those features may differ in the second neighborhood, and the third, and so on.</w:t>
      </w:r>
    </w:p>
    <w:p w:rsidR="007B0C02" w:rsidRDefault="00F51E4F" w:rsidP="0077634B">
      <w:pPr>
        <w:spacing w:line="360" w:lineRule="auto"/>
        <w:ind w:firstLine="720"/>
        <w:rPr>
          <w:rFonts w:ascii="Times New Roman" w:hAnsi="Times New Roman"/>
        </w:rPr>
      </w:pPr>
      <w:r>
        <w:rPr>
          <w:rFonts w:ascii="Times New Roman" w:hAnsi="Times New Roman"/>
        </w:rPr>
        <w:t>An</w:t>
      </w:r>
      <w:r w:rsidR="00A17DFD" w:rsidRPr="004A7565">
        <w:rPr>
          <w:rFonts w:ascii="Times New Roman" w:hAnsi="Times New Roman"/>
        </w:rPr>
        <w:t xml:space="preserve"> advantage of a decision tree is the ability to consider multiple covariates at once, </w:t>
      </w:r>
      <w:r w:rsidR="002B3EB9">
        <w:rPr>
          <w:rFonts w:ascii="Times New Roman" w:hAnsi="Times New Roman"/>
        </w:rPr>
        <w:t xml:space="preserve">potentially </w:t>
      </w:r>
      <w:r w:rsidR="00A17DFD" w:rsidRPr="004A7565">
        <w:rPr>
          <w:rFonts w:ascii="Times New Roman" w:hAnsi="Times New Roman"/>
        </w:rPr>
        <w:t xml:space="preserve">capturing complex interactions between covariates </w:t>
      </w:r>
      <w:r w:rsidR="008B47D2">
        <w:rPr>
          <w:rFonts w:ascii="Times New Roman" w:hAnsi="Times New Roman"/>
        </w:rPr>
        <w:t xml:space="preserve">(such as between neighborhood and other factors) </w:t>
      </w:r>
      <w:r w:rsidR="00A17DFD" w:rsidRPr="004A7565">
        <w:rPr>
          <w:rFonts w:ascii="Times New Roman" w:hAnsi="Times New Roman"/>
        </w:rPr>
        <w:t>and nonlinearities (since covariates can have different</w:t>
      </w:r>
      <w:r w:rsidR="00BC7F8A">
        <w:rPr>
          <w:rFonts w:ascii="Times New Roman" w:hAnsi="Times New Roman"/>
        </w:rPr>
        <w:t xml:space="preserve"> cut-points </w:t>
      </w:r>
      <w:r w:rsidR="00A62588">
        <w:rPr>
          <w:rFonts w:ascii="Times New Roman" w:hAnsi="Times New Roman"/>
        </w:rPr>
        <w:t xml:space="preserve">defining branches, </w:t>
      </w:r>
      <w:r w:rsidR="00BC7F8A">
        <w:rPr>
          <w:rFonts w:ascii="Times New Roman" w:hAnsi="Times New Roman"/>
        </w:rPr>
        <w:t xml:space="preserve">and </w:t>
      </w:r>
      <w:r w:rsidR="00A62588">
        <w:rPr>
          <w:rFonts w:ascii="Times New Roman" w:hAnsi="Times New Roman"/>
        </w:rPr>
        <w:t xml:space="preserve">different </w:t>
      </w:r>
      <w:r w:rsidR="00BC7F8A">
        <w:rPr>
          <w:rFonts w:ascii="Times New Roman" w:hAnsi="Times New Roman"/>
        </w:rPr>
        <w:t>outcome rates</w:t>
      </w:r>
      <w:r w:rsidR="0077634B">
        <w:rPr>
          <w:rFonts w:ascii="Times New Roman" w:hAnsi="Times New Roman"/>
        </w:rPr>
        <w:t xml:space="preserve"> in one branch than another). However, a</w:t>
      </w:r>
      <w:r w:rsidRPr="004A7565">
        <w:rPr>
          <w:rFonts w:ascii="Times New Roman" w:hAnsi="Times New Roman"/>
        </w:rPr>
        <w:t xml:space="preserve"> limitation of decision trees is that they are prone </w:t>
      </w:r>
      <w:r w:rsidR="00300088">
        <w:rPr>
          <w:rFonts w:ascii="Times New Roman" w:hAnsi="Times New Roman"/>
        </w:rPr>
        <w:t>to overfitting, such that a sub</w:t>
      </w:r>
      <w:r w:rsidRPr="004A7565">
        <w:rPr>
          <w:rFonts w:ascii="Times New Roman" w:hAnsi="Times New Roman"/>
        </w:rPr>
        <w:t xml:space="preserve">group may be identified because the decision tree has over-interpreted noise </w:t>
      </w:r>
      <w:r w:rsidR="00300088">
        <w:rPr>
          <w:rFonts w:ascii="Times New Roman" w:hAnsi="Times New Roman"/>
        </w:rPr>
        <w:t xml:space="preserve">or random outliers </w:t>
      </w:r>
      <w:r w:rsidRPr="004A7565">
        <w:rPr>
          <w:rFonts w:ascii="Times New Roman" w:hAnsi="Times New Roman"/>
        </w:rPr>
        <w:t>in the data</w:t>
      </w:r>
      <w:r w:rsidR="00300088">
        <w:rPr>
          <w:rFonts w:ascii="Times New Roman" w:hAnsi="Times New Roman"/>
        </w:rPr>
        <w:t xml:space="preserve"> as reflecting a real phenomenon or a real subgroup</w:t>
      </w:r>
      <w:r w:rsidRPr="004A7565">
        <w:rPr>
          <w:rFonts w:ascii="Times New Roman" w:hAnsi="Times New Roman"/>
        </w:rPr>
        <w:t>; even cross-validation may not detect the over-fitting</w:t>
      </w:r>
      <w:r w:rsidR="005B69F8">
        <w:rPr>
          <w:rFonts w:ascii="Times New Roman" w:hAnsi="Times New Roman"/>
        </w:rPr>
        <w:t>.</w:t>
      </w:r>
      <w:r>
        <w:rPr>
          <w:rFonts w:ascii="Times New Roman" w:hAnsi="Times New Roman"/>
        </w:rPr>
        <w:fldChar w:fldCharType="begin" w:fldLock="1"/>
      </w:r>
      <w:r w:rsidR="00BD5968">
        <w:rPr>
          <w:rFonts w:ascii="Times New Roman" w:hAnsi="Times New Roman"/>
        </w:rPr>
        <w:instrText>ADDIN CSL_CITATION { "citationItems" : [ { "id" : "ITEM-1", "itemData" : { "DOI" : "10.1073/pnas.1510489113", "ISSN" : "1091-6490", "PMID" : "27382149", "abstract" : "In this paper we propose methods for estimating heterogeneity in causal effects in experimental and observational studies and for conducting hypothesis tests about the magnitude of differences in treatment effects across subsets of the population. We provide a data-driven approach to partition the data into subpopulations that differ in the magnitude of their treatment effects. The approach enables the construction of valid confidence intervals for treatment effects, even with many covariates relative to the sample size, and without \"sparsity\" assumptions. We propose an \"honest\" approach to estimation, whereby one sample is used to construct the partition and another to estimate treatment effects for each subpopulation. Our approach builds on regression tree methods, modified to optimize for goodness of fit in treatment effects and to account for honest estimation. Our model selection criterion anticipates that bias will be eliminated by honest estimation and also accounts for the effect of making additional splits on the variance of treatment effect estimates within each subpopulation. We address the challenge that the \"ground truth\" for a causal effect is not observed for any individual unit, so that standard approaches to cross-validation must be modified. Through a simulation study, we show that for our preferred method honest estimation results in nominal coverage for 90% confidence intervals, whereas coverage ranges between 74% and 84% for nonhonest approaches. Honest estimation requires estimating the model with a smaller sample size; the cost in terms of mean squared error of treatment effects for our preferred method ranges between 7-22%.", "author" : [ { "dropping-particle" : "", "family" : "Athey", "given" : "Susan", "non-dropping-particle" : "", "parse-names" : false, "suffix" : "" }, { "dropping-particle" : "", "family" : "Imbens", "given" : "Guido", "non-dropping-particle" : "", "parse-names" : false, "suffix" : "" } ], "container-title" : "Proceedings of the National Academy of Sciences of the United States of America", "id" : "ITEM-1", "issue" : "27", "issued" : { "date-parts" : [ [ "2016", "7", "5" ] ] }, "page" : "7353-60", "title" : "Recursive partitioning for heterogeneous causal effects.", "type" : "article-journal", "volume" : "113" }, "uris" : [ "http://www.mendeley.com/documents/?uuid=f7a05c4c-3da4-3aea-a6cf-82e0734a5991" ] } ], "mendeley" : { "formattedCitation" : "&lt;sup&gt;13&lt;/sup&gt;", "plainTextFormattedCitation" : "13", "previouslyFormattedCitation" : "&lt;sup&gt;13&lt;/sup&gt;" }, "properties" : { "noteIndex" : 0 }, "schema" : "https://github.com/citation-style-language/schema/raw/master/csl-citation.json" }</w:instrText>
      </w:r>
      <w:r>
        <w:rPr>
          <w:rFonts w:ascii="Times New Roman" w:hAnsi="Times New Roman"/>
        </w:rPr>
        <w:fldChar w:fldCharType="separate"/>
      </w:r>
      <w:r w:rsidR="00BD5968" w:rsidRPr="00BD5968">
        <w:rPr>
          <w:rFonts w:ascii="Times New Roman" w:hAnsi="Times New Roman"/>
          <w:noProof/>
          <w:vertAlign w:val="superscript"/>
        </w:rPr>
        <w:t>13</w:t>
      </w:r>
      <w:r>
        <w:rPr>
          <w:rFonts w:ascii="Times New Roman" w:hAnsi="Times New Roman"/>
        </w:rPr>
        <w:fldChar w:fldCharType="end"/>
      </w:r>
      <w:r w:rsidRPr="004A7565">
        <w:rPr>
          <w:rFonts w:ascii="Times New Roman" w:hAnsi="Times New Roman"/>
        </w:rPr>
        <w:t xml:space="preserve"> </w:t>
      </w:r>
    </w:p>
    <w:p w:rsidR="002C0F4C" w:rsidRDefault="007B0C02" w:rsidP="00411C5F">
      <w:pPr>
        <w:spacing w:line="360" w:lineRule="auto"/>
        <w:ind w:firstLine="720"/>
        <w:rPr>
          <w:rFonts w:ascii="Times New Roman" w:hAnsi="Times New Roman"/>
        </w:rPr>
      </w:pPr>
      <w:r>
        <w:rPr>
          <w:rFonts w:ascii="Times New Roman" w:hAnsi="Times New Roman"/>
        </w:rPr>
        <w:t>Two</w:t>
      </w:r>
      <w:r w:rsidR="00F51E4F" w:rsidRPr="004A7565">
        <w:rPr>
          <w:rFonts w:ascii="Times New Roman" w:hAnsi="Times New Roman"/>
        </w:rPr>
        <w:t xml:space="preserve"> common methods for constructing decision trees</w:t>
      </w:r>
      <w:r>
        <w:rPr>
          <w:rFonts w:ascii="Times New Roman" w:hAnsi="Times New Roman"/>
        </w:rPr>
        <w:t xml:space="preserve"> from data,</w:t>
      </w:r>
      <w:r w:rsidR="00F51E4F" w:rsidRPr="004A7565">
        <w:rPr>
          <w:rFonts w:ascii="Times New Roman" w:hAnsi="Times New Roman"/>
        </w:rPr>
        <w:t xml:space="preserve"> while minimizing the risk of overfitting</w:t>
      </w:r>
      <w:r>
        <w:rPr>
          <w:rFonts w:ascii="Times New Roman" w:hAnsi="Times New Roman"/>
        </w:rPr>
        <w:t>,</w:t>
      </w:r>
      <w:r w:rsidR="00F51E4F" w:rsidRPr="004A7565">
        <w:rPr>
          <w:rFonts w:ascii="Times New Roman" w:hAnsi="Times New Roman"/>
        </w:rPr>
        <w:t xml:space="preserve"> are </w:t>
      </w:r>
      <w:r w:rsidR="00F51E4F" w:rsidRPr="004A7565">
        <w:rPr>
          <w:rFonts w:ascii="Times New Roman" w:hAnsi="Times New Roman"/>
          <w:iCs/>
        </w:rPr>
        <w:t>gradient boosting machines</w:t>
      </w:r>
      <w:r w:rsidR="00F51E4F" w:rsidRPr="004A7565">
        <w:rPr>
          <w:rFonts w:ascii="Times New Roman" w:hAnsi="Times New Roman"/>
        </w:rPr>
        <w:t xml:space="preserve"> (GBM) and </w:t>
      </w:r>
      <w:proofErr w:type="spellStart"/>
      <w:r w:rsidR="00F51E4F" w:rsidRPr="004A7565">
        <w:rPr>
          <w:rFonts w:ascii="Times New Roman" w:hAnsi="Times New Roman"/>
          <w:iCs/>
          <w:lang w:val="da-DK"/>
        </w:rPr>
        <w:t>random</w:t>
      </w:r>
      <w:proofErr w:type="spellEnd"/>
      <w:r w:rsidR="00F51E4F" w:rsidRPr="004A7565">
        <w:rPr>
          <w:rFonts w:ascii="Times New Roman" w:hAnsi="Times New Roman"/>
          <w:iCs/>
          <w:lang w:val="da-DK"/>
        </w:rPr>
        <w:t xml:space="preserve"> </w:t>
      </w:r>
      <w:proofErr w:type="spellStart"/>
      <w:r w:rsidR="00F51E4F" w:rsidRPr="004A7565">
        <w:rPr>
          <w:rFonts w:ascii="Times New Roman" w:hAnsi="Times New Roman"/>
          <w:iCs/>
          <w:lang w:val="da-DK"/>
        </w:rPr>
        <w:t>forests</w:t>
      </w:r>
      <w:proofErr w:type="spellEnd"/>
      <w:r w:rsidR="00F51E4F" w:rsidRPr="004A7565">
        <w:rPr>
          <w:rFonts w:ascii="Times New Roman" w:hAnsi="Times New Roman"/>
        </w:rPr>
        <w:t xml:space="preserve"> (RF). </w:t>
      </w:r>
      <w:r>
        <w:rPr>
          <w:rFonts w:ascii="Times New Roman" w:hAnsi="Times New Roman"/>
        </w:rPr>
        <w:t xml:space="preserve">In both </w:t>
      </w:r>
      <w:r w:rsidR="009C128F">
        <w:rPr>
          <w:rFonts w:ascii="Times New Roman" w:hAnsi="Times New Roman"/>
        </w:rPr>
        <w:t xml:space="preserve">methods, many trees are grown to subsamples of the training dataset. </w:t>
      </w:r>
      <w:r w:rsidR="00F51E4F" w:rsidRPr="004A7565">
        <w:rPr>
          <w:rFonts w:ascii="Times New Roman" w:hAnsi="Times New Roman"/>
        </w:rPr>
        <w:t xml:space="preserve">GBMs average many trees where errors made by the first tree contribute to learning of a more optimal tree in the next iteration (a </w:t>
      </w:r>
      <w:proofErr w:type="spellStart"/>
      <w:r w:rsidR="00F51E4F" w:rsidRPr="004A7565">
        <w:rPr>
          <w:rFonts w:ascii="Times New Roman" w:hAnsi="Times New Roman"/>
          <w:iCs/>
          <w:lang w:val="nl-NL"/>
        </w:rPr>
        <w:t>boosting</w:t>
      </w:r>
      <w:proofErr w:type="spellEnd"/>
      <w:r w:rsidR="00F51E4F" w:rsidRPr="004A7565">
        <w:rPr>
          <w:rFonts w:ascii="Times New Roman" w:hAnsi="Times New Roman"/>
        </w:rPr>
        <w:t xml:space="preserve"> strategy)</w:t>
      </w:r>
      <w:r w:rsidR="005B69F8">
        <w:rPr>
          <w:rFonts w:ascii="Times New Roman" w:hAnsi="Times New Roman"/>
        </w:rPr>
        <w:t>.</w:t>
      </w:r>
      <w:r w:rsidR="00F51E4F">
        <w:rPr>
          <w:rFonts w:ascii="Times New Roman" w:hAnsi="Times New Roman"/>
        </w:rPr>
        <w:fldChar w:fldCharType="begin" w:fldLock="1"/>
      </w:r>
      <w:r w:rsidR="00BD5968">
        <w:rPr>
          <w:rFonts w:ascii="Times New Roman" w:hAnsi="Times New Roman"/>
        </w:rPr>
        <w:instrText>ADDIN CSL_CITATION { "citationItems" : [ { "id" : "ITEM-1", "itemData" : { "DOI" : "10.1214/aos/1016218223", "ISBN" : "0090-5364", "ISSN" : "00905364", "PMID" : "2565644", "abstract" : "Boosting is one of the most important recent developments in classification methodology. Boosting works by sequentially applying a classification algorithm to reweighted Versions of the training data and then taking a weighted majority vote of the sequence of classifiers thus produced. For many classification algorithms, this simple strategy results in dramatic improvements in performance. We show that this seemingly mysterious phenomenon can be understood in terms of well-known statistical principles, namely additive modeling and maximum likelihood. For the two-class problem, boosting can be viewed as an approximation to additive modeling on the logistic scale using maximum Bernoulli likelihood as a criterion. We develop more direct approximations and show that they exhibit nearly identical results to boosting. Direct multiclass generalizations based on multinomial likelihood are derived that exhibit performance comparable to other recently proposed multiclass generalizations of boosting in most situations, and far superior in some. We suggest a minor modification to boosting that can reduce computation, often by factors of 10 to 50. Finally, we apply these insights to produce an alternative formulation of boosting decision trees. This approach, based on best-first truncated tree induction, often leads to better performance, and can provide interpretable descriptions of the aggregate decision rule. It is also much faster computationally, making it more suitable to large-scale data mining applications.",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"Annals of Statistics", "id" : "ITEM-1", "issue" : "2", "issued" : { "date-parts" : [ [ "2000" ] ] }, "page" : "337-407", "title" : "Additive logistic regression: A statistical view of boosting", "type" : "article", "volume" : "28" }, "uris" : [ "http://www.mendeley.com/documents/?uuid=b15b2f28-80f7-4279-8f1e-24e7af37c2af" ] }, { "id" : "ITEM-2", "itemData" : { "DOI" : "DOI 10.1214/aos/1013203451", "ISBN" : "0090-5364", "ISSN" : "00905364", "PMID" : "21740230", "abstract" : "Function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ruining less than clean data. Connections between this approach and the boosting methods of Freund and Shapire and Friedman, Hastie and Tibshirani are discussed.", "author" : [ { "dropping-particle" : "", "family" : "Friedman", "given" : "Jerome H.", "non-dropping-particle" : "", "parse-names" : false, "suffix" : "" } ], "container-title" : "Annals of Statistics", "id" : "ITEM-2", "issue" : "5", "issued" : { "date-parts" : [ [ "2001" ] ] }, "page" : "1189-1232", "title" : "Greedy function approximation: A gradient boosting machine", "type" : "article-journal", "volume" : "29" }, "uris" : [ "http://www.mendeley.com/documents/?uuid=45a13826-89ec-4791-b4f0-ef06e1fd9b38" ] } ], "mendeley" : { "formattedCitation" : "&lt;sup&gt;6,7&lt;/sup&gt;", "plainTextFormattedCitation" : "6,7", "previouslyFormattedCitation" : "&lt;sup&gt;6,7&lt;/sup&gt;" }, "properties" : { "noteIndex" : 0 }, "schema" : "https://github.com/citation-style-language/schema/raw/master/csl-citation.json" }</w:instrText>
      </w:r>
      <w:r w:rsidR="00F51E4F">
        <w:rPr>
          <w:rFonts w:ascii="Times New Roman" w:hAnsi="Times New Roman"/>
        </w:rPr>
        <w:fldChar w:fldCharType="separate"/>
      </w:r>
      <w:r w:rsidR="00BD5968" w:rsidRPr="00BD5968">
        <w:rPr>
          <w:rFonts w:ascii="Times New Roman" w:hAnsi="Times New Roman"/>
          <w:noProof/>
          <w:vertAlign w:val="superscript"/>
        </w:rPr>
        <w:t>6,7</w:t>
      </w:r>
      <w:r w:rsidR="00F51E4F">
        <w:rPr>
          <w:rFonts w:ascii="Times New Roman" w:hAnsi="Times New Roman"/>
        </w:rPr>
        <w:fldChar w:fldCharType="end"/>
      </w:r>
      <w:r w:rsidR="00F51E4F" w:rsidRPr="004A7565">
        <w:rPr>
          <w:rFonts w:ascii="Times New Roman" w:hAnsi="Times New Roman"/>
        </w:rPr>
        <w:t xml:space="preserve"> RF also builds numerous decision trees</w:t>
      </w:r>
      <w:r w:rsidR="008C52A7">
        <w:rPr>
          <w:rFonts w:ascii="Times New Roman" w:hAnsi="Times New Roman"/>
        </w:rPr>
        <w:t>,</w:t>
      </w:r>
      <w:r w:rsidR="00F51E4F" w:rsidRPr="004A7565">
        <w:rPr>
          <w:rFonts w:ascii="Times New Roman" w:hAnsi="Times New Roman"/>
        </w:rPr>
        <w:t xml:space="preserve"> but averages a forest composed of many trees, where each tree </w:t>
      </w:r>
      <w:r w:rsidR="008C52A7">
        <w:rPr>
          <w:rFonts w:ascii="Times New Roman" w:hAnsi="Times New Roman"/>
        </w:rPr>
        <w:t>is</w:t>
      </w:r>
      <w:r w:rsidR="00F51E4F" w:rsidRPr="004A7565">
        <w:rPr>
          <w:rFonts w:ascii="Times New Roman" w:hAnsi="Times New Roman"/>
        </w:rPr>
        <w:t xml:space="preserve"> independently fitted (a </w:t>
      </w:r>
      <w:proofErr w:type="spellStart"/>
      <w:r w:rsidR="00F51E4F" w:rsidRPr="004A7565">
        <w:rPr>
          <w:rFonts w:ascii="Times New Roman" w:hAnsi="Times New Roman"/>
          <w:iCs/>
          <w:lang w:val="it-IT"/>
        </w:rPr>
        <w:t>bagging</w:t>
      </w:r>
      <w:proofErr w:type="spellEnd"/>
      <w:r w:rsidR="00F51E4F" w:rsidRPr="004A7565">
        <w:rPr>
          <w:rFonts w:ascii="Times New Roman" w:hAnsi="Times New Roman"/>
        </w:rPr>
        <w:t xml:space="preserve"> strategy) with a random subset of covariates selected to be eligible to define the branches</w:t>
      </w:r>
      <w:r w:rsidR="005B69F8">
        <w:rPr>
          <w:rFonts w:ascii="Times New Roman" w:hAnsi="Times New Roman"/>
        </w:rPr>
        <w:t>.</w:t>
      </w:r>
      <w:r w:rsidR="00F51E4F">
        <w:rPr>
          <w:rFonts w:ascii="Times New Roman" w:hAnsi="Times New Roman"/>
        </w:rPr>
        <w:fldChar w:fldCharType="begin" w:fldLock="1"/>
      </w:r>
      <w:r w:rsidR="00BD5968">
        <w:rPr>
          <w:rFonts w:ascii="Times New Roman" w:hAnsi="Times New Roman"/>
        </w:rPr>
        <w:instrText>ADDIN CSL_CITATION { "citationItems" : [ { "id" : "ITEM-1", "itemData" : { "DOI" : "10.1023/A:1010933404324", "ISBN" : "9781424444427", "ISSN" : "08856125", "PMID" : "20142443",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 "non-dropping-particle" : "", "parse-names" : false, "suffix" : "" } ], "container-title" : "Machine Learning", "id" : "ITEM-1", "issue" : "1", "issued" : { "date-parts" : [ [ "2001" ] ] }, "page" : "5-32", "title" : "Random Forests", "type" : "article-journal", "volume" : "45" }, "uris" : [ "http://www.mendeley.com/documents/?uuid=bea43e0b-38df-499c-9484-c55ac815db32" ] } ], "mendeley" : { "formattedCitation" : "&lt;sup&gt;5&lt;/sup&gt;", "plainTextFormattedCitation" : "5", "previouslyFormattedCitation" : "&lt;sup&gt;5&lt;/sup&gt;" }, "properties" : { "noteIndex" : 0 }, "schema" : "https://github.com/citation-style-language/schema/raw/master/csl-citation.json" }</w:instrText>
      </w:r>
      <w:r w:rsidR="00F51E4F">
        <w:rPr>
          <w:rFonts w:ascii="Times New Roman" w:hAnsi="Times New Roman"/>
        </w:rPr>
        <w:fldChar w:fldCharType="separate"/>
      </w:r>
      <w:r w:rsidR="00BD5968" w:rsidRPr="00BD5968">
        <w:rPr>
          <w:rFonts w:ascii="Times New Roman" w:hAnsi="Times New Roman"/>
          <w:noProof/>
          <w:vertAlign w:val="superscript"/>
        </w:rPr>
        <w:t>5</w:t>
      </w:r>
      <w:r w:rsidR="00F51E4F">
        <w:rPr>
          <w:rFonts w:ascii="Times New Roman" w:hAnsi="Times New Roman"/>
        </w:rPr>
        <w:fldChar w:fldCharType="end"/>
      </w:r>
      <w:r w:rsidR="00F51E4F" w:rsidRPr="004A7565">
        <w:rPr>
          <w:rFonts w:ascii="Times New Roman" w:hAnsi="Times New Roman"/>
        </w:rPr>
        <w:t xml:space="preserve"> </w:t>
      </w:r>
      <w:r w:rsidR="007A0C94">
        <w:rPr>
          <w:rFonts w:ascii="Times New Roman" w:hAnsi="Times New Roman"/>
        </w:rPr>
        <w:t>As noted above, the bagging strategy will often produce higher discrimination than the boosting strategy in situations where there is a complex outcome being predicted (such as a categorical or continuous outcome), rather than a simple dichotomous outcome (such as the absence or prese</w:t>
      </w:r>
      <w:r w:rsidR="00100711">
        <w:rPr>
          <w:rFonts w:ascii="Times New Roman" w:hAnsi="Times New Roman"/>
        </w:rPr>
        <w:t>nce of a disease or condition)</w:t>
      </w:r>
      <w:r w:rsidR="00BD5968">
        <w:rPr>
          <w:rFonts w:ascii="Times New Roman" w:hAnsi="Times New Roman"/>
        </w:rPr>
        <w:t>.</w:t>
      </w:r>
      <w:r w:rsidR="00100711">
        <w:rPr>
          <w:rFonts w:ascii="Times New Roman" w:hAnsi="Times New Roman"/>
        </w:rPr>
        <w:fldChar w:fldCharType="begin" w:fldLock="1"/>
      </w:r>
      <w:r w:rsidR="00BD5968">
        <w:rPr>
          <w:rFonts w:ascii="Times New Roman" w:hAnsi="Times New Roman"/>
        </w:rPr>
        <w:instrText>ADDIN CSL_CITATION { "citationItems" : [ { "id" : "ITEM-1", "itemData" : { "DOI" : "10.1145/1390156.1390169", "ISBN" : "9781605582054", "ISSN" : "9781605582054", "PMID" : "17255001", "abstract" : "In this paper we perform an empirical evaluation of supervised learning on high-dimensional data. We evaluate performance on three metrics: accuracy, AUC, and squared loss and study the effect of increasing dimensionality on the performance of the learning algorithms. Our findings are consistent with previous studies for problems of relatively low dimension, but suggest that as dimensionality increases the relative performance of the learning algorithms changes. To our surprise, the method that performs consistently well across all dimensions is random forests, followed by neural nets, boosted trees, and SVMs.", "author" : [ { "dropping-particle" : "", "family" : "Caruana", "given" : "Rich", "non-dropping-particle" : "", "parse-names" : false, "suffix" : "" }, { "dropping-particle" : "", "family" : "Karampatziakis", "given" : "Nikos", "non-dropping-particle" : "", "parse-names" : false, "suffix" : "" }, { "dropping-particle" : "", "family" : "Yessenalina", "given" : "Ainur", "non-dropping-particle" : "", "parse-names" : false, "suffix" : "" } ], "container-title" : "Proceedings of the 25th international conference on Machine learning - ICML '08", "id" : "ITEM-1", "issued" : { "date-parts" : [ [ "2008" ] ] }, "page" : "96-103", "title" : "An empirical evaluation of supervised learning in high dimensions", "type" : "paper-conference" }, "uris" : [ "http://www.mendeley.com/documents/?uuid=90b6b7ec-6460-4154-bbdd-fe7f3d8b41aa" ] }, { "id" : "ITEM-2", "itemData" : { "DOI" : "10.1145/1143844.1143865", "ISBN" : "1595933832", "ISSN" : "1595933832", "PMID" : "1000253691", "abstract" : "A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effect that calibrating the models via Platt Scaling and Isotonic Regression has on their performance. An important aspect of our study is the use of a variety of performance criteria to evaluate the learning methods.", "author" : [ { "dropping-particle" : "", "family" : "Caruana", "given" : "Rich", "non-dropping-particle" : "", "parse-names" : false, "suffix" : "" }, { "dropping-particle" : "", "family" : "Niculescu-Mizil", "given" : "Alexandru", "non-dropping-particle" : "", "parse-names" : false, "suffix" : "" } ], "container-title" : "Proceedings of the 23rd international conference on Machine learning", "id" : "ITEM-2", "issue" : "1", "issued" : { "date-parts" : [ [ "2006" ] ] }, "page" : "161-168", "title" : "An empirical comparison of supervised learning algorithms", "type" : "article-journal", "volume" : "C" }, "uris" : [ "http://www.mendeley.com/documents/?uuid=26a4f916-394c-49eb-9b34-3425d11ee57f" ] } ], "mendeley" : { "formattedCitation" : "&lt;sup&gt;8,9&lt;/sup&gt;", "plainTextFormattedCitation" : "8,9", "previouslyFormattedCitation" : "&lt;sup&gt;8,9&lt;/sup&gt;" }, "properties" : { "noteIndex" : 0 }, "schema" : "https://github.com/citation-style-language/schema/raw/master/csl-citation.json" }</w:instrText>
      </w:r>
      <w:r w:rsidR="00100711">
        <w:rPr>
          <w:rFonts w:ascii="Times New Roman" w:hAnsi="Times New Roman"/>
        </w:rPr>
        <w:fldChar w:fldCharType="separate"/>
      </w:r>
      <w:r w:rsidR="00BD5968" w:rsidRPr="00BD5968">
        <w:rPr>
          <w:rFonts w:ascii="Times New Roman" w:hAnsi="Times New Roman"/>
          <w:noProof/>
          <w:vertAlign w:val="superscript"/>
        </w:rPr>
        <w:t>8,9</w:t>
      </w:r>
      <w:r w:rsidR="00100711">
        <w:rPr>
          <w:rFonts w:ascii="Times New Roman" w:hAnsi="Times New Roman"/>
        </w:rPr>
        <w:fldChar w:fldCharType="end"/>
      </w:r>
    </w:p>
    <w:p w:rsidR="00362F72" w:rsidRDefault="00F61B70" w:rsidP="002B6EF2">
      <w:pPr>
        <w:spacing w:line="360" w:lineRule="auto"/>
        <w:ind w:firstLine="720"/>
        <w:rPr>
          <w:rFonts w:ascii="Times New Roman" w:hAnsi="Times New Roman"/>
        </w:rPr>
      </w:pPr>
      <w:r>
        <w:rPr>
          <w:rFonts w:ascii="Times New Roman" w:hAnsi="Times New Roman"/>
        </w:rPr>
        <w:lastRenderedPageBreak/>
        <w:t xml:space="preserve">Training learners using </w:t>
      </w:r>
      <w:r w:rsidR="00B005D2">
        <w:rPr>
          <w:rFonts w:ascii="Times New Roman" w:hAnsi="Times New Roman"/>
        </w:rPr>
        <w:t xml:space="preserve">tree-based </w:t>
      </w:r>
      <w:r>
        <w:rPr>
          <w:rFonts w:ascii="Times New Roman" w:hAnsi="Times New Roman"/>
        </w:rPr>
        <w:t>methods can be particularly helpful to researchers who are trying to iden</w:t>
      </w:r>
      <w:r w:rsidR="008953B4">
        <w:rPr>
          <w:rFonts w:ascii="Times New Roman" w:hAnsi="Times New Roman"/>
        </w:rPr>
        <w:t xml:space="preserve">tify how different risk factors—in isolation or in combination—contribute </w:t>
      </w:r>
      <w:r w:rsidR="00015922">
        <w:rPr>
          <w:rFonts w:ascii="Times New Roman" w:hAnsi="Times New Roman"/>
        </w:rPr>
        <w:t xml:space="preserve">to differential risk of an outcome, as is often the case in health disparities research. </w:t>
      </w:r>
      <w:r w:rsidR="00B005D2">
        <w:rPr>
          <w:rFonts w:ascii="Times New Roman" w:hAnsi="Times New Roman"/>
        </w:rPr>
        <w:t xml:space="preserve">Additionally, tree-based methods can be </w:t>
      </w:r>
      <w:r w:rsidR="001D26E3">
        <w:rPr>
          <w:rFonts w:ascii="Times New Roman" w:hAnsi="Times New Roman"/>
        </w:rPr>
        <w:t xml:space="preserve">particularly helpful when researchers believe that </w:t>
      </w:r>
      <w:r w:rsidR="00A17DFD" w:rsidRPr="004A7565">
        <w:rPr>
          <w:rFonts w:ascii="Times New Roman" w:hAnsi="Times New Roman"/>
        </w:rPr>
        <w:t xml:space="preserve">complex </w:t>
      </w:r>
      <w:r w:rsidR="00E5007C">
        <w:rPr>
          <w:rFonts w:ascii="Times New Roman" w:hAnsi="Times New Roman"/>
        </w:rPr>
        <w:t xml:space="preserve">combinations of factors at multiple levels—such as among subcellular, individual, and neighborhood-level factors—interact to heighten the risk of an outcome of interest. </w:t>
      </w:r>
      <w:r w:rsidR="00A17DFD" w:rsidRPr="004A7565">
        <w:rPr>
          <w:rFonts w:ascii="Times New Roman" w:hAnsi="Times New Roman"/>
        </w:rPr>
        <w:t xml:space="preserve"> Trees can also be more useful than standard logistic regression when researchers are trying to predict a rare outcome (such as </w:t>
      </w:r>
      <w:r w:rsidR="00E81BA3">
        <w:rPr>
          <w:rFonts w:ascii="Times New Roman" w:hAnsi="Times New Roman"/>
        </w:rPr>
        <w:t xml:space="preserve">a </w:t>
      </w:r>
      <w:r w:rsidR="00A17DFD" w:rsidRPr="004A7565">
        <w:rPr>
          <w:rFonts w:ascii="Times New Roman" w:hAnsi="Times New Roman"/>
        </w:rPr>
        <w:t>high-cost hospitalization</w:t>
      </w:r>
      <w:r w:rsidR="00E81BA3">
        <w:rPr>
          <w:rFonts w:ascii="Times New Roman" w:hAnsi="Times New Roman"/>
        </w:rPr>
        <w:t>,</w:t>
      </w:r>
      <w:r w:rsidR="00DE75E5">
        <w:rPr>
          <w:rFonts w:ascii="Times New Roman" w:hAnsi="Times New Roman"/>
        </w:rPr>
        <w:t xml:space="preserve"> or a rare but severe disease complication</w:t>
      </w:r>
      <w:r w:rsidR="00A17DFD" w:rsidRPr="004A7565">
        <w:rPr>
          <w:rFonts w:ascii="Times New Roman" w:hAnsi="Times New Roman"/>
        </w:rPr>
        <w:t xml:space="preserve">) </w:t>
      </w:r>
      <w:r w:rsidR="00C23340">
        <w:rPr>
          <w:rFonts w:ascii="Times New Roman" w:hAnsi="Times New Roman"/>
        </w:rPr>
        <w:t>that is predictable from</w:t>
      </w:r>
      <w:r w:rsidR="00A17DFD" w:rsidRPr="004A7565">
        <w:rPr>
          <w:rFonts w:ascii="Times New Roman" w:hAnsi="Times New Roman"/>
        </w:rPr>
        <w:t xml:space="preserve"> a constellation of complex interacting factors</w:t>
      </w:r>
      <w:r w:rsidR="00BD5968">
        <w:rPr>
          <w:rFonts w:ascii="Times New Roman" w:hAnsi="Times New Roman"/>
        </w:rPr>
        <w:t>.</w:t>
      </w:r>
      <w:r w:rsidR="00A17DFD">
        <w:rPr>
          <w:rFonts w:ascii="Times New Roman" w:hAnsi="Times New Roman"/>
        </w:rPr>
        <w:fldChar w:fldCharType="begin" w:fldLock="1"/>
      </w:r>
      <w:r w:rsidR="00BD5968">
        <w:rPr>
          <w:rFonts w:ascii="Times New Roman" w:hAnsi="Times New Roman"/>
        </w:rPr>
        <w:instrText>ADDIN CSL_CITATION { "citationItems" : [ { "id" : "ITEM-1", "itemData" : { "ISBN" : "2153-4063", "abstract" : "High utilizers of emergency departments account for a disproportionate number of visits, often for nonemergency conditions. This study aims to identify these high users prospectively. Routinely recorded registration data from the Indiana Public Health Emergency Surveillance System was used to predict whether patients would revisit the Emergency Department within one month, three months, and six months of an index visit. Separate models were trained for each outcome period, and several predictive models were tested. Random Forest models had good performance and calibration for all outcome periods, with area under the receiver operating characteristic curve of at least 0.96. This high performance was found to be due to non-linear interactions among variables in the data. The ability to predict repeat emergency visits may provide an opportunity to establish, prioritize, and target interventions to ensure that patients have access to the care they require outside an emergency department setting.", "author" : [ { "dropping-particle" : "", "family" : "Poole", "given" : "Sarah", "non-dropping-particle" : "", "parse-names" : false, "suffix" : "" }, { "dropping-particle" : "", "family" : "Grannis", "given" : "Shaun", "non-dropping-particle" : "", "parse-names" : false, "suffix" : "" }, { "dropping-particle" : "", "family" : "Shah", "given" : "Nigam H", "non-dropping-particle" : "", "parse-names" : false, "suffix" : "" } ], "container-title" : "AMIA Summits on Translational Science Proceedings", "id" : "ITEM-1", "issued" : { "date-parts" : [ [ "2016" ] ] }, "page" : "438-445", "title" : "Predicting Emergency Department Visits", "type" : "article-journal", "volume" : "2016" }, "uris" : [ "http://www.mendeley.com/documents/?uuid=54216f5d-1788-48f6-ab11-50e9fe6d6082" ] } ], "mendeley" : { "formattedCitation" : "&lt;sup&gt;14&lt;/sup&gt;", "plainTextFormattedCitation" : "14", "previouslyFormattedCitation" : "&lt;sup&gt;14&lt;/sup&gt;" }, "properties" : { "noteIndex" : 0 }, "schema" : "https://github.com/citation-style-language/schema/raw/master/csl-citation.json" }</w:instrText>
      </w:r>
      <w:r w:rsidR="00A17DFD">
        <w:rPr>
          <w:rFonts w:ascii="Times New Roman" w:hAnsi="Times New Roman"/>
        </w:rPr>
        <w:fldChar w:fldCharType="separate"/>
      </w:r>
      <w:r w:rsidR="008565D0" w:rsidRPr="008565D0">
        <w:rPr>
          <w:rFonts w:ascii="Times New Roman" w:hAnsi="Times New Roman"/>
          <w:noProof/>
          <w:vertAlign w:val="superscript"/>
        </w:rPr>
        <w:t>14</w:t>
      </w:r>
      <w:r w:rsidR="00A17DFD">
        <w:rPr>
          <w:rFonts w:ascii="Times New Roman" w:hAnsi="Times New Roman"/>
        </w:rPr>
        <w:fldChar w:fldCharType="end"/>
      </w:r>
    </w:p>
    <w:p w:rsidR="003B3DD1" w:rsidRDefault="00A17DFD" w:rsidP="00633B73">
      <w:pPr>
        <w:spacing w:line="360" w:lineRule="auto"/>
        <w:ind w:firstLine="720"/>
        <w:rPr>
          <w:rFonts w:ascii="Times New Roman" w:hAnsi="Times New Roman"/>
        </w:rPr>
      </w:pPr>
      <w:r w:rsidRPr="004A7565">
        <w:rPr>
          <w:rFonts w:ascii="Times New Roman" w:hAnsi="Times New Roman"/>
        </w:rPr>
        <w:t xml:space="preserve"> </w:t>
      </w:r>
      <w:r w:rsidR="008C4F3E">
        <w:rPr>
          <w:rFonts w:ascii="Times New Roman" w:hAnsi="Times New Roman"/>
        </w:rPr>
        <w:t xml:space="preserve">An important caveat when </w:t>
      </w:r>
      <w:r w:rsidR="00E44F3C">
        <w:rPr>
          <w:rFonts w:ascii="Times New Roman" w:hAnsi="Times New Roman"/>
        </w:rPr>
        <w:t>considering a tree-based approach to machine learn</w:t>
      </w:r>
      <w:r w:rsidR="00633B73">
        <w:rPr>
          <w:rFonts w:ascii="Times New Roman" w:hAnsi="Times New Roman"/>
        </w:rPr>
        <w:t xml:space="preserve">ing is that the </w:t>
      </w:r>
      <w:r w:rsidRPr="004A7565">
        <w:rPr>
          <w:rFonts w:ascii="Times New Roman" w:hAnsi="Times New Roman"/>
        </w:rPr>
        <w:t xml:space="preserve">GBM approach </w:t>
      </w:r>
      <w:r w:rsidR="00633B73">
        <w:rPr>
          <w:rFonts w:ascii="Times New Roman" w:hAnsi="Times New Roman"/>
        </w:rPr>
        <w:t>typically</w:t>
      </w:r>
      <w:r w:rsidRPr="004A7565">
        <w:rPr>
          <w:rFonts w:ascii="Times New Roman" w:hAnsi="Times New Roman"/>
        </w:rPr>
        <w:t xml:space="preserve"> requires researchers to </w:t>
      </w:r>
      <w:r w:rsidR="00633B73">
        <w:rPr>
          <w:rFonts w:ascii="Times New Roman" w:hAnsi="Times New Roman"/>
        </w:rPr>
        <w:t>decide several factors that can influence how well a learner performs (</w:t>
      </w:r>
      <w:r w:rsidR="004A32C5">
        <w:rPr>
          <w:rFonts w:ascii="Times New Roman" w:hAnsi="Times New Roman"/>
        </w:rPr>
        <w:t xml:space="preserve">known as “tuning”): </w:t>
      </w:r>
      <w:r w:rsidRPr="004A7565">
        <w:rPr>
          <w:rFonts w:ascii="Times New Roman" w:hAnsi="Times New Roman"/>
        </w:rPr>
        <w:t xml:space="preserve">how many trees to average, how deep the trees should be (how many </w:t>
      </w:r>
      <w:r w:rsidR="004A32C5">
        <w:rPr>
          <w:rFonts w:ascii="Times New Roman" w:hAnsi="Times New Roman"/>
        </w:rPr>
        <w:t xml:space="preserve">“layers” of branches to have, which determines how many </w:t>
      </w:r>
      <w:r w:rsidRPr="004A7565">
        <w:rPr>
          <w:rFonts w:ascii="Times New Roman" w:hAnsi="Times New Roman"/>
        </w:rPr>
        <w:t xml:space="preserve">subpopulations to divide the population into), and how quickly the trees should adapt to initial error (the </w:t>
      </w:r>
      <w:r w:rsidR="004A32C5">
        <w:rPr>
          <w:rFonts w:ascii="Times New Roman" w:hAnsi="Times New Roman"/>
        </w:rPr>
        <w:t>“</w:t>
      </w:r>
      <w:r w:rsidRPr="004A7565">
        <w:rPr>
          <w:rFonts w:ascii="Times New Roman" w:hAnsi="Times New Roman"/>
        </w:rPr>
        <w:t>learning rate</w:t>
      </w:r>
      <w:r w:rsidR="004A32C5">
        <w:rPr>
          <w:rFonts w:ascii="Times New Roman" w:hAnsi="Times New Roman"/>
        </w:rPr>
        <w:t>”</w:t>
      </w:r>
      <w:r w:rsidRPr="004A7565">
        <w:rPr>
          <w:rFonts w:ascii="Times New Roman" w:hAnsi="Times New Roman"/>
        </w:rPr>
        <w:t>) to</w:t>
      </w:r>
      <w:r w:rsidR="004A32C5">
        <w:rPr>
          <w:rFonts w:ascii="Times New Roman" w:hAnsi="Times New Roman"/>
        </w:rPr>
        <w:t xml:space="preserve"> optimize a performance metric such as the C-statistic</w:t>
      </w:r>
      <w:r w:rsidRPr="004A7565">
        <w:rPr>
          <w:rFonts w:ascii="Times New Roman" w:hAnsi="Times New Roman"/>
        </w:rPr>
        <w:t xml:space="preserve">. On the other hand, the RF approach </w:t>
      </w:r>
      <w:proofErr w:type="gramStart"/>
      <w:r w:rsidR="004A32C5">
        <w:rPr>
          <w:rFonts w:ascii="Times New Roman" w:hAnsi="Times New Roman"/>
        </w:rPr>
        <w:t>generally</w:t>
      </w:r>
      <w:r w:rsidRPr="004A7565">
        <w:rPr>
          <w:rFonts w:ascii="Times New Roman" w:hAnsi="Times New Roman"/>
        </w:rPr>
        <w:t xml:space="preserve"> produce</w:t>
      </w:r>
      <w:r w:rsidR="004A32C5">
        <w:rPr>
          <w:rFonts w:ascii="Times New Roman" w:hAnsi="Times New Roman"/>
        </w:rPr>
        <w:t>s</w:t>
      </w:r>
      <w:proofErr w:type="gramEnd"/>
      <w:r w:rsidRPr="004A7565">
        <w:rPr>
          <w:rFonts w:ascii="Times New Roman" w:hAnsi="Times New Roman"/>
        </w:rPr>
        <w:t xml:space="preserve"> a reproducible result with maximum discrimination across a wide range of specifications, thereby not requiring extensive tuning. </w:t>
      </w:r>
      <w:r w:rsidR="004A32C5">
        <w:rPr>
          <w:rFonts w:ascii="Times New Roman" w:hAnsi="Times New Roman"/>
        </w:rPr>
        <w:t xml:space="preserve">Hence, the RF approach is often reasonably favored by researchers new to machine learning. </w:t>
      </w:r>
      <w:r w:rsidR="002501BF">
        <w:rPr>
          <w:rFonts w:ascii="Times New Roman" w:hAnsi="Times New Roman"/>
        </w:rPr>
        <w:t>The statistical</w:t>
      </w:r>
      <w:r w:rsidRPr="004A7565">
        <w:rPr>
          <w:rFonts w:ascii="Times New Roman" w:hAnsi="Times New Roman"/>
        </w:rPr>
        <w:t xml:space="preserve"> code </w:t>
      </w:r>
      <w:r w:rsidR="002501BF">
        <w:rPr>
          <w:rFonts w:ascii="Times New Roman" w:hAnsi="Times New Roman"/>
        </w:rPr>
        <w:t xml:space="preserve">accompanying this article </w:t>
      </w:r>
      <w:r w:rsidRPr="004A7565">
        <w:rPr>
          <w:rFonts w:ascii="Times New Roman" w:hAnsi="Times New Roman"/>
        </w:rPr>
        <w:t>provides examples of both GBMs and RFs applied to the prediction of</w:t>
      </w:r>
      <w:r w:rsidR="002501BF">
        <w:rPr>
          <w:rFonts w:ascii="Times New Roman" w:hAnsi="Times New Roman"/>
        </w:rPr>
        <w:t xml:space="preserve"> environmental contamination in a </w:t>
      </w:r>
      <w:r w:rsidR="00AD148D">
        <w:rPr>
          <w:rFonts w:ascii="Times New Roman" w:hAnsi="Times New Roman"/>
        </w:rPr>
        <w:t xml:space="preserve">mock </w:t>
      </w:r>
      <w:proofErr w:type="gramStart"/>
      <w:r w:rsidR="00AD148D">
        <w:rPr>
          <w:rFonts w:ascii="Times New Roman" w:hAnsi="Times New Roman"/>
        </w:rPr>
        <w:t>dataset</w:t>
      </w:r>
      <w:r w:rsidRPr="004A7565">
        <w:rPr>
          <w:rFonts w:ascii="Times New Roman" w:hAnsi="Times New Roman"/>
        </w:rPr>
        <w:t>, and</w:t>
      </w:r>
      <w:proofErr w:type="gramEnd"/>
      <w:r w:rsidRPr="004A7565">
        <w:rPr>
          <w:rFonts w:ascii="Times New Roman" w:hAnsi="Times New Roman"/>
        </w:rPr>
        <w:t xml:space="preserve"> compares their performance to a standard logistic </w:t>
      </w:r>
      <w:r w:rsidR="002501BF">
        <w:rPr>
          <w:rFonts w:ascii="Times New Roman" w:hAnsi="Times New Roman"/>
        </w:rPr>
        <w:t>regression</w:t>
      </w:r>
      <w:r w:rsidRPr="004A7565">
        <w:rPr>
          <w:rFonts w:ascii="Times New Roman" w:hAnsi="Times New Roman"/>
        </w:rPr>
        <w:t>.</w:t>
      </w:r>
    </w:p>
    <w:p w:rsidR="00A17DFD" w:rsidRDefault="0052211C" w:rsidP="00C11013">
      <w:pPr>
        <w:spacing w:line="360" w:lineRule="auto"/>
        <w:ind w:firstLine="720"/>
        <w:rPr>
          <w:rFonts w:ascii="Times New Roman" w:hAnsi="Times New Roman"/>
        </w:rPr>
      </w:pPr>
      <w:r>
        <w:rPr>
          <w:rFonts w:ascii="Times New Roman" w:hAnsi="Times New Roman"/>
          <w:i/>
        </w:rPr>
        <w:t xml:space="preserve">Deep learning. </w:t>
      </w:r>
      <w:r w:rsidR="00C11013">
        <w:rPr>
          <w:rFonts w:ascii="Times New Roman" w:hAnsi="Times New Roman"/>
        </w:rPr>
        <w:t xml:space="preserve">Deep learning refers to the training of “neural networks” to predict outcomes; a neural network is a </w:t>
      </w:r>
      <w:r w:rsidR="00A17DFD" w:rsidRPr="004A7565">
        <w:rPr>
          <w:rFonts w:ascii="Times New Roman" w:hAnsi="Times New Roman"/>
        </w:rPr>
        <w:t>series of data transformations, where the outputs from one series of transformations informs the inputs to the next ser</w:t>
      </w:r>
      <w:r w:rsidR="00C11013">
        <w:rPr>
          <w:rFonts w:ascii="Times New Roman" w:hAnsi="Times New Roman"/>
        </w:rPr>
        <w:t>ies of transformations (</w:t>
      </w:r>
      <w:r w:rsidR="00C11013" w:rsidRPr="00C11013">
        <w:rPr>
          <w:rFonts w:ascii="Times New Roman" w:hAnsi="Times New Roman"/>
          <w:b/>
        </w:rPr>
        <w:t xml:space="preserve">Figure </w:t>
      </w:r>
      <w:r w:rsidR="00C80250">
        <w:rPr>
          <w:rFonts w:ascii="Times New Roman" w:hAnsi="Times New Roman"/>
          <w:b/>
        </w:rPr>
        <w:t>3</w:t>
      </w:r>
      <w:r w:rsidR="00A17DFD" w:rsidRPr="004A7565">
        <w:rPr>
          <w:rFonts w:ascii="Times New Roman" w:hAnsi="Times New Roman"/>
        </w:rPr>
        <w:t>).</w:t>
      </w:r>
      <w:r w:rsidR="00BD5968">
        <w:rPr>
          <w:rFonts w:ascii="Times New Roman" w:hAnsi="Times New Roman"/>
        </w:rPr>
        <w:fldChar w:fldCharType="begin" w:fldLock="1"/>
      </w:r>
      <w:r w:rsidR="00BD5968">
        <w:rPr>
          <w:rFonts w:ascii="Times New Roman" w:hAnsi="Times New Roman"/>
        </w:rPr>
        <w:instrText>ADDIN CSL_CITATION { "citationItems" : [ { "id" : "ITEM-1", "itemData" : { "DOI" : "10.1016/j.neunet.2014.09.003", "ISBN" : "0893-6080", "ISSN" : "18792782", "PMID" : "25462637",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 "author" : [ { "dropping-particle" : "", "family" : "Schmidhuber", "given" : "J\u00fcrgen", "non-dropping-particle" : "", "parse-names" : false, "suffix" : "" } ], "container-title" : "Neural Networks", "id" : "ITEM-1", "issued" : { "date-parts" : [ [ "2015" ] ] }, "page" : "85-117", "title" : "Deep Learning in neural networks: An overview", "type" : "article", "volume" : "61" }, "uris" : [ "http://www.mendeley.com/documents/?uuid=db87b63d-94bc-4539-ad30-3ad32e1eb136" ] } ], "mendeley" : { "formattedCitation" : "&lt;sup&gt;15&lt;/sup&gt;", "plainTextFormattedCitation" : "15", "previouslyFormattedCitation" : "&lt;sup&gt;15&lt;/sup&gt;" }, "properties" : { "noteIndex" : 0 }, "schema" : "https://github.com/citation-style-language/schema/raw/master/csl-citation.json" }</w:instrText>
      </w:r>
      <w:r w:rsidR="00BD5968">
        <w:rPr>
          <w:rFonts w:ascii="Times New Roman" w:hAnsi="Times New Roman"/>
        </w:rPr>
        <w:fldChar w:fldCharType="separate"/>
      </w:r>
      <w:r w:rsidR="00BD5968" w:rsidRPr="00BD5968">
        <w:rPr>
          <w:rFonts w:ascii="Times New Roman" w:hAnsi="Times New Roman"/>
          <w:noProof/>
          <w:vertAlign w:val="superscript"/>
        </w:rPr>
        <w:t>15</w:t>
      </w:r>
      <w:r w:rsidR="00BD5968">
        <w:rPr>
          <w:rFonts w:ascii="Times New Roman" w:hAnsi="Times New Roman"/>
        </w:rPr>
        <w:fldChar w:fldCharType="end"/>
      </w:r>
      <w:r w:rsidR="00A17DFD" w:rsidRPr="004A7565">
        <w:rPr>
          <w:rFonts w:ascii="Times New Roman" w:hAnsi="Times New Roman"/>
        </w:rPr>
        <w:t xml:space="preserve"> Each transformer (or neuron) in the network takes a weighted combination of inputs reflecting a weighted sum of the observed data (for the first layer of neurons) or from a previous layer of neurons (for the second and subsequent layers of neurons), and produces an output based on a nonlinear transformation function known as an </w:t>
      </w:r>
      <w:r w:rsidR="00A17DFD" w:rsidRPr="004A7565">
        <w:rPr>
          <w:rFonts w:ascii="Times New Roman" w:hAnsi="Times New Roman"/>
          <w:iCs/>
        </w:rPr>
        <w:t>activation function</w:t>
      </w:r>
      <w:r w:rsidR="00D978D4">
        <w:rPr>
          <w:rFonts w:ascii="Times New Roman" w:hAnsi="Times New Roman"/>
          <w:iCs/>
        </w:rPr>
        <w:t>, which can be thought of as analogous to a link function in statistical regression</w:t>
      </w:r>
      <w:r w:rsidR="00A17DFD" w:rsidRPr="004A7565">
        <w:rPr>
          <w:rFonts w:ascii="Times New Roman" w:hAnsi="Times New Roman"/>
        </w:rPr>
        <w:t xml:space="preserve">. </w:t>
      </w:r>
      <w:r w:rsidR="00974863" w:rsidRPr="004A7565">
        <w:rPr>
          <w:rFonts w:ascii="Times New Roman" w:hAnsi="Times New Roman"/>
        </w:rPr>
        <w:lastRenderedPageBreak/>
        <w:t xml:space="preserve">The weights for each sum, and activation function values, determine the output from the network. </w:t>
      </w:r>
      <w:r w:rsidR="00974863">
        <w:rPr>
          <w:rFonts w:ascii="Times New Roman" w:hAnsi="Times New Roman"/>
        </w:rPr>
        <w:t>A</w:t>
      </w:r>
      <w:r w:rsidR="003260A7">
        <w:rPr>
          <w:rFonts w:ascii="Times New Roman" w:hAnsi="Times New Roman"/>
        </w:rPr>
        <w:t xml:space="preserve"> standard logistic regression is simply a neural network with a single layer of neurons, in which each transformer multiplies the input covariate by a regression coefficient, and a logistic function is the activation function. </w:t>
      </w:r>
      <w:r w:rsidR="00A17DFD" w:rsidRPr="004A7565">
        <w:rPr>
          <w:rFonts w:ascii="Times New Roman" w:hAnsi="Times New Roman"/>
        </w:rPr>
        <w:t xml:space="preserve">Regularization (for instance, </w:t>
      </w:r>
      <w:r w:rsidR="00147D2A">
        <w:rPr>
          <w:rFonts w:ascii="Times New Roman" w:hAnsi="Times New Roman"/>
        </w:rPr>
        <w:t>LASSO</w:t>
      </w:r>
      <w:r w:rsidR="00A17DFD" w:rsidRPr="004A7565">
        <w:rPr>
          <w:rFonts w:ascii="Times New Roman" w:hAnsi="Times New Roman"/>
        </w:rPr>
        <w:t xml:space="preserve"> or </w:t>
      </w:r>
      <w:r w:rsidR="00147D2A">
        <w:rPr>
          <w:rFonts w:ascii="Times New Roman" w:hAnsi="Times New Roman"/>
        </w:rPr>
        <w:t>ridge</w:t>
      </w:r>
      <w:r w:rsidR="00A17DFD" w:rsidRPr="004A7565">
        <w:rPr>
          <w:rFonts w:ascii="Times New Roman" w:hAnsi="Times New Roman"/>
        </w:rPr>
        <w:t xml:space="preserve">) and cross-validation techniques are typically applied to </w:t>
      </w:r>
      <w:r w:rsidR="00974863">
        <w:rPr>
          <w:rFonts w:ascii="Times New Roman" w:hAnsi="Times New Roman"/>
        </w:rPr>
        <w:t xml:space="preserve">neural networks to </w:t>
      </w:r>
      <w:r w:rsidR="00A17DFD" w:rsidRPr="004A7565">
        <w:rPr>
          <w:rFonts w:ascii="Times New Roman" w:hAnsi="Times New Roman"/>
        </w:rPr>
        <w:t>prevent overfitting.</w:t>
      </w:r>
    </w:p>
    <w:p w:rsidR="0078120F" w:rsidRDefault="0047171A" w:rsidP="00C11013">
      <w:pPr>
        <w:spacing w:line="360" w:lineRule="auto"/>
        <w:ind w:firstLine="720"/>
        <w:rPr>
          <w:rFonts w:ascii="Times New Roman" w:hAnsi="Times New Roman"/>
        </w:rPr>
      </w:pPr>
      <w:r>
        <w:rPr>
          <w:rFonts w:ascii="Times New Roman" w:hAnsi="Times New Roman"/>
        </w:rPr>
        <w:t xml:space="preserve">There are </w:t>
      </w:r>
      <w:r w:rsidR="00852B54">
        <w:rPr>
          <w:rFonts w:ascii="Times New Roman" w:hAnsi="Times New Roman"/>
        </w:rPr>
        <w:t xml:space="preserve">many ways to adapt a deep learning neural network to complex problems. The simplest deep learning neural network structure, visualized in </w:t>
      </w:r>
      <w:r w:rsidR="00852B54">
        <w:rPr>
          <w:rFonts w:ascii="Times New Roman" w:hAnsi="Times New Roman"/>
          <w:b/>
        </w:rPr>
        <w:t>Figure 3</w:t>
      </w:r>
      <w:r w:rsidR="00852B54">
        <w:rPr>
          <w:rFonts w:ascii="Times New Roman" w:hAnsi="Times New Roman"/>
        </w:rPr>
        <w:t xml:space="preserve">, is known as a “feedforward” neural network, in which each layer of neurons is fully connected to the next layer, and </w:t>
      </w:r>
      <w:r w:rsidR="002A131E">
        <w:rPr>
          <w:rFonts w:ascii="Times New Roman" w:hAnsi="Times New Roman"/>
        </w:rPr>
        <w:t>information only flows in one direction. By contrast, “recurrent”</w:t>
      </w:r>
      <w:r w:rsidR="009A38B3">
        <w:rPr>
          <w:rFonts w:ascii="Times New Roman" w:hAnsi="Times New Roman"/>
        </w:rPr>
        <w:t xml:space="preserve"> neural networks</w:t>
      </w:r>
      <w:r w:rsidR="002A131E">
        <w:rPr>
          <w:rFonts w:ascii="Times New Roman" w:hAnsi="Times New Roman"/>
        </w:rPr>
        <w:t xml:space="preserve"> have backwards feedback from one layer to a prior layer, which allows for m</w:t>
      </w:r>
      <w:r w:rsidR="00304573">
        <w:rPr>
          <w:rFonts w:ascii="Times New Roman" w:hAnsi="Times New Roman"/>
        </w:rPr>
        <w:t xml:space="preserve">ore learning across time series, particularly for </w:t>
      </w:r>
      <w:r w:rsidR="002A131E">
        <w:rPr>
          <w:rFonts w:ascii="Times New Roman" w:hAnsi="Times New Roman"/>
        </w:rPr>
        <w:t>problems where knowledge of one prediction affects the next prediction (such as in speech recognition, where the prior word informs the choice of the next word</w:t>
      </w:r>
      <w:r w:rsidR="00E830EF">
        <w:rPr>
          <w:rFonts w:ascii="Times New Roman" w:hAnsi="Times New Roman"/>
        </w:rPr>
        <w:t>; or in predicting sequential disease events for an individual, where prior diagnoses inform the probability of a subsequent diagnosis</w:t>
      </w:r>
      <w:r w:rsidR="002A131E">
        <w:rPr>
          <w:rFonts w:ascii="Times New Roman" w:hAnsi="Times New Roman"/>
        </w:rPr>
        <w:t>).</w:t>
      </w:r>
      <w:r w:rsidR="00AD05C0">
        <w:rPr>
          <w:rFonts w:ascii="Times New Roman" w:hAnsi="Times New Roman"/>
        </w:rPr>
        <w:fldChar w:fldCharType="begin" w:fldLock="1"/>
      </w:r>
      <w:r w:rsidR="00AD05C0">
        <w:rPr>
          <w:rFonts w:ascii="Times New Roman" w:hAnsi="Times New Roman"/>
        </w:rPr>
        <w:instrText>ADDIN CSL_CITATION { "citationItems" : [ { "id" : "ITEM-1", "itemData" : { "abstract" : "Leveraging large historical data in electronic health record (EHR), we developed Doctor AI, a generic predictive model that covers observed medical conditions and medication uses. Doctor AI is a temporal model using recurrent neural networks (RNN) and was developed and applied to longitudinal time stamped EHR data from 260K patients over 8 years. Encounter records (e.g. diagnosis codes, medication codes or procedure codes) were input to RNN to predict (all) the diagnosis and medication categories for a subsequent visit. Doctor AI assesses the history of patients to make multilabel predictions (one label for each diagnosis or medication category). Based on separate blind test set evaluation, Doctor AI can perform differential diagnosis with up to 79% recall@30, significantly higher than several baselines. Moreover, we demonstrate great generalizability of Doctor AI by adapting the resulting models from one institution to another without losing substantial accuracy.", "author" : [ { "dropping-particle" : "", "family" : "Choi", "given" : "Edward", "non-dropping-particle" : "", "parse-names" : false, "suffix" : "" }, { "dropping-particle" : "", "family" : "Bahadori", "given" : "Mohammad Taha", "non-dropping-particle" : "", "parse-names" : false, "suffix" : "" }, { "dropping-particle" : "", "family" : "Schuetz", "given" : "Andy", "non-dropping-particle" : "", "parse-names" : false, "suffix" : "" }, { "dropping-particle" : "", "family" : "Stewart", "given" : "Walter F.", "non-dropping-particle" : "", "parse-names" : false, "suffix" : "" }, { "dropping-particle" : "", "family" : "Sun", "given" : "Jimeng", "non-dropping-particle" : "", "parse-names" : false, "suffix" : "" } ], "id" : "ITEM-1", "issued" : { "date-parts" : [ [ "2015", "11", "18" ] ] }, "title" : "Doctor AI: Predicting Clinical Events via Recurrent Neural Networks", "type" : "article-journal" }, "uris" : [ "http://www.mendeley.com/documents/?uuid=e9ad9db0-b6a4-3a39-9b2d-08ea78f02a3d" ] } ], "mendeley" : { "formattedCitation" : "&lt;sup&gt;16&lt;/sup&gt;", "plainTextFormattedCitation" : "16", "previouslyFormattedCitation" : "&lt;sup&gt;16&lt;/sup&gt;" }, "properties" : { "noteIndex" : 0 }, "schema" : "https://github.com/citation-style-language/schema/raw/master/csl-citation.json" }</w:instrText>
      </w:r>
      <w:r w:rsidR="00AD05C0">
        <w:rPr>
          <w:rFonts w:ascii="Times New Roman" w:hAnsi="Times New Roman"/>
        </w:rPr>
        <w:fldChar w:fldCharType="separate"/>
      </w:r>
      <w:r w:rsidR="00AD05C0" w:rsidRPr="00AD05C0">
        <w:rPr>
          <w:rFonts w:ascii="Times New Roman" w:hAnsi="Times New Roman"/>
          <w:noProof/>
          <w:vertAlign w:val="superscript"/>
        </w:rPr>
        <w:t>16</w:t>
      </w:r>
      <w:r w:rsidR="00AD05C0">
        <w:rPr>
          <w:rFonts w:ascii="Times New Roman" w:hAnsi="Times New Roman"/>
        </w:rPr>
        <w:fldChar w:fldCharType="end"/>
      </w:r>
      <w:r w:rsidR="003C3165">
        <w:rPr>
          <w:rFonts w:ascii="Times New Roman" w:hAnsi="Times New Roman"/>
        </w:rPr>
        <w:t xml:space="preserve"> </w:t>
      </w:r>
      <w:r w:rsidR="00EA2176">
        <w:rPr>
          <w:rFonts w:ascii="Times New Roman" w:hAnsi="Times New Roman"/>
        </w:rPr>
        <w:t xml:space="preserve">Additional common types of </w:t>
      </w:r>
      <w:r w:rsidR="005E6CFA">
        <w:rPr>
          <w:rFonts w:ascii="Times New Roman" w:hAnsi="Times New Roman"/>
        </w:rPr>
        <w:t xml:space="preserve">supervised </w:t>
      </w:r>
      <w:r w:rsidR="00EA2176">
        <w:rPr>
          <w:rFonts w:ascii="Times New Roman" w:hAnsi="Times New Roman"/>
        </w:rPr>
        <w:t>deep learners include: (</w:t>
      </w:r>
      <w:proofErr w:type="spellStart"/>
      <w:r w:rsidR="00EA2176">
        <w:rPr>
          <w:rFonts w:ascii="Times New Roman" w:hAnsi="Times New Roman"/>
        </w:rPr>
        <w:t>i</w:t>
      </w:r>
      <w:proofErr w:type="spellEnd"/>
      <w:r w:rsidR="00EA2176">
        <w:rPr>
          <w:rFonts w:ascii="Times New Roman" w:hAnsi="Times New Roman"/>
        </w:rPr>
        <w:t xml:space="preserve">) </w:t>
      </w:r>
      <w:r w:rsidR="000C1C3D">
        <w:rPr>
          <w:rFonts w:ascii="Times New Roman" w:hAnsi="Times New Roman"/>
        </w:rPr>
        <w:t>“</w:t>
      </w:r>
      <w:r w:rsidR="00EA2176">
        <w:rPr>
          <w:rFonts w:ascii="Times New Roman" w:hAnsi="Times New Roman"/>
        </w:rPr>
        <w:t>convolutional</w:t>
      </w:r>
      <w:r w:rsidR="000C1C3D">
        <w:rPr>
          <w:rFonts w:ascii="Times New Roman" w:hAnsi="Times New Roman"/>
        </w:rPr>
        <w:t>”</w:t>
      </w:r>
      <w:r w:rsidR="00EA2176">
        <w:rPr>
          <w:rFonts w:ascii="Times New Roman" w:hAnsi="Times New Roman"/>
        </w:rPr>
        <w:t xml:space="preserve"> neural networks, which capture local features of the training dataset, then combine locally-learned networks to gather a global understanding (such as for image recognition, where cluster of pixels form one part of a picture, and these parts are combined to recognize the overall image); (ii) </w:t>
      </w:r>
      <w:r w:rsidR="000C1C3D">
        <w:rPr>
          <w:rFonts w:ascii="Times New Roman" w:hAnsi="Times New Roman"/>
        </w:rPr>
        <w:t>“</w:t>
      </w:r>
      <w:r w:rsidR="00220BC7">
        <w:rPr>
          <w:rFonts w:ascii="Times New Roman" w:hAnsi="Times New Roman"/>
        </w:rPr>
        <w:t>autoencoders</w:t>
      </w:r>
      <w:r w:rsidR="000C1C3D">
        <w:rPr>
          <w:rFonts w:ascii="Times New Roman" w:hAnsi="Times New Roman"/>
        </w:rPr>
        <w:t>”</w:t>
      </w:r>
      <w:r w:rsidR="00220BC7">
        <w:rPr>
          <w:rFonts w:ascii="Times New Roman" w:hAnsi="Times New Roman"/>
        </w:rPr>
        <w:t xml:space="preserve">, which </w:t>
      </w:r>
      <w:r w:rsidR="0024256D">
        <w:rPr>
          <w:rFonts w:ascii="Times New Roman" w:hAnsi="Times New Roman"/>
        </w:rPr>
        <w:t xml:space="preserve">take noisy data </w:t>
      </w:r>
      <w:r w:rsidR="005E6CFA">
        <w:rPr>
          <w:rFonts w:ascii="Times New Roman" w:hAnsi="Times New Roman"/>
        </w:rPr>
        <w:t>and</w:t>
      </w:r>
      <w:r w:rsidR="0024256D">
        <w:rPr>
          <w:rFonts w:ascii="Times New Roman" w:hAnsi="Times New Roman"/>
        </w:rPr>
        <w:t xml:space="preserve"> try to reconstruct the original data, a process known as “denoising” (also useful for image processing and </w:t>
      </w:r>
      <w:r w:rsidR="0078120F">
        <w:rPr>
          <w:rFonts w:ascii="Times New Roman" w:hAnsi="Times New Roman"/>
        </w:rPr>
        <w:t>sound processing)</w:t>
      </w:r>
      <w:r w:rsidR="005C7D64">
        <w:rPr>
          <w:rFonts w:ascii="Times New Roman" w:hAnsi="Times New Roman"/>
        </w:rPr>
        <w:t xml:space="preserve">; and (iii) “word2vec”, which is a series of two-layer neural networks trained to detect </w:t>
      </w:r>
      <w:r w:rsidR="004209F2">
        <w:rPr>
          <w:rFonts w:ascii="Times New Roman" w:hAnsi="Times New Roman"/>
        </w:rPr>
        <w:t>words in their context and thereby aid in natural language processing</w:t>
      </w:r>
      <w:r w:rsidR="0078120F">
        <w:rPr>
          <w:rFonts w:ascii="Times New Roman" w:hAnsi="Times New Roman"/>
        </w:rPr>
        <w:t>.</w:t>
      </w:r>
      <w:r w:rsidR="00BD5968">
        <w:rPr>
          <w:rFonts w:ascii="Times New Roman" w:hAnsi="Times New Roman"/>
        </w:rPr>
        <w:fldChar w:fldCharType="begin" w:fldLock="1"/>
      </w:r>
      <w:r w:rsidR="009A3528">
        <w:rPr>
          <w:rFonts w:ascii="Times New Roman" w:hAnsi="Times New Roman"/>
        </w:rPr>
        <w:instrText>ADDIN CSL_CITATION { "citationItems" : [ { "id" : "ITEM-1", "itemData" : {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"id" : "ITEM-1", "issued" : { "date-parts" : [ [ "2012" ] ] }, "page" : "1097-1105", "title" : "ImageNet Classification with Deep Convolutional Neural Networks", "type" : "article" }, "uris" : [ "http://www.mendeley.com/documents/?uuid=7dfca416-0689-3db7-91e0-e0728b91bdf3" ] }, { "id" : "ITEM-2", "itemData" : { "abstract" : "The word2vec software of Tomas Mikolov and colleagues (https://code.google.com/p/word2vec/ ) has gained a lot of traction lately, and provides state-of-the-art word embeddings. The learning models behind the software are described in two research papers. We found the description of the models in these papers to be somewhat cryptic and hard to follow. While the motivations and presentation may be obvious to the neural-networks language-modeling crowd, we had to struggle quite a bit to figure out the rationale behind the equations. This note is an attempt to explain equation (4) (negative sampling) in \"Distributed Representations of Words and Phrases and their Compositionality\" by Tomas Mikolov, Ilya Sutskever, Kai Chen, Greg Corrado and Jeffrey Dean.", "author" : [ { "dropping-particle" : "", "family" : "Goldberg", "given" : "Yoav", "non-dropping-particle" : "", "parse-names" : false, "suffix" : "" }, { "dropping-particle" : "", "family" : "Levy", "given" : "Omer", "non-dropping-particle" : "", "parse-names" : false, "suffix" : "" } ], "id" : "ITEM-2", "issued" : { "date-parts" : [ [ "2014", "2", "15" ] ] }, "title" : "word2vec Explained: deriving Mikolov et al.'s negative-sampling word-embedding method", "type" : "article-journal" }, "uris" : [ "http://www.mendeley.com/documents/?uuid=208e4d13-cb6a-33b4-ae97-feccd0e28118" ] }, { "id" : "ITEM-3", "itemData" : { "abstract" : "Leveraging large historical data in electronic health record (EHR), we developed Doctor AI, a generic predictive model that covers observed medical conditions and medication uses. Doctor AI is a temporal model using recurrent neural networks (RNN) and was developed and applied to longitudinal time stamped EHR data from 260K patients over 8 years. Encounter records (e.g. diagnosis codes, medication codes or procedure codes) were input to RNN to predict (all) the diagnosis and medication categories for a subsequent visit. Doctor AI assesses the history of patients to make multilabel predictions (one label for each diagnosis or medication category). Based on separate blind test set evaluation, Doctor AI can perform differential diagnosis with up to 79% recall@30, significantly higher than several baselines. Moreover, we demonstrate great generalizability of Doctor AI by adapting the resulting models from one institution to another without losing substantial accuracy.", "author" : [ { "dropping-particle" : "", "family" : "Choi", "given" : "Edward", "non-dropping-particle" : "", "parse-names" : false, "suffix" : "" }, { "dropping-particle" : "", "family" : "Bahadori", "given" : "Mohammad Taha", "non-dropping-particle" : "", "parse-names" : false, "suffix" : "" }, { "dropping-particle" : "", "family" : "Schuetz", "given" : "Andy", "non-dropping-particle" : "", "parse-names" : false, "suffix" : "" }, { "dropping-particle" : "", "family" : "Stewart", "given" : "Walter F.", "non-dropping-particle" : "", "parse-names" : false, "suffix" : "" }, { "dropping-particle" : "", "family" : "Sun", "given" : "Jimeng", "non-dropping-particle" : "", "parse-names" : false, "suffix" : "" } ], "id" : "ITEM-3", "issued" : { "date-parts" : [ [ "2015", "11", "18" ] ] }, "title" : "Doctor AI: Predicting Clinical Events via Recurrent Neural Networks", "type" : "article-journal" }, "uris" : [ "http://www.mendeley.com/documents/?uuid=e9ad9db0-b6a4-3a39-9b2d-08ea78f02a3d" ] }, { "id" : "ITEM-4", "itemData" : { "DOI" : "10.1093/jamia/ocy068", "author" : [ { "dropping-particle" : "", "family" : "Xiao", "given" : "Cao", "non-dropping-particle" : "", "parse-names" : false, "suffix" : "" }, { "dropping-particle" : "", "family" : "Choi", "given" : "Edward", "non-dropping-particle" : "", "parse-names" : false, "suffix" : "" }, { "dropping-particle" : "", "family" : "Sun", "given" : "Jimeng", "non-dropping-particle" : "", "parse-names" : false, "suffix" : "" } ], "container-title" : "Journal of the American Medical Informatics Association", "id" : "ITEM-4", "issued" : { "date-parts" : [ [ "2018" ] ] }, "page" : "epub ahead of print", "title" : "Opportunities and challenges in developing deep learning models using electronic health records data: a systematic review", "type" : "article-journal" }, "uris" : [ "http://www.mendeley.com/documents/?uuid=75b0bf4e-e831-4beb-bbeb-4d48057531c7" ] } ], "mendeley" : { "formattedCitation" : "&lt;sup&gt;16\u201319&lt;/sup&gt;", "plainTextFormattedCitation" : "16\u201319", "previouslyFormattedCitation" : "&lt;sup&gt;16\u201319&lt;/sup&gt;" }, "properties" : { "noteIndex" : 0 }, "schema" : "https://github.com/citation-style-language/schema/raw/master/csl-citation.json" }</w:instrText>
      </w:r>
      <w:r w:rsidR="00BD5968">
        <w:rPr>
          <w:rFonts w:ascii="Times New Roman" w:hAnsi="Times New Roman"/>
        </w:rPr>
        <w:fldChar w:fldCharType="separate"/>
      </w:r>
      <w:r w:rsidR="009A3528" w:rsidRPr="009A3528">
        <w:rPr>
          <w:rFonts w:ascii="Times New Roman" w:hAnsi="Times New Roman"/>
          <w:noProof/>
          <w:vertAlign w:val="superscript"/>
        </w:rPr>
        <w:t>16–19</w:t>
      </w:r>
      <w:r w:rsidR="00BD5968">
        <w:rPr>
          <w:rFonts w:ascii="Times New Roman" w:hAnsi="Times New Roman"/>
        </w:rPr>
        <w:fldChar w:fldCharType="end"/>
      </w:r>
    </w:p>
    <w:p w:rsidR="00C87FBF" w:rsidRDefault="00DD456D" w:rsidP="00486095">
      <w:pPr>
        <w:spacing w:line="360" w:lineRule="auto"/>
        <w:ind w:firstLine="720"/>
        <w:rPr>
          <w:rFonts w:ascii="Times New Roman" w:hAnsi="Times New Roman"/>
        </w:rPr>
      </w:pPr>
      <w:r>
        <w:rPr>
          <w:rFonts w:ascii="Times New Roman" w:hAnsi="Times New Roman"/>
        </w:rPr>
        <w:t xml:space="preserve">At the time of this writing, deep learning neural networks in the medical and public health context remain relatively limited to image recognition (e.g., radiologic detection of abnormalities on X-rays), </w:t>
      </w:r>
      <w:r w:rsidR="00DB6550">
        <w:rPr>
          <w:rFonts w:ascii="Times New Roman" w:hAnsi="Times New Roman"/>
        </w:rPr>
        <w:t xml:space="preserve">disease classification problems </w:t>
      </w:r>
      <w:r>
        <w:rPr>
          <w:rFonts w:ascii="Times New Roman" w:hAnsi="Times New Roman"/>
        </w:rPr>
        <w:t>(e.g., “reading” elect</w:t>
      </w:r>
      <w:r w:rsidR="005E6CFA">
        <w:rPr>
          <w:rFonts w:ascii="Times New Roman" w:hAnsi="Times New Roman"/>
        </w:rPr>
        <w:t xml:space="preserve">ronic medical record notes to categorize and classify </w:t>
      </w:r>
      <w:r w:rsidR="009160E1">
        <w:rPr>
          <w:rFonts w:ascii="Times New Roman" w:hAnsi="Times New Roman"/>
        </w:rPr>
        <w:t xml:space="preserve">disease phenotypes in a data-driven manner), and </w:t>
      </w:r>
      <w:r w:rsidR="00E767D1">
        <w:rPr>
          <w:rFonts w:ascii="Times New Roman" w:hAnsi="Times New Roman"/>
        </w:rPr>
        <w:t xml:space="preserve">outcome </w:t>
      </w:r>
      <w:r w:rsidR="006E0126">
        <w:rPr>
          <w:rFonts w:ascii="Times New Roman" w:hAnsi="Times New Roman"/>
        </w:rPr>
        <w:t>prediction (predicting a clinical outcome based on complex features).</w:t>
      </w:r>
      <w:r w:rsidR="00A45B9E">
        <w:rPr>
          <w:rFonts w:ascii="Times New Roman" w:hAnsi="Times New Roman"/>
        </w:rPr>
        <w:fldChar w:fldCharType="begin" w:fldLock="1"/>
      </w:r>
      <w:r w:rsidR="009A3528">
        <w:rPr>
          <w:rFonts w:ascii="Times New Roman" w:hAnsi="Times New Roman"/>
        </w:rPr>
        <w:instrText>ADDIN CSL_CITATION { "citationItems" : [ { "id" : "ITEM-1", "itemData" : { "abstract" : "Leveraging large historical data in electronic health record (EHR), we developed Doctor AI, a generic predictive model that covers observed medical conditions and medication uses. Doctor AI is a temporal model using recurrent neural networks (RNN) and was developed and applied to longitudinal time stamped EHR data from 260K patients over 8 years. Encounter records (e.g. diagnosis codes, medication codes or procedure codes) were input to RNN to predict (all) the diagnosis and medication categories for a subsequent visit. Doctor AI assesses the history of patients to make multilabel predictions (one label for each diagnosis or medication category). Based on separate blind test set evaluation, Doctor AI can perform differential diagnosis with up to 79% recall@30, significantly higher than several baselines. Moreover, we demonstrate great generalizability of Doctor AI by adapting the resulting models from one institution to another without losing substantial accuracy.", "author" : [ { "dropping-particle" : "", "family" : "Choi", "given" : "Edward", "non-dropping-particle" : "", "parse-names" : false, "suffix" : "" }, { "dropping-particle" : "", "family" : "Bahadori", "given" : "Mohammad Taha", "non-dropping-particle" : "", "parse-names" : false, "suffix" : "" }, { "dropping-particle" : "", "family" : "Schuetz", "given" : "Andy", "non-dropping-particle" : "", "parse-names" : false, "suffix" : "" }, { "dropping-particle" : "", "family" : "Stewart", "given" : "Walter F.", "non-dropping-particle" : "", "parse-names" : false, "suffix" : "" }, { "dropping-particle" : "", "family" : "Sun", "given" : "Jimeng", "non-dropping-particle" : "", "parse-names" : false, "suffix" : "" } ], "id" : "ITEM-1", "issued" : { "date-parts" : [ [ "2015", "11", "18" ] ] }, "title" : "Doctor AI: Predicting Clinical Events via Recurrent Neural Networks", "type" : "article-journal" }, "uris" : [ "http://www.mendeley.com/documents/?uuid=e9ad9db0-b6a4-3a39-9b2d-08ea78f02a3d" ] }, { "id" : "ITEM-2", "itemData" : { "abstract" : "Electrocardiogram (ECG) can be reliably used as a measure to monitor the functionality of the cardiovascular system. Recently, there has been a great attention towards accurate categorization of heartbeats. While there are many commonalities between different ECG conditions, the focus of most studies has been classifying a set of conditions on a dataset annotated for that task rather than learning and employing a transferable knowledge between different tasks. In this paper, we propose a method based on deep convolutional neural networks for the classification of heartbeats which is able to accurately classify five different arrhythmias in accordance with the AAMI EC57 standard. Furthermore, we suggest a method for transferring the knowledge acquired on this task to the myocardial infarction (MI) classification task. We evaluated the proposed method on PhysionNet's MIT-BIH and PTB Diagnostics datasets. According to the results, the suggested method is able to make predictions with the average accuracies of 93.4% and 95.9% on arrhythmia classification and MI classification, respectively.", "author" : [ { "dropping-particle" : "", "family" : "Kachuee", "given" : "Mohammad", "non-dropping-particle" : "", "parse-names" : false, "suffix" : "" }, { "dropping-particle" : "", "family" : "Fazeli", "given" : "Shayan", "non-dropping-particle" : "", "parse-names" : false, "suffix" : "" }, { "dropping-particle" : "", "family" : "Sarrafzadeh", "given" : "Majid", "non-dropping-particle" : "", "parse-names" : false, "suffix" : "" } ], "id" : "ITEM-2", "issued" : { "date-parts" : [ [ "2018", "4", "19" ] ] }, "title" : "ECG Heartbeat Classification: A Deep Transferable Representation", "type" : "article-journal" }, "uris" : [ "http://www.mendeley.com/documents/?uuid=f5be0c05-bf79-3e11-9240-fbeada9f0ee3" ] }, { "id" : "ITEM-3", "itemData" : { "DOI" : "10.1093/jamia/ocy068", "author" : [ { "dropping-particle" : "", "family" : "Xiao", "given" : "Cao", "non-dropping-particle" : "", "parse-names" : false, "suffix" : "" }, { "dropping-particle" : "", "family" : "Choi", "given" : "Edward", "non-dropping-particle" : "", "parse-names" : false, "suffix" : "" }, { "dropping-particle" : "", "family" : "Sun", "given" : "Jimeng", "non-dropping-particle" : "", "parse-names" : false, "suffix" : "" } ], "container-title" : "Journal of the American Medical Informatics Association", "id" : "ITEM-3", "issued" : { "date-parts" : [ [ "2018" ] ] }, "page" : "epub ahead of print", "title" : "Opportunities and challenges in developing deep learning models using electronic health records data: a systematic review", "type" : "article-journal" }, "uris" : [ "http://www.mendeley.com/documents/?uuid=75b0bf4e-e831-4beb-bbeb-4d48057531c7" ] } ], "mendeley" : { "formattedCitation" : "&lt;sup&gt;16,19,20&lt;/sup&gt;", "plainTextFormattedCitation" : "16,19,20", "previouslyFormattedCitation" : "&lt;sup&gt;16,19,20&lt;/sup&gt;" }, "properties" : { "noteIndex" : 0 }, "schema" : "https://github.com/citation-style-language/schema/raw/master/csl-citation.json" }</w:instrText>
      </w:r>
      <w:r w:rsidR="00A45B9E">
        <w:rPr>
          <w:rFonts w:ascii="Times New Roman" w:hAnsi="Times New Roman"/>
        </w:rPr>
        <w:fldChar w:fldCharType="separate"/>
      </w:r>
      <w:r w:rsidR="00AD05C0" w:rsidRPr="00AD05C0">
        <w:rPr>
          <w:rFonts w:ascii="Times New Roman" w:hAnsi="Times New Roman"/>
          <w:noProof/>
          <w:vertAlign w:val="superscript"/>
        </w:rPr>
        <w:t>16,19,20</w:t>
      </w:r>
      <w:r w:rsidR="00A45B9E">
        <w:rPr>
          <w:rFonts w:ascii="Times New Roman" w:hAnsi="Times New Roman"/>
        </w:rPr>
        <w:fldChar w:fldCharType="end"/>
      </w:r>
      <w:r w:rsidR="006E0126">
        <w:rPr>
          <w:rFonts w:ascii="Times New Roman" w:hAnsi="Times New Roman"/>
        </w:rPr>
        <w:t xml:space="preserve"> Deep learning may be more effective than tree-based methods for </w:t>
      </w:r>
      <w:r w:rsidR="00E767D1">
        <w:rPr>
          <w:rFonts w:ascii="Times New Roman" w:hAnsi="Times New Roman"/>
        </w:rPr>
        <w:t>outcome</w:t>
      </w:r>
      <w:r w:rsidR="006E0126">
        <w:rPr>
          <w:rFonts w:ascii="Times New Roman" w:hAnsi="Times New Roman"/>
        </w:rPr>
        <w:t xml:space="preserve"> prediction when complex context in text (such as </w:t>
      </w:r>
      <w:r w:rsidR="00CF606B">
        <w:rPr>
          <w:rFonts w:ascii="Times New Roman" w:hAnsi="Times New Roman"/>
        </w:rPr>
        <w:t xml:space="preserve">in </w:t>
      </w:r>
      <w:r w:rsidR="006E0126">
        <w:rPr>
          <w:rFonts w:ascii="Times New Roman" w:hAnsi="Times New Roman"/>
        </w:rPr>
        <w:t xml:space="preserve">clinical notes or other </w:t>
      </w:r>
      <w:r w:rsidR="006E0126">
        <w:rPr>
          <w:rFonts w:ascii="Times New Roman" w:hAnsi="Times New Roman"/>
        </w:rPr>
        <w:lastRenderedPageBreak/>
        <w:t xml:space="preserve">written assessments) must be processed and included as predictors, </w:t>
      </w:r>
      <w:r w:rsidR="00CF606B">
        <w:rPr>
          <w:rFonts w:ascii="Times New Roman" w:hAnsi="Times New Roman"/>
        </w:rPr>
        <w:t>whe</w:t>
      </w:r>
      <w:r w:rsidR="00D742FF">
        <w:rPr>
          <w:rFonts w:ascii="Times New Roman" w:hAnsi="Times New Roman"/>
        </w:rPr>
        <w:t xml:space="preserve">n extremely complex interactions </w:t>
      </w:r>
      <w:r w:rsidR="00CF606B">
        <w:rPr>
          <w:rFonts w:ascii="Times New Roman" w:hAnsi="Times New Roman"/>
        </w:rPr>
        <w:t>are thought to exist between covariates that predict an outcome</w:t>
      </w:r>
      <w:r w:rsidR="00D742FF">
        <w:rPr>
          <w:rFonts w:ascii="Times New Roman" w:hAnsi="Times New Roman"/>
        </w:rPr>
        <w:t xml:space="preserve"> (such as between multiple -omics </w:t>
      </w:r>
      <w:r w:rsidR="009832E0">
        <w:rPr>
          <w:rFonts w:ascii="Times New Roman" w:hAnsi="Times New Roman"/>
        </w:rPr>
        <w:t>markers)</w:t>
      </w:r>
      <w:r w:rsidR="00CF606B">
        <w:rPr>
          <w:rFonts w:ascii="Times New Roman" w:hAnsi="Times New Roman"/>
        </w:rPr>
        <w:t xml:space="preserve">, </w:t>
      </w:r>
      <w:r w:rsidR="006E0126">
        <w:rPr>
          <w:rFonts w:ascii="Times New Roman" w:hAnsi="Times New Roman"/>
        </w:rPr>
        <w:t>or when complex sequential processes must be predicted rather than just a single outcome (e.g., hospital admission, discharge diagnosis, then readmission, and mortality).</w:t>
      </w:r>
      <w:r w:rsidR="003A3798" w:rsidRPr="003A3798">
        <w:rPr>
          <w:rFonts w:ascii="Times New Roman" w:hAnsi="Times New Roman"/>
        </w:rPr>
        <w:t xml:space="preserve"> </w:t>
      </w:r>
      <w:r w:rsidR="000134FA">
        <w:rPr>
          <w:rFonts w:ascii="Times New Roman" w:hAnsi="Times New Roman"/>
        </w:rPr>
        <w:t xml:space="preserve">Deep learning can, however, be difficult to implement </w:t>
      </w:r>
      <w:r w:rsidR="001E56A3">
        <w:rPr>
          <w:rFonts w:ascii="Times New Roman" w:hAnsi="Times New Roman"/>
        </w:rPr>
        <w:t xml:space="preserve">because researchers have to choose activation functions, network depths (number of layers), and degree of regularization, among other choices in structuring the model to customize it for the task </w:t>
      </w:r>
      <w:r w:rsidR="00C0750B">
        <w:rPr>
          <w:rFonts w:ascii="Times New Roman" w:hAnsi="Times New Roman"/>
        </w:rPr>
        <w:t>being accomplished</w:t>
      </w:r>
      <w:r w:rsidR="001E56A3">
        <w:rPr>
          <w:rFonts w:ascii="Times New Roman" w:hAnsi="Times New Roman"/>
        </w:rPr>
        <w:t xml:space="preserve">. </w:t>
      </w:r>
      <w:r w:rsidR="003A3798">
        <w:rPr>
          <w:rFonts w:ascii="Times New Roman" w:hAnsi="Times New Roman"/>
        </w:rPr>
        <w:t>The statistical</w:t>
      </w:r>
      <w:r w:rsidR="003A3798" w:rsidRPr="004A7565">
        <w:rPr>
          <w:rFonts w:ascii="Times New Roman" w:hAnsi="Times New Roman"/>
        </w:rPr>
        <w:t xml:space="preserve"> code </w:t>
      </w:r>
      <w:r w:rsidR="003A3798">
        <w:rPr>
          <w:rFonts w:ascii="Times New Roman" w:hAnsi="Times New Roman"/>
        </w:rPr>
        <w:t xml:space="preserve">accompanying this article </w:t>
      </w:r>
      <w:r w:rsidR="003A3798" w:rsidRPr="004A7565">
        <w:rPr>
          <w:rFonts w:ascii="Times New Roman" w:hAnsi="Times New Roman"/>
        </w:rPr>
        <w:t xml:space="preserve">provides </w:t>
      </w:r>
      <w:r w:rsidR="003A3798">
        <w:rPr>
          <w:rFonts w:ascii="Times New Roman" w:hAnsi="Times New Roman"/>
        </w:rPr>
        <w:t xml:space="preserve">an example of constructing and tuning a </w:t>
      </w:r>
      <w:r w:rsidR="001C1243">
        <w:rPr>
          <w:rFonts w:ascii="Times New Roman" w:hAnsi="Times New Roman"/>
        </w:rPr>
        <w:t xml:space="preserve">standard </w:t>
      </w:r>
      <w:r w:rsidR="003A3798">
        <w:rPr>
          <w:rFonts w:ascii="Times New Roman" w:hAnsi="Times New Roman"/>
        </w:rPr>
        <w:t>feedforward</w:t>
      </w:r>
      <w:r w:rsidR="003A3798" w:rsidRPr="004A7565">
        <w:rPr>
          <w:rFonts w:ascii="Times New Roman" w:hAnsi="Times New Roman"/>
        </w:rPr>
        <w:t xml:space="preserve"> neural network, </w:t>
      </w:r>
      <w:r w:rsidR="003A3798">
        <w:rPr>
          <w:rFonts w:ascii="Times New Roman" w:hAnsi="Times New Roman"/>
        </w:rPr>
        <w:t xml:space="preserve">and includes </w:t>
      </w:r>
      <w:r w:rsidR="003A3798" w:rsidRPr="004A7565">
        <w:rPr>
          <w:rFonts w:ascii="Times New Roman" w:hAnsi="Times New Roman"/>
        </w:rPr>
        <w:t>multiple common options for activation functions, network depths, and regularization</w:t>
      </w:r>
      <w:r w:rsidR="003A3798">
        <w:rPr>
          <w:rFonts w:ascii="Times New Roman" w:hAnsi="Times New Roman"/>
        </w:rPr>
        <w:t xml:space="preserve"> processes; the code also enables comparison of </w:t>
      </w:r>
      <w:r w:rsidR="003A3798" w:rsidRPr="004A7565">
        <w:rPr>
          <w:rFonts w:ascii="Times New Roman" w:hAnsi="Times New Roman"/>
        </w:rPr>
        <w:t>network</w:t>
      </w:r>
      <w:r w:rsidR="003A3798">
        <w:rPr>
          <w:rFonts w:ascii="Times New Roman" w:hAnsi="Times New Roman"/>
        </w:rPr>
        <w:t xml:space="preserve"> learners</w:t>
      </w:r>
      <w:r w:rsidR="003A3798" w:rsidRPr="004A7565">
        <w:rPr>
          <w:rFonts w:ascii="Times New Roman" w:hAnsi="Times New Roman"/>
        </w:rPr>
        <w:t xml:space="preserve"> to tree-based estimators and </w:t>
      </w:r>
      <w:r w:rsidR="003A3798">
        <w:rPr>
          <w:rFonts w:ascii="Times New Roman" w:hAnsi="Times New Roman"/>
        </w:rPr>
        <w:t>standard logistic regression for the</w:t>
      </w:r>
      <w:r w:rsidR="00BB02AF">
        <w:rPr>
          <w:rFonts w:ascii="Times New Roman" w:hAnsi="Times New Roman"/>
        </w:rPr>
        <w:t xml:space="preserve"> example problem of predicting home environmental contamination</w:t>
      </w:r>
      <w:r w:rsidR="003A3798" w:rsidRPr="004A7565">
        <w:rPr>
          <w:rFonts w:ascii="Times New Roman" w:hAnsi="Times New Roman"/>
        </w:rPr>
        <w:t>.</w:t>
      </w:r>
      <w:r w:rsidR="0042204B">
        <w:rPr>
          <w:rFonts w:ascii="Times New Roman" w:hAnsi="Times New Roman"/>
        </w:rPr>
        <w:t xml:space="preserve"> Although the statistical code is in </w:t>
      </w:r>
      <w:r w:rsidR="0042204B">
        <w:rPr>
          <w:rFonts w:ascii="Times New Roman" w:hAnsi="Times New Roman"/>
          <w:i/>
        </w:rPr>
        <w:t>R</w:t>
      </w:r>
      <w:r w:rsidR="0042204B">
        <w:rPr>
          <w:rFonts w:ascii="Times New Roman" w:hAnsi="Times New Roman"/>
        </w:rPr>
        <w:t xml:space="preserve"> to be familiar to epidemiologists and health services researchers, it should be noted that deep learning neural networks are more commonly programmed in Python due to speed and scaling limitations of </w:t>
      </w:r>
      <w:r w:rsidR="0042204B">
        <w:rPr>
          <w:rFonts w:ascii="Times New Roman" w:hAnsi="Times New Roman"/>
          <w:i/>
        </w:rPr>
        <w:t>R</w:t>
      </w:r>
      <w:r w:rsidR="0042204B">
        <w:rPr>
          <w:rFonts w:ascii="Times New Roman" w:hAnsi="Times New Roman"/>
        </w:rPr>
        <w:t xml:space="preserve">, and online tutorials for more advanced deep learning for medical applications </w:t>
      </w:r>
      <w:r w:rsidR="00292FB5">
        <w:rPr>
          <w:rFonts w:ascii="Times New Roman" w:hAnsi="Times New Roman"/>
        </w:rPr>
        <w:t xml:space="preserve">using Python </w:t>
      </w:r>
      <w:r w:rsidR="0042204B">
        <w:rPr>
          <w:rFonts w:ascii="Times New Roman" w:hAnsi="Times New Roman"/>
        </w:rPr>
        <w:t>are recommended.</w:t>
      </w:r>
    </w:p>
    <w:p w:rsidR="00C87FBF" w:rsidRPr="00C87FBF" w:rsidRDefault="00C87FBF" w:rsidP="00C87FBF">
      <w:pPr>
        <w:spacing w:line="360" w:lineRule="auto"/>
        <w:ind w:firstLine="720"/>
        <w:rPr>
          <w:rFonts w:ascii="Times New Roman" w:hAnsi="Times New Roman"/>
        </w:rPr>
      </w:pPr>
      <w:r>
        <w:rPr>
          <w:rFonts w:ascii="Times New Roman" w:hAnsi="Times New Roman"/>
          <w:i/>
        </w:rPr>
        <w:t>Ensembles.</w:t>
      </w:r>
      <w:r>
        <w:rPr>
          <w:rFonts w:ascii="Times New Roman" w:hAnsi="Times New Roman"/>
        </w:rPr>
        <w:t xml:space="preserve"> </w:t>
      </w:r>
      <w:r w:rsidR="00A36429">
        <w:rPr>
          <w:rFonts w:ascii="Times New Roman" w:hAnsi="Times New Roman"/>
        </w:rPr>
        <w:t xml:space="preserve">A key insight from recent machine learning research is that </w:t>
      </w:r>
      <w:r w:rsidR="00996369">
        <w:rPr>
          <w:rFonts w:ascii="Times New Roman" w:hAnsi="Times New Roman"/>
        </w:rPr>
        <w:t xml:space="preserve">a combination of learners can often improve prediction over any single learner. </w:t>
      </w:r>
      <w:r w:rsidR="00660E47">
        <w:rPr>
          <w:rFonts w:ascii="Times New Roman" w:hAnsi="Times New Roman"/>
        </w:rPr>
        <w:t xml:space="preserve">Just as a multi-center clinical trial can help us identify generalizable insights better than a single-center trial, an “ensemble” of learners can help </w:t>
      </w:r>
      <w:r w:rsidR="00997C49">
        <w:rPr>
          <w:rFonts w:ascii="Times New Roman" w:hAnsi="Times New Roman"/>
        </w:rPr>
        <w:t xml:space="preserve">more </w:t>
      </w:r>
      <w:r w:rsidR="00423D7F">
        <w:rPr>
          <w:rFonts w:ascii="Times New Roman" w:hAnsi="Times New Roman"/>
        </w:rPr>
        <w:t xml:space="preserve">closely approximate the truth, even when none of the underlying “base learners” </w:t>
      </w:r>
      <w:r w:rsidR="0018670A">
        <w:rPr>
          <w:rFonts w:ascii="Times New Roman" w:hAnsi="Times New Roman"/>
        </w:rPr>
        <w:t>is fully correct</w:t>
      </w:r>
      <w:r w:rsidR="00A45B9E">
        <w:rPr>
          <w:rFonts w:ascii="Times New Roman" w:hAnsi="Times New Roman"/>
        </w:rPr>
        <w:t>.</w:t>
      </w:r>
      <w:r w:rsidR="009008EE">
        <w:rPr>
          <w:rFonts w:ascii="Times New Roman" w:hAnsi="Times New Roman"/>
        </w:rPr>
        <w:fldChar w:fldCharType="begin" w:fldLock="1"/>
      </w:r>
      <w:r w:rsidR="009A3528">
        <w:rPr>
          <w:rFonts w:ascii="Times New Roman" w:hAnsi="Times New Roman"/>
        </w:rPr>
        <w:instrText>ADDIN CSL_CITATION { "citationItems" : [ { "id" : "ITEM-1", "itemData" : { "author" : [ { "dropping-particle" : "", "family" : "Laan", "given" : "Mark J", "non-dropping-particle" : "Van der", "parse-names" : false, "suffix" : "" }, { "dropping-particle" : "", "family" : "Polley", "given" : "Eric C", "non-dropping-particle" : "", "parse-names" : false, "suffix" : "" }, { "dropping-particle" : "", "family" : "Hubbard", "given" : "Alan E", "non-dropping-particle" : "", "parse-names" : false, "suffix" : "" } ], "container-title" : "Statistical applications in genetics and molecular biology", "id" : "ITEM-1", "issue" : "1", "issued" : { "date-parts" : [ [ "2007" ] ] }, "title" : "Super learner", "type" : "article-journal", "volume" : "6" }, "uris" : [ "http://www.mendeley.com/documents/?uuid=dfb8d31f-8953-40f6-8ba6-8c36db6bd045" ] } ], "mendeley" : { "formattedCitation" : "&lt;sup&gt;21&lt;/sup&gt;", "plainTextFormattedCitation" : "21", "previouslyFormattedCitation" : "&lt;sup&gt;21&lt;/sup&gt;" }, "properties" : { "noteIndex" : 0 }, "schema" : "https://github.com/citation-style-language/schema/raw/master/csl-citation.json" }</w:instrText>
      </w:r>
      <w:r w:rsidR="009008EE">
        <w:rPr>
          <w:rFonts w:ascii="Times New Roman" w:hAnsi="Times New Roman"/>
        </w:rPr>
        <w:fldChar w:fldCharType="separate"/>
      </w:r>
      <w:r w:rsidR="00AD05C0" w:rsidRPr="00AD05C0">
        <w:rPr>
          <w:rFonts w:ascii="Times New Roman" w:hAnsi="Times New Roman"/>
          <w:noProof/>
          <w:vertAlign w:val="superscript"/>
        </w:rPr>
        <w:t>21</w:t>
      </w:r>
      <w:r w:rsidR="009008EE">
        <w:rPr>
          <w:rFonts w:ascii="Times New Roman" w:hAnsi="Times New Roman"/>
        </w:rPr>
        <w:fldChar w:fldCharType="end"/>
      </w:r>
      <w:r w:rsidR="009008EE">
        <w:rPr>
          <w:rFonts w:ascii="Times New Roman" w:hAnsi="Times New Roman"/>
        </w:rPr>
        <w:t xml:space="preserve"> Researchers </w:t>
      </w:r>
      <w:r w:rsidR="00517F5F">
        <w:rPr>
          <w:rFonts w:ascii="Times New Roman" w:hAnsi="Times New Roman"/>
        </w:rPr>
        <w:t xml:space="preserve">who have little </w:t>
      </w:r>
      <w:r w:rsidR="00517F5F" w:rsidRPr="00D63F66">
        <w:rPr>
          <w:rFonts w:ascii="Times New Roman" w:hAnsi="Times New Roman"/>
          <w:i/>
        </w:rPr>
        <w:t>a priori</w:t>
      </w:r>
      <w:r w:rsidR="00517F5F">
        <w:rPr>
          <w:rFonts w:ascii="Times New Roman" w:hAnsi="Times New Roman"/>
        </w:rPr>
        <w:t xml:space="preserve"> theory to favor one type of learner over another </w:t>
      </w:r>
      <w:r w:rsidR="00EA3111">
        <w:rPr>
          <w:rFonts w:ascii="Times New Roman" w:hAnsi="Times New Roman"/>
        </w:rPr>
        <w:t xml:space="preserve">can particularly benefit from </w:t>
      </w:r>
      <w:r w:rsidR="00402529">
        <w:rPr>
          <w:rFonts w:ascii="Times New Roman" w:hAnsi="Times New Roman"/>
        </w:rPr>
        <w:t>training an</w:t>
      </w:r>
      <w:r w:rsidR="00EA3111">
        <w:rPr>
          <w:rFonts w:ascii="Times New Roman" w:hAnsi="Times New Roman"/>
        </w:rPr>
        <w:t xml:space="preserve"> ensemble of learn</w:t>
      </w:r>
      <w:r w:rsidR="00521BF7">
        <w:rPr>
          <w:rFonts w:ascii="Times New Roman" w:hAnsi="Times New Roman"/>
        </w:rPr>
        <w:t>ers.</w:t>
      </w:r>
      <w:r w:rsidR="00CF3F8D">
        <w:rPr>
          <w:rFonts w:ascii="Times New Roman" w:hAnsi="Times New Roman"/>
        </w:rPr>
        <w:t xml:space="preserve"> </w:t>
      </w:r>
      <w:r w:rsidR="00D21A21">
        <w:rPr>
          <w:rFonts w:ascii="Times New Roman" w:hAnsi="Times New Roman"/>
        </w:rPr>
        <w:t>To train an ensemble, a research</w:t>
      </w:r>
      <w:r w:rsidR="001647F7">
        <w:rPr>
          <w:rFonts w:ascii="Times New Roman" w:hAnsi="Times New Roman"/>
        </w:rPr>
        <w:t>er</w:t>
      </w:r>
      <w:r w:rsidR="00D21A21">
        <w:rPr>
          <w:rFonts w:ascii="Times New Roman" w:hAnsi="Times New Roman"/>
        </w:rPr>
        <w:t xml:space="preserve"> will first individually develop learners on the dataset, </w:t>
      </w:r>
      <w:r w:rsidR="002F03C7">
        <w:rPr>
          <w:rFonts w:ascii="Times New Roman" w:hAnsi="Times New Roman"/>
        </w:rPr>
        <w:t xml:space="preserve">then use a “meta-learner” (sometimes called a </w:t>
      </w:r>
      <w:r w:rsidR="001A2919">
        <w:rPr>
          <w:rFonts w:ascii="Times New Roman" w:hAnsi="Times New Roman"/>
        </w:rPr>
        <w:t>“</w:t>
      </w:r>
      <w:r w:rsidR="002F03C7">
        <w:rPr>
          <w:rFonts w:ascii="Times New Roman" w:hAnsi="Times New Roman"/>
        </w:rPr>
        <w:t>super learner</w:t>
      </w:r>
      <w:r w:rsidR="001A2919">
        <w:rPr>
          <w:rFonts w:ascii="Times New Roman" w:hAnsi="Times New Roman"/>
        </w:rPr>
        <w:t>”</w:t>
      </w:r>
      <w:r w:rsidR="002F03C7">
        <w:rPr>
          <w:rFonts w:ascii="Times New Roman" w:hAnsi="Times New Roman"/>
        </w:rPr>
        <w:t xml:space="preserve"> or stacking method) </w:t>
      </w:r>
      <w:r w:rsidR="001A2919">
        <w:rPr>
          <w:rFonts w:ascii="Times New Roman" w:hAnsi="Times New Roman"/>
        </w:rPr>
        <w:t>to combine the predictions of the underlying base learners.</w:t>
      </w:r>
      <w:r w:rsidR="00AD05C0">
        <w:rPr>
          <w:rFonts w:ascii="Times New Roman" w:hAnsi="Times New Roman"/>
        </w:rPr>
        <w:fldChar w:fldCharType="begin" w:fldLock="1"/>
      </w:r>
      <w:r w:rsidR="009A3528">
        <w:rPr>
          <w:rFonts w:ascii="Times New Roman" w:hAnsi="Times New Roman"/>
        </w:rPr>
        <w:instrText>ADDIN CSL_CITATION { "citationItems" : [ { "id" : "ITEM-1", "itemData" : { "DOI" : "10.1186/1471-2105-9-307", "ISSN" : "1471-2105", "abstract" :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"ITEM-1", "issue" : "1", "issued" : { "date-parts" : [ [ "2008", "7", "11" ] ] }, "page" : "307", "publisher" : "BioMed Central", "title" : "Conditional Variable Importance for Random Forests", "type" : "article-journal", "volume" : "9" }, "uris" : [ "http://www.mendeley.com/documents/?uuid=d42827a0-f2fa-382b-916a-04983c0ca221" ] } ], "mendeley" : { "formattedCitation" : "&lt;sup&gt;22&lt;/sup&gt;", "plainTextFormattedCitation" : "22", "previouslyFormattedCitation" : "&lt;sup&gt;22&lt;/sup&gt;" }, "properties" : { "noteIndex" : 0 }, "schema" : "https://github.com/citation-style-language/schema/raw/master/csl-citation.json" }</w:instrText>
      </w:r>
      <w:r w:rsidR="00AD05C0">
        <w:rPr>
          <w:rFonts w:ascii="Times New Roman" w:hAnsi="Times New Roman"/>
        </w:rPr>
        <w:fldChar w:fldCharType="separate"/>
      </w:r>
      <w:r w:rsidR="00AD05C0" w:rsidRPr="00AD05C0">
        <w:rPr>
          <w:rFonts w:ascii="Times New Roman" w:hAnsi="Times New Roman"/>
          <w:noProof/>
          <w:vertAlign w:val="superscript"/>
        </w:rPr>
        <w:t>22</w:t>
      </w:r>
      <w:r w:rsidR="00AD05C0">
        <w:rPr>
          <w:rFonts w:ascii="Times New Roman" w:hAnsi="Times New Roman"/>
        </w:rPr>
        <w:fldChar w:fldCharType="end"/>
      </w:r>
      <w:r w:rsidR="001A2919">
        <w:rPr>
          <w:rFonts w:ascii="Times New Roman" w:hAnsi="Times New Roman"/>
        </w:rPr>
        <w:t xml:space="preserve"> The meta-learner gives a weight to each underlying base learner, typically using a strategy such as elastic net regularization </w:t>
      </w:r>
      <w:r w:rsidR="00693B5C">
        <w:rPr>
          <w:rFonts w:ascii="Times New Roman" w:hAnsi="Times New Roman"/>
        </w:rPr>
        <w:t xml:space="preserve">to estimate what combination of weights across the base learners minimizes the overall error between the weighted predictions from the base learners and the observed outcomes in repeated samples from </w:t>
      </w:r>
      <w:r w:rsidR="00693B5C">
        <w:rPr>
          <w:rFonts w:ascii="Times New Roman" w:hAnsi="Times New Roman"/>
        </w:rPr>
        <w:lastRenderedPageBreak/>
        <w:t xml:space="preserve">the training data. </w:t>
      </w:r>
      <w:r w:rsidR="00D071CE">
        <w:rPr>
          <w:rFonts w:ascii="Times New Roman" w:hAnsi="Times New Roman"/>
        </w:rPr>
        <w:t>Technically, both GBM and RF are ensemble learners because they combine individual decision trees to produce a composite prediction</w:t>
      </w:r>
      <w:r w:rsidR="00A45B9E">
        <w:rPr>
          <w:rFonts w:ascii="Times New Roman" w:hAnsi="Times New Roman"/>
        </w:rPr>
        <w:t>.</w:t>
      </w:r>
    </w:p>
    <w:p w:rsidR="00A17DFD" w:rsidRPr="004D6D97" w:rsidRDefault="00A17DFD" w:rsidP="00EB1580">
      <w:pPr>
        <w:spacing w:line="360" w:lineRule="auto"/>
        <w:rPr>
          <w:rFonts w:ascii="Times New Roman" w:hAnsi="Times New Roman"/>
        </w:rPr>
      </w:pPr>
    </w:p>
    <w:p w:rsidR="004470A0" w:rsidRPr="004C2EB7" w:rsidRDefault="004470A0" w:rsidP="00EB1580">
      <w:pPr>
        <w:spacing w:line="360" w:lineRule="auto"/>
        <w:rPr>
          <w:rFonts w:ascii="Times New Roman" w:hAnsi="Times New Roman"/>
          <w:i/>
        </w:rPr>
      </w:pPr>
    </w:p>
    <w:p w:rsidR="00AD5878" w:rsidRPr="00907EB8" w:rsidRDefault="00AD5878" w:rsidP="00AD5878">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Performance comparison among methods for the example problem</w:t>
      </w:r>
    </w:p>
    <w:p w:rsidR="00B9123F" w:rsidRDefault="00B9123F" w:rsidP="00EB1580">
      <w:pPr>
        <w:spacing w:line="360" w:lineRule="auto"/>
        <w:rPr>
          <w:rFonts w:ascii="Times New Roman" w:hAnsi="Times New Roman"/>
        </w:rPr>
      </w:pPr>
      <w:r>
        <w:rPr>
          <w:rFonts w:ascii="Times New Roman" w:hAnsi="Times New Roman"/>
        </w:rPr>
        <w:tab/>
      </w:r>
      <w:r w:rsidR="00E24E89">
        <w:rPr>
          <w:rFonts w:ascii="Times New Roman" w:hAnsi="Times New Roman"/>
        </w:rPr>
        <w:t>Here, I analyze the example problem described under Methods, which uses a simulated dataset containing 100 variables that are correlated and inter-dependent in complicated ways. The statistical code accompanying this article allows readers to reproduce the simulated dataset, within which there are 40 binary variables</w:t>
      </w:r>
      <w:r w:rsidR="00B05468">
        <w:rPr>
          <w:rFonts w:ascii="Times New Roman" w:hAnsi="Times New Roman"/>
        </w:rPr>
        <w:t xml:space="preserve">, 30 secondary dependent variables correlated with or conditioned upon some of the first 40 variables (reflecting, for example, co-morbidities that often occur together), 20 categorical variables, and 10 continuous variables, some a subset of variables predicting the outcome of home environmental contamination (a dichotomous outcome) with complex interactions and dependencies. </w:t>
      </w:r>
    </w:p>
    <w:p w:rsidR="00B9123F" w:rsidRDefault="00994F20" w:rsidP="00EB1580">
      <w:pPr>
        <w:spacing w:line="360" w:lineRule="auto"/>
        <w:rPr>
          <w:rFonts w:ascii="Times New Roman" w:hAnsi="Times New Roman"/>
          <w:i/>
        </w:rPr>
      </w:pPr>
      <w:r>
        <w:rPr>
          <w:rFonts w:ascii="Times New Roman" w:hAnsi="Times New Roman"/>
        </w:rPr>
        <w:tab/>
        <w:t>Using the statistical code and approaches described under Methods, I find that a standard logistic regression—choosing covariates using elastic net regularization to find a balance between LASSO and ridge regression, and thereby address collinearity and reduce overfitting—</w:t>
      </w:r>
      <w:r w:rsidR="00765B78">
        <w:rPr>
          <w:rFonts w:ascii="Times New Roman" w:hAnsi="Times New Roman"/>
        </w:rPr>
        <w:t>performed</w:t>
      </w:r>
      <w:r>
        <w:rPr>
          <w:rFonts w:ascii="Times New Roman" w:hAnsi="Times New Roman"/>
        </w:rPr>
        <w:t xml:space="preserve"> </w:t>
      </w:r>
      <w:proofErr w:type="gramStart"/>
      <w:r>
        <w:rPr>
          <w:rFonts w:ascii="Times New Roman" w:hAnsi="Times New Roman"/>
        </w:rPr>
        <w:t>relatively poorly</w:t>
      </w:r>
      <w:proofErr w:type="gramEnd"/>
      <w:r w:rsidR="00765B78">
        <w:rPr>
          <w:rFonts w:ascii="Times New Roman" w:hAnsi="Times New Roman"/>
        </w:rPr>
        <w:t xml:space="preserve"> in terms of discrimination</w:t>
      </w:r>
      <w:r>
        <w:rPr>
          <w:rFonts w:ascii="Times New Roman" w:hAnsi="Times New Roman"/>
        </w:rPr>
        <w:t>, with a C-statistic of 0.64. A RF learner provided slight improvement with a C-statistic of 0.69, which was also produced by a GBM learner.</w:t>
      </w:r>
      <w:r w:rsidR="00765B78">
        <w:rPr>
          <w:rFonts w:ascii="Times New Roman" w:hAnsi="Times New Roman"/>
        </w:rPr>
        <w:t xml:space="preserve"> A deep learner only produced a slight further improvement with a C-statistic of 0.70. An ensemble of these learners, however, dramatically improved discrimination with a C-statistic of 0.86.</w:t>
      </w:r>
      <w:r w:rsidR="00E07BF1">
        <w:rPr>
          <w:rFonts w:ascii="Times New Roman" w:hAnsi="Times New Roman"/>
        </w:rPr>
        <w:t xml:space="preserve"> </w:t>
      </w:r>
      <w:r w:rsidR="00E07BF1" w:rsidRPr="00B94BC6">
        <w:rPr>
          <w:rFonts w:ascii="Times New Roman" w:hAnsi="Times New Roman"/>
        </w:rPr>
        <w:t>To further characterize the sensitivity and specificity of the learners, I have included a confusion matrix (contingency table) in the Appendix.</w:t>
      </w:r>
      <w:r w:rsidR="00296664">
        <w:rPr>
          <w:rFonts w:ascii="Times New Roman" w:hAnsi="Times New Roman"/>
        </w:rPr>
        <w:t xml:space="preserve"> Note that all evaluation metrics are </w:t>
      </w:r>
      <w:r w:rsidR="007E3487">
        <w:rPr>
          <w:rFonts w:ascii="Times New Roman" w:hAnsi="Times New Roman"/>
        </w:rPr>
        <w:t xml:space="preserve">calculated </w:t>
      </w:r>
      <w:r w:rsidR="005A71D2">
        <w:rPr>
          <w:rFonts w:ascii="Times New Roman" w:hAnsi="Times New Roman"/>
        </w:rPr>
        <w:t>on the validation dataset, not on the training data.</w:t>
      </w:r>
    </w:p>
    <w:p w:rsidR="00B9123F" w:rsidRDefault="00B9123F" w:rsidP="00EB1580">
      <w:pPr>
        <w:spacing w:line="360" w:lineRule="auto"/>
        <w:rPr>
          <w:rFonts w:ascii="Times New Roman" w:hAnsi="Times New Roman"/>
          <w:i/>
        </w:rPr>
      </w:pPr>
    </w:p>
    <w:p w:rsidR="00AD5878" w:rsidRPr="00907EB8" w:rsidRDefault="00AD5878" w:rsidP="00AD5878">
      <w:pPr>
        <w:pStyle w:val="Heading1"/>
        <w:tabs>
          <w:tab w:val="left" w:pos="1440"/>
        </w:tabs>
        <w:spacing w:before="0" w:line="480" w:lineRule="auto"/>
        <w:rPr>
          <w:rFonts w:ascii="Times New Roman" w:hAnsi="Times New Roman"/>
          <w:b/>
          <w:color w:val="0070C0"/>
          <w:sz w:val="24"/>
          <w:szCs w:val="24"/>
        </w:rPr>
      </w:pPr>
      <w:r>
        <w:rPr>
          <w:rFonts w:ascii="Times New Roman" w:hAnsi="Times New Roman"/>
          <w:color w:val="0070C0"/>
          <w:sz w:val="24"/>
          <w:szCs w:val="24"/>
        </w:rPr>
        <w:t>&lt;2</w:t>
      </w:r>
      <w:r w:rsidRPr="00907EB8">
        <w:rPr>
          <w:rFonts w:ascii="Times New Roman" w:hAnsi="Times New Roman"/>
          <w:color w:val="0070C0"/>
          <w:sz w:val="24"/>
          <w:szCs w:val="24"/>
        </w:rPr>
        <w:t>&gt;</w:t>
      </w:r>
      <w:r>
        <w:rPr>
          <w:rFonts w:ascii="Times New Roman" w:hAnsi="Times New Roman"/>
          <w:color w:val="0070C0"/>
          <w:sz w:val="24"/>
          <w:szCs w:val="24"/>
        </w:rPr>
        <w:t>Interpreting machine learners: visualizing inside the black box</w:t>
      </w:r>
    </w:p>
    <w:p w:rsidR="000058F2" w:rsidRDefault="00765B78" w:rsidP="00EB1580">
      <w:pPr>
        <w:spacing w:line="360" w:lineRule="auto"/>
        <w:rPr>
          <w:rFonts w:ascii="Times New Roman" w:hAnsi="Times New Roman"/>
        </w:rPr>
      </w:pPr>
      <w:r>
        <w:rPr>
          <w:rFonts w:ascii="Times New Roman" w:hAnsi="Times New Roman"/>
          <w:i/>
        </w:rPr>
        <w:tab/>
      </w:r>
      <w:r w:rsidR="00327BEC">
        <w:rPr>
          <w:rFonts w:ascii="Times New Roman" w:hAnsi="Times New Roman"/>
        </w:rPr>
        <w:t xml:space="preserve">Two key strategies are available to researchers trying to peer inside the “black box” of machine </w:t>
      </w:r>
      <w:proofErr w:type="gramStart"/>
      <w:r w:rsidR="00327BEC">
        <w:rPr>
          <w:rFonts w:ascii="Times New Roman" w:hAnsi="Times New Roman"/>
        </w:rPr>
        <w:t>learners, and</w:t>
      </w:r>
      <w:proofErr w:type="gramEnd"/>
      <w:r w:rsidR="00327BEC">
        <w:rPr>
          <w:rFonts w:ascii="Times New Roman" w:hAnsi="Times New Roman"/>
        </w:rPr>
        <w:t xml:space="preserve"> understand how </w:t>
      </w:r>
      <w:r w:rsidR="00706F1A">
        <w:rPr>
          <w:rFonts w:ascii="Times New Roman" w:hAnsi="Times New Roman"/>
        </w:rPr>
        <w:t xml:space="preserve">the learners have interpreted the data to produce useful predictions. </w:t>
      </w:r>
      <w:r w:rsidR="003F6ADE">
        <w:rPr>
          <w:rFonts w:ascii="Times New Roman" w:hAnsi="Times New Roman"/>
        </w:rPr>
        <w:t xml:space="preserve">First, a variable importance table or plot is a standard method </w:t>
      </w:r>
      <w:r w:rsidR="003F6ADE">
        <w:rPr>
          <w:rFonts w:ascii="Times New Roman" w:hAnsi="Times New Roman"/>
        </w:rPr>
        <w:lastRenderedPageBreak/>
        <w:t>that identifies how often different variables are included in the underlying learners, and therefore clarifies which variables are most influential in prediction (</w:t>
      </w:r>
      <w:r w:rsidR="003F6ADE">
        <w:rPr>
          <w:rFonts w:ascii="Times New Roman" w:hAnsi="Times New Roman"/>
          <w:b/>
        </w:rPr>
        <w:t xml:space="preserve">Figure </w:t>
      </w:r>
      <w:r w:rsidR="00E6119A">
        <w:rPr>
          <w:rFonts w:ascii="Times New Roman" w:hAnsi="Times New Roman"/>
          <w:b/>
        </w:rPr>
        <w:t>4</w:t>
      </w:r>
      <w:r w:rsidR="003F6ADE">
        <w:rPr>
          <w:rFonts w:ascii="Times New Roman" w:hAnsi="Times New Roman"/>
        </w:rPr>
        <w:t xml:space="preserve">). </w:t>
      </w:r>
      <w:r w:rsidR="000058F2">
        <w:rPr>
          <w:rFonts w:ascii="Times New Roman" w:hAnsi="Times New Roman"/>
        </w:rPr>
        <w:t xml:space="preserve">The plot displays standardized coefficient magnitudes </w:t>
      </w:r>
      <w:r w:rsidR="00965355">
        <w:rPr>
          <w:rFonts w:ascii="Times New Roman" w:hAnsi="Times New Roman"/>
        </w:rPr>
        <w:t>(i.e., Z-scores) across all variables.</w:t>
      </w:r>
      <w:r w:rsidR="00AD05C0">
        <w:rPr>
          <w:rFonts w:ascii="Times New Roman" w:hAnsi="Times New Roman"/>
        </w:rPr>
        <w:fldChar w:fldCharType="begin" w:fldLock="1"/>
      </w:r>
      <w:r w:rsidR="009A3528">
        <w:rPr>
          <w:rFonts w:ascii="Times New Roman" w:hAnsi="Times New Roman"/>
        </w:rPr>
        <w:instrText>ADDIN CSL_CITATION { "citationItems" : [ { "id" : "ITEM-1", "itemData" : { "DOI" : "10.1186/1471-2105-9-307", "ISSN" : "1471-2105", "abstract" :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"ITEM-1", "issue" : "1", "issued" : { "date-parts" : [ [ "2008", "7", "11" ] ] }, "page" : "307", "publisher" : "BioMed Central", "title" : "Conditional Variable Importance for Random Forests", "type" : "article-journal", "volume" : "9" }, "uris" : [ "http://www.mendeley.com/documents/?uuid=d42827a0-f2fa-382b-916a-04983c0ca221" ] } ], "mendeley" : { "formattedCitation" : "&lt;sup&gt;22&lt;/sup&gt;", "plainTextFormattedCitation" : "22", "previouslyFormattedCitation" : "&lt;sup&gt;22&lt;/sup&gt;" }, "properties" : { "noteIndex" : 0 }, "schema" : "https://github.com/citation-style-language/schema/raw/master/csl-citation.json" }</w:instrText>
      </w:r>
      <w:r w:rsidR="00AD05C0">
        <w:rPr>
          <w:rFonts w:ascii="Times New Roman" w:hAnsi="Times New Roman"/>
        </w:rPr>
        <w:fldChar w:fldCharType="separate"/>
      </w:r>
      <w:r w:rsidR="00AD05C0" w:rsidRPr="00AD05C0">
        <w:rPr>
          <w:rFonts w:ascii="Times New Roman" w:hAnsi="Times New Roman"/>
          <w:noProof/>
          <w:vertAlign w:val="superscript"/>
        </w:rPr>
        <w:t>22</w:t>
      </w:r>
      <w:r w:rsidR="00AD05C0">
        <w:rPr>
          <w:rFonts w:ascii="Times New Roman" w:hAnsi="Times New Roman"/>
        </w:rPr>
        <w:fldChar w:fldCharType="end"/>
      </w:r>
      <w:r w:rsidR="00965355">
        <w:rPr>
          <w:rFonts w:ascii="Times New Roman" w:hAnsi="Times New Roman"/>
        </w:rPr>
        <w:t xml:space="preserve"> </w:t>
      </w:r>
    </w:p>
    <w:p w:rsidR="00B942AC" w:rsidRPr="004C6DD3" w:rsidRDefault="00E6119A" w:rsidP="000058F2">
      <w:pPr>
        <w:spacing w:line="360" w:lineRule="auto"/>
        <w:ind w:firstLine="720"/>
        <w:rPr>
          <w:rFonts w:ascii="Times New Roman" w:hAnsi="Times New Roman"/>
          <w:i/>
        </w:rPr>
      </w:pPr>
      <w:r>
        <w:rPr>
          <w:rFonts w:ascii="Times New Roman" w:hAnsi="Times New Roman"/>
        </w:rPr>
        <w:t>Second, partial dependence plots allow us to visualize how learners relate covariates to outputs.</w:t>
      </w:r>
      <w:r w:rsidR="00AD05C0">
        <w:rPr>
          <w:rFonts w:ascii="Times New Roman" w:hAnsi="Times New Roman"/>
        </w:rPr>
        <w:fldChar w:fldCharType="begin" w:fldLock="1"/>
      </w:r>
      <w:r w:rsidR="009A3528">
        <w:rPr>
          <w:rFonts w:ascii="Times New Roman" w:hAnsi="Times New Roman"/>
        </w:rPr>
        <w:instrText>ADDIN CSL_CITATION { "citationItems" : [ { "id" : "ITEM-1", "itemData" : { "DOI" : "10.1080/00401706.1972.10488966", "ISSN" : "0040-1706", "author" : [ { "dropping-particle" : "", "family" : "Larsen", "given" : "Wayne A.", "non-dropping-particle" : "", "parse-names" : false, "suffix" : "" }, { "dropping-particle" : "", "family" : "McCleary", "given" : "Susan J.", "non-dropping-particle" : "", "parse-names" : false, "suffix" : "" } ], "container-title" : "Technometrics", "id" : "ITEM-1", "issue" : "3", "issued" : { "date-parts" : [ [ "1972", "8" ] ] }, "page" : "781-790", "title" : "The Use of Partial Residual Plots in Regression Analysis", "type" : "article-journal", "volume" : "14" }, "uris" : [ "http://www.mendeley.com/documents/?uuid=547dbfce-8e93-3393-8a85-366240be8c3d" ] } ], "mendeley" : { "formattedCitation" : "&lt;sup&gt;23&lt;/sup&gt;", "plainTextFormattedCitation" : "23", "previouslyFormattedCitation" : "&lt;sup&gt;23&lt;/sup&gt;" }, "properties" : { "noteIndex" : 0 }, "schema" : "https://github.com/citation-style-language/schema/raw/master/csl-citation.json" }</w:instrText>
      </w:r>
      <w:r w:rsidR="00AD05C0">
        <w:rPr>
          <w:rFonts w:ascii="Times New Roman" w:hAnsi="Times New Roman"/>
        </w:rPr>
        <w:fldChar w:fldCharType="separate"/>
      </w:r>
      <w:r w:rsidR="00AD05C0" w:rsidRPr="00AD05C0">
        <w:rPr>
          <w:rFonts w:ascii="Times New Roman" w:hAnsi="Times New Roman"/>
          <w:noProof/>
          <w:vertAlign w:val="superscript"/>
        </w:rPr>
        <w:t>23</w:t>
      </w:r>
      <w:r w:rsidR="00AD05C0">
        <w:rPr>
          <w:rFonts w:ascii="Times New Roman" w:hAnsi="Times New Roman"/>
        </w:rPr>
        <w:fldChar w:fldCharType="end"/>
      </w:r>
      <w:r>
        <w:rPr>
          <w:rFonts w:ascii="Times New Roman" w:hAnsi="Times New Roman"/>
        </w:rPr>
        <w:t xml:space="preserve"> In particular, </w:t>
      </w:r>
      <w:r w:rsidR="00AC30EF">
        <w:rPr>
          <w:rFonts w:ascii="Times New Roman" w:hAnsi="Times New Roman"/>
        </w:rPr>
        <w:t xml:space="preserve">when covariates </w:t>
      </w:r>
      <w:r w:rsidR="004C6DD3">
        <w:rPr>
          <w:rFonts w:ascii="Times New Roman" w:hAnsi="Times New Roman"/>
        </w:rPr>
        <w:t>go through complex transformations, a partial dependence plot effectively reveals to us how a learner has related values of an individual covariate with the probability of the outcome, revealing important non-linearities for example (</w:t>
      </w:r>
      <w:r w:rsidR="004C6DD3">
        <w:rPr>
          <w:rFonts w:ascii="Times New Roman" w:hAnsi="Times New Roman"/>
          <w:b/>
        </w:rPr>
        <w:t>Figure 4</w:t>
      </w:r>
      <w:r w:rsidR="004C6DD3">
        <w:rPr>
          <w:rFonts w:ascii="Times New Roman" w:hAnsi="Times New Roman"/>
        </w:rPr>
        <w:t xml:space="preserve">). </w:t>
      </w:r>
    </w:p>
    <w:p w:rsidR="00893D46" w:rsidRDefault="006B0994" w:rsidP="00552C80">
      <w:pPr>
        <w:spacing w:line="360" w:lineRule="auto"/>
        <w:rPr>
          <w:rFonts w:ascii="Times New Roman" w:hAnsi="Times New Roman"/>
        </w:rPr>
      </w:pPr>
      <w:r>
        <w:rPr>
          <w:rFonts w:ascii="Times New Roman" w:hAnsi="Times New Roman"/>
        </w:rPr>
        <w:tab/>
      </w:r>
      <w:r w:rsidR="00552C80">
        <w:rPr>
          <w:rFonts w:ascii="Times New Roman" w:hAnsi="Times New Roman"/>
        </w:rPr>
        <w:t xml:space="preserve">Machine learning methods can be challenging to </w:t>
      </w:r>
      <w:proofErr w:type="gramStart"/>
      <w:r w:rsidR="00552C80">
        <w:rPr>
          <w:rFonts w:ascii="Times New Roman" w:hAnsi="Times New Roman"/>
        </w:rPr>
        <w:t>learn, but</w:t>
      </w:r>
      <w:proofErr w:type="gramEnd"/>
      <w:r w:rsidR="00552C80">
        <w:rPr>
          <w:rFonts w:ascii="Times New Roman" w:hAnsi="Times New Roman"/>
        </w:rPr>
        <w:t xml:space="preserve"> may ultimately provide superior results to traditional regression for some complex research problems at the intersection of precision medicine and health disparities. Here, I reviewed key terms and concepts in machine learning, critical methods for evaluation and interpretation of machine learners, and major common types of learners, with accompanying statistical code to demonstrate their application.</w:t>
      </w:r>
    </w:p>
    <w:p w:rsidR="00E53A4B" w:rsidRDefault="00552C80" w:rsidP="00552C80">
      <w:pPr>
        <w:spacing w:line="360" w:lineRule="auto"/>
        <w:rPr>
          <w:rFonts w:ascii="Times New Roman" w:hAnsi="Times New Roman"/>
        </w:rPr>
      </w:pPr>
      <w:r>
        <w:rPr>
          <w:rFonts w:ascii="Times New Roman" w:hAnsi="Times New Roman"/>
        </w:rPr>
        <w:tab/>
      </w:r>
      <w:r w:rsidR="00E53A4B">
        <w:rPr>
          <w:rFonts w:ascii="Times New Roman" w:hAnsi="Times New Roman"/>
        </w:rPr>
        <w:t>As with the presentation of many other types of research, machine learning papers are recommended to follow key principles of good research practice. In closing this manuscript, I review some of the principles considered most critical for high-quality machine learning papers.</w:t>
      </w:r>
      <w:r w:rsidR="000500B8">
        <w:rPr>
          <w:rFonts w:ascii="Times New Roman" w:hAnsi="Times New Roman"/>
        </w:rPr>
        <w:fldChar w:fldCharType="begin" w:fldLock="1"/>
      </w:r>
      <w:r w:rsidR="009A3528">
        <w:rPr>
          <w:rFonts w:ascii="Times New Roman" w:hAnsi="Times New Roman"/>
        </w:rPr>
        <w:instrText>ADDIN CSL_CITATION { "citationItems" : [ { "id" : "ITEM-1", "itemData" : { "DOI" : "10.2196/jmir.5870", "ISBN" : "14388871 (Electronic)", "ISSN" : "14388871", "PMID" : "27986644", "abstract" : "BACKGROUND As more and more researchers are turning to big data for new opportunities of biomedical discoveries, machine learning models, as the backbone of big data analysis, are mentioned more often in biomedical journals. However, owing to the inherent complexity of machine learning methods, they are prone to misuse. Because of the flexibility in specifying machine learning models, the results are often insufficiently reported in research articles, hindering reliable assessment of model validity and consistent interpretation of model outputs. OBJECTIVE To attain a set of guidelines on the use of machine learning predictive models within clinical settings to make sure the models are correctly applied and sufficiently reported so that true discoveries can be distinguished from random coincidence. METHODS A multidisciplinary panel of machine learning experts, clinicians, and traditional statisticians were interviewed, using an iterative process in accordance with the Delphi method. RESULTS The process produced a set of guidelines that consists of (1) a list of reporting items to be included in a research article and (2) a set of practical sequential steps for developing predictive models. CONCLUSIONS A set of guidelines was generated to enable correct application of machine learning models and consistent reporting of model specifications and results in biomedical research. We believe that such guidelines will accelerate the adoption of big data analysis, particularly with machine learning methods, in the biomedical research community.", "author" : [ { "dropping-particle" : "", "family" : "Luo", "given" : "Wei", "non-dropping-particle" : "", "parse-names" : false, "suffix" : "" }, { "dropping-particle" : "", "family" : "Phung", "given" : "Dinh", "non-dropping-particle" : "", "parse-names" : false, "suffix" : "" }, { "dropping-particle" : "", "family" : "Tran", "given" : "Truyen", "non-dropping-particle" : "", "parse-names" : false, "suffix" : "" }, { "dropping-particle" : "", "family" : "Gupta", "given" : "Sunil", "non-dropping-particle" : "", "parse-names" : false, "suffix" : "" }, { "dropping-particle" : "", "family" : "Rana", "given" : "Santu", "non-dropping-particle" : "", "parse-names" : false, "suffix" : "" }, { "dropping-particle" : "", "family" : "Karmakar", "given" : "Chandan", "non-dropping-particle" : "", "parse-names" : false, "suffix" : "" }, { "dropping-particle" : "", "family" : "Shilton", "given" : "Alistair", "non-dropping-particle" : "", "parse-names" : false, "suffix" : "" }, { "dropping-particle" : "", "family" : "Yearwood", "given" : "John", "non-dropping-particle" : "", "parse-names" : false, "suffix" : "" }, { "dropping-particle" : "", "family" : "Dimitrova", "given" : "Nevenka", "non-dropping-particle" : "", "parse-names" : false, "suffix" : "" }, { "dropping-particle" : "", "family" : "Ho", "given" : "Tu Bao", "non-dropping-particle" : "", "parse-names" : false, "suffix" : "" }, { "dropping-particle" : "", "family" : "Venkatesh", "given" : "Svetha", "non-dropping-particle" : "", "parse-names" : false, "suffix" : "" }, { "dropping-particle" : "", "family" : "Berk", "given" : "Michael", "non-dropping-particle" : "", "parse-names" : false, "suffix" : "" } ], "container-title" : "Journal of Medical Internet Research", "id" : "ITEM-1", "issue" : "12", "issued" : { "date-parts" : [ [ "2016" ] ] }, "title" : "Guidelines for developing and reporting machine learning predictive models in biomedical research: A multidisciplinary view", "type" : "article-journal", "volume" : "18" }, "uris" : [ "http://www.mendeley.com/documents/?uuid=55ae612a-dbd0-4f63-822c-edcc72be06db" ] }, { "id" : "ITEM-2", "itemData" : { "DOI" : "10.1371/journal.pcbi.1004191", "ISBN" : "1553-7358 (Electronic)\\r1553-734X (Linking)", "ISSN" : "15537358", "PMID" : "25905639", "author" : [ { "dropping-particle" : "", "family" : "Boulesteix", "given" : "Anne Laure", "non-dropping-particle" : "", "parse-names" : false, "suffix" : "" } ], "container-title" : "PLoS Computational Biology", "id" : "ITEM-2", "issue" : "4", "issued" : { "date-parts" : [ [ "2015" ] ] }, "title" : "Ten simple rules for reducing overoptimistic reporting in methodological computational research", "type" : "article-magazine", "volume" : "11" }, "uris" : [ "http://www.mendeley.com/documents/?uuid=cba8d5ac-11f9-410b-ab18-7a03a6b25e81" ] }, { "id" : "ITEM-3", "itemData" : { "DOI" : "10.1007/978-3-642-01184-9_12", "ISBN" : "3642011837", "ISSN" : "03029743", "abstract" : "Biomedical datasets pose a unique challenge to machine learning and data mining algorithms for classification because of their high dimensionality, multiple classes, noisy data and missing values. This paper provides a comprehensive evaluation of a set of diverse machine learning schemes on a number of biomedical datasets. To this end, we follow a four step evaluation methodology: (1) pre-processing the datasets to remove any redundancy, (2) classification of the datasets using six different machine learning algorithms; Naive Bayes (probabilistic), multi-layer perceptron (neural network), SMO (support vector machine), IBk (instance based learner), J48 (decision tree) and RIPPER (rule-based induction), (3) bagging and boosting each algorithm, and (4) combining the best version of each of the base classifiers to make a team of classifiers with stacking and voting techniques. Using this methodology, we have performed experiments on 31 different biomedical datasets. To the best of our knowledge, this is the first study in which such a diverse set of machine learning algorithms are evaluated on so many biomedical datasets. The important outcome of our extensive study is a set of promising guidelines which will help researchers in choosing the best classification scheme for a particular nature of biomedical dataset.", "author" : [ { "dropping-particle" : "", "family" : "Tanwani", "given" : "Ajay Kumar", "non-dropping-particle" : "", "parse-names" : false, "suffix" : "" }, { "dropping-particle" : "", "family" : "Afridi", "given" : "Jamal", "non-dropping-particle" : "", "parse-names" : false, "suffix" : "" }, { "dropping-particle" : "", "family" : "Shafiq", "given" : "M. Zubair", "non-dropping-particle" : "", "parse-names" : false, "suffix" : "" }, { "dropping-particle" : "", "family" : "Farooq", "given" : "Muddassar", "non-dropping-particle" : "", "parse-names" : false, "suffix" : "" } ], "container-title" : "Lecture Notes in Computer Science (including subseries Lecture Notes in Artificial Intelligence and Lecture Notes in Bioinformatics)", "id" : "ITEM-3", "issued" : { "date-parts" : [ [ "2009" ] ] }, "page" : "128-139", "title" : "Guidelines to select machine learning scheme for classification of biomedical datasets", "type" : "paper-conference", "volume" : "5483 LNCS" }, "uris" : [ "http://www.mendeley.com/documents/?uuid=52c82a8b-0c2f-4ec5-971b-f83fd2bbacae" ] } ], "mendeley" : { "formattedCitation" : "&lt;sup&gt;24\u201326&lt;/sup&gt;", "plainTextFormattedCitation" : "24\u201326", "previouslyFormattedCitation" : "&lt;sup&gt;24\u201326&lt;/sup&gt;" }, "properties" : { "noteIndex" : 0 }, "schema" : "https://github.com/citation-style-language/schema/raw/master/csl-citation.json" }</w:instrText>
      </w:r>
      <w:r w:rsidR="000500B8">
        <w:rPr>
          <w:rFonts w:ascii="Times New Roman" w:hAnsi="Times New Roman"/>
        </w:rPr>
        <w:fldChar w:fldCharType="separate"/>
      </w:r>
      <w:r w:rsidR="00AD05C0" w:rsidRPr="00AD05C0">
        <w:rPr>
          <w:rFonts w:ascii="Times New Roman" w:hAnsi="Times New Roman"/>
          <w:noProof/>
          <w:vertAlign w:val="superscript"/>
        </w:rPr>
        <w:t>24–26</w:t>
      </w:r>
      <w:r w:rsidR="000500B8">
        <w:rPr>
          <w:rFonts w:ascii="Times New Roman" w:hAnsi="Times New Roman"/>
        </w:rPr>
        <w:fldChar w:fldCharType="end"/>
      </w:r>
      <w:r w:rsidR="00E53A4B">
        <w:rPr>
          <w:rFonts w:ascii="Times New Roman" w:hAnsi="Times New Roman"/>
        </w:rPr>
        <w:t xml:space="preserve"> </w:t>
      </w:r>
    </w:p>
    <w:p w:rsidR="00E53A4B" w:rsidRDefault="00E53A4B" w:rsidP="00552C80">
      <w:pPr>
        <w:spacing w:line="360" w:lineRule="auto"/>
        <w:rPr>
          <w:rFonts w:ascii="Times New Roman" w:hAnsi="Times New Roman"/>
        </w:rPr>
      </w:pPr>
      <w:r>
        <w:rPr>
          <w:rFonts w:ascii="Times New Roman" w:hAnsi="Times New Roman"/>
        </w:rPr>
        <w:tab/>
        <w:t>First, an important standard for reproducibility and extension in machine learning literature is the sharing of statistical code and underlying data. De-identifying data and sharing the raw statistical code is particularly important given the problem that many researchers papers have been found to not be reproducible.</w:t>
      </w:r>
      <w:r w:rsidR="00AD05C0">
        <w:rPr>
          <w:rFonts w:ascii="Times New Roman" w:hAnsi="Times New Roman"/>
        </w:rPr>
        <w:fldChar w:fldCharType="begin" w:fldLock="1"/>
      </w:r>
      <w:r w:rsidR="009A3528">
        <w:rPr>
          <w:rFonts w:ascii="Times New Roman" w:hAnsi="Times New Roman"/>
        </w:rPr>
        <w:instrText>ADDIN CSL_CITATION { "citationItems" : [ { "id" : "ITEM-1", "itemData" : { "DOI" : "10.1001/jama.2017.0549", "ISSN" : "0098-7484", "author" : [ { "dropping-particle" : "", "family" : "Ioannidis", "given" : "John P. A.", "non-dropping-particle" : "", "parse-names" : false, "suffix" : "" } ], "container-title" : "JAMA", "id" : "ITEM-1", "issue" : "10", "issued" : { "date-parts" : [ [ "2017", "3", "14" ] ] }, "page" : "1019", "publisher" : "American Medical Association", "title" : "Acknowledging and Overcoming Nonreproducibility in Basic and Preclinical Research", "type" : "article-journal", "volume" : "317" }, "uris" : [ "http://www.mendeley.com/documents/?uuid=8d2b5d36-2a60-34a3-b2d7-454fd57c5655" ] } ], "mendeley" : { "formattedCitation" : "&lt;sup&gt;27&lt;/sup&gt;", "plainTextFormattedCitation" : "27", "previouslyFormattedCitation" : "&lt;sup&gt;27&lt;/sup&gt;" }, "properties" : { "noteIndex" : 0 }, "schema" : "https://github.com/citation-style-language/schema/raw/master/csl-citation.json" }</w:instrText>
      </w:r>
      <w:r w:rsidR="00AD05C0">
        <w:rPr>
          <w:rFonts w:ascii="Times New Roman" w:hAnsi="Times New Roman"/>
        </w:rPr>
        <w:fldChar w:fldCharType="separate"/>
      </w:r>
      <w:r w:rsidR="00AD05C0" w:rsidRPr="00AD05C0">
        <w:rPr>
          <w:rFonts w:ascii="Times New Roman" w:hAnsi="Times New Roman"/>
          <w:noProof/>
          <w:vertAlign w:val="superscript"/>
        </w:rPr>
        <w:t>27</w:t>
      </w:r>
      <w:r w:rsidR="00AD05C0">
        <w:rPr>
          <w:rFonts w:ascii="Times New Roman" w:hAnsi="Times New Roman"/>
        </w:rPr>
        <w:fldChar w:fldCharType="end"/>
      </w:r>
      <w:r w:rsidR="00AD05C0">
        <w:rPr>
          <w:rFonts w:ascii="Times New Roman" w:hAnsi="Times New Roman"/>
        </w:rPr>
        <w:t xml:space="preserve"> </w:t>
      </w:r>
    </w:p>
    <w:p w:rsidR="00552C80" w:rsidRDefault="00E53A4B" w:rsidP="00552C80">
      <w:pPr>
        <w:spacing w:line="360" w:lineRule="auto"/>
        <w:rPr>
          <w:rFonts w:ascii="Times New Roman" w:hAnsi="Times New Roman"/>
        </w:rPr>
      </w:pPr>
      <w:r>
        <w:rPr>
          <w:rFonts w:ascii="Times New Roman" w:hAnsi="Times New Roman"/>
        </w:rPr>
        <w:tab/>
        <w:t xml:space="preserve">Second, it is important for </w:t>
      </w:r>
      <w:r w:rsidR="00FE7FBD">
        <w:rPr>
          <w:rFonts w:ascii="Times New Roman" w:hAnsi="Times New Roman"/>
        </w:rPr>
        <w:t>machine learning problems to be pre-specified, so that researchers are not tempted to use the approach purely to produce (potentially false-positive) associations. Choosing a pre-specified metric for evaluation is an important part of having a pre-specified design for a machine learning project.</w:t>
      </w:r>
    </w:p>
    <w:p w:rsidR="00FE7FBD" w:rsidRDefault="00FE7FBD" w:rsidP="00552C80">
      <w:pPr>
        <w:spacing w:line="360" w:lineRule="auto"/>
        <w:rPr>
          <w:rFonts w:ascii="Times New Roman" w:hAnsi="Times New Roman"/>
        </w:rPr>
      </w:pPr>
      <w:r>
        <w:rPr>
          <w:rFonts w:ascii="Times New Roman" w:hAnsi="Times New Roman"/>
        </w:rPr>
        <w:tab/>
        <w:t>Third, the end-user of a machine learner must be kept in mind. Different audiences need to either be able to interpret a learner, or just use the learner by inputting data and having the learner automatically provide results (e.g., at the backend of an electronic medical record). Some covariates may be harder to collect than others, and end-users may prefer some metrics (e.g., sensitivity) over others (e.g., specificity).</w:t>
      </w:r>
    </w:p>
    <w:p w:rsidR="0032374D" w:rsidRDefault="00FE7FBD" w:rsidP="0032374D">
      <w:pPr>
        <w:spacing w:line="360" w:lineRule="auto"/>
        <w:rPr>
          <w:rFonts w:ascii="Times New Roman" w:hAnsi="Times New Roman"/>
        </w:rPr>
      </w:pPr>
      <w:r>
        <w:rPr>
          <w:rFonts w:ascii="Times New Roman" w:hAnsi="Times New Roman"/>
        </w:rPr>
        <w:lastRenderedPageBreak/>
        <w:tab/>
        <w:t xml:space="preserve">Finally, it is critical that researchers using machine learning methods have “data empathy,” or the </w:t>
      </w:r>
      <w:r w:rsidR="00F25552">
        <w:rPr>
          <w:rFonts w:ascii="Times New Roman" w:hAnsi="Times New Roman"/>
        </w:rPr>
        <w:t>perspective that the quality and type of data must correspond well to the type of question being asked and the future utilization of the method. If a particular question cannot be answered well with a small dataset, it is unlikely that the question will be better answered with a larger dataset of the same type</w:t>
      </w:r>
      <w:r w:rsidR="000500B8">
        <w:rPr>
          <w:rFonts w:ascii="Times New Roman" w:hAnsi="Times New Roman"/>
        </w:rPr>
        <w:t xml:space="preserve"> and data quality</w:t>
      </w:r>
      <w:r w:rsidR="00F25552">
        <w:rPr>
          <w:rFonts w:ascii="Times New Roman" w:hAnsi="Times New Roman"/>
        </w:rPr>
        <w:t>.</w:t>
      </w:r>
      <w:r w:rsidR="000500B8">
        <w:rPr>
          <w:rFonts w:ascii="Times New Roman" w:hAnsi="Times New Roman"/>
        </w:rPr>
        <w:fldChar w:fldCharType="begin" w:fldLock="1"/>
      </w:r>
      <w:r w:rsidR="009A3528">
        <w:rPr>
          <w:rFonts w:ascii="Times New Roman" w:hAnsi="Times New Roman"/>
        </w:rPr>
        <w:instrText>ADDIN CSL_CITATION { "citationItems" : [ { "id" : "ITEM-1", "itemData" : { "DOI" : "10.1093/acprof:oso/9780190492397.001.0001", "ISBN" : "9780190492397", "author" : [ { "dropping-particle" : "", "family" : "Faghmous", "given" : "James", "non-dropping-particle" : "", "parse-names" : false, "suffix" : "" } ], "chapter-number" : "Machine Le", "container-title" : "Systems Science and Population Health", "editor" : [ { "dropping-particle" : "", "family" : "El-Sayed", "given" : "Abdulrahman M.", "non-dropping-particle" : "", "parse-names" : false, "suffix" : "" }, { "dropping-particle" : "", "family" : "Galea", "given" : "Sandro", "non-dropping-particle" : "", "parse-names" : false, "suffix" : "" } ], "id" : "ITEM-1", "issued" : { "date-parts" : [ [ "2017", "1", "4" ] ] }, "publisher" : "Oxford University Press", "publisher-place" : "New York", "title" : "Systems Science and Population Health", "type" : "chapter" }, "uris" : [ "http://www.mendeley.com/documents/?uuid=b59cc036-faaf-3a9d-8475-d542981e3a84" ] } ], "mendeley" : { "formattedCitation" : "&lt;sup&gt;28&lt;/sup&gt;", "plainTextFormattedCitation" : "28", "previouslyFormattedCitation" : "&lt;sup&gt;28&lt;/sup&gt;" }, "properties" : { "noteIndex" : 0 }, "schema" : "https://github.com/citation-style-language/schema/raw/master/csl-citation.json" }</w:instrText>
      </w:r>
      <w:r w:rsidR="000500B8">
        <w:rPr>
          <w:rFonts w:ascii="Times New Roman" w:hAnsi="Times New Roman"/>
        </w:rPr>
        <w:fldChar w:fldCharType="separate"/>
      </w:r>
      <w:r w:rsidR="00AD05C0" w:rsidRPr="00AD05C0">
        <w:rPr>
          <w:rFonts w:ascii="Times New Roman" w:hAnsi="Times New Roman"/>
          <w:noProof/>
          <w:vertAlign w:val="superscript"/>
        </w:rPr>
        <w:t>28</w:t>
      </w:r>
      <w:r w:rsidR="000500B8">
        <w:rPr>
          <w:rFonts w:ascii="Times New Roman" w:hAnsi="Times New Roman"/>
        </w:rPr>
        <w:fldChar w:fldCharType="end"/>
      </w:r>
      <w:r w:rsidR="00F25552">
        <w:rPr>
          <w:rFonts w:ascii="Times New Roman" w:hAnsi="Times New Roman"/>
        </w:rPr>
        <w:t xml:space="preserve"> For example, abundant use of insurance claims or electronic medical record data, which are large and widely available in the medical literature, is problematic for clinical studies, as prediction models will not actually predict the presence of disease, but rather of diagnostic billing codes that may poorly correlate to actual disease (and suffer from selection biases and misclassification errors). Hence, it is vital for a researcher to prospectively collect data for a given question, rather than treat machine learning as a “hammer” that can hit any available nail.</w:t>
      </w:r>
    </w:p>
    <w:p w:rsidR="0032374D" w:rsidRPr="0032374D" w:rsidRDefault="0032374D" w:rsidP="0032374D">
      <w:pPr>
        <w:spacing w:line="360" w:lineRule="auto"/>
        <w:ind w:firstLine="720"/>
        <w:rPr>
          <w:rFonts w:ascii="Times New Roman" w:hAnsi="Times New Roman"/>
        </w:rPr>
      </w:pPr>
      <w:proofErr w:type="gramStart"/>
      <w:r w:rsidRPr="004A7565">
        <w:rPr>
          <w:rFonts w:ascii="Times New Roman" w:hAnsi="Times New Roman"/>
        </w:rPr>
        <w:t>Ultimately, machine</w:t>
      </w:r>
      <w:proofErr w:type="gramEnd"/>
      <w:r w:rsidRPr="004A7565">
        <w:rPr>
          <w:rFonts w:ascii="Times New Roman" w:hAnsi="Times New Roman"/>
        </w:rPr>
        <w:t xml:space="preserve"> learning methods</w:t>
      </w:r>
      <w:r>
        <w:rPr>
          <w:rFonts w:ascii="Times New Roman" w:hAnsi="Times New Roman"/>
        </w:rPr>
        <w:t xml:space="preserve"> are potentially useful for precision health and health disparities researchers</w:t>
      </w:r>
      <w:r w:rsidRPr="004A7565">
        <w:rPr>
          <w:rFonts w:ascii="Times New Roman" w:hAnsi="Times New Roman"/>
        </w:rPr>
        <w:t>, if prediction is an important and meaningful endeavor</w:t>
      </w:r>
      <w:r>
        <w:rPr>
          <w:rFonts w:ascii="Times New Roman" w:hAnsi="Times New Roman"/>
        </w:rPr>
        <w:t xml:space="preserve"> for such research</w:t>
      </w:r>
      <w:r w:rsidRPr="004A7565">
        <w:rPr>
          <w:rFonts w:ascii="Times New Roman" w:hAnsi="Times New Roman"/>
        </w:rPr>
        <w:t xml:space="preserve">. </w:t>
      </w:r>
      <w:r>
        <w:rPr>
          <w:rFonts w:ascii="Times New Roman" w:hAnsi="Times New Roman"/>
        </w:rPr>
        <w:t xml:space="preserve">As </w:t>
      </w:r>
      <w:r w:rsidRPr="004A7565">
        <w:rPr>
          <w:rFonts w:ascii="Times New Roman" w:hAnsi="Times New Roman"/>
        </w:rPr>
        <w:t xml:space="preserve">machine learning methods evolve, </w:t>
      </w:r>
      <w:r>
        <w:rPr>
          <w:rFonts w:ascii="Times New Roman" w:hAnsi="Times New Roman"/>
        </w:rPr>
        <w:t xml:space="preserve">abiding by key principles of good machine learning </w:t>
      </w:r>
      <w:r w:rsidRPr="004A7565">
        <w:rPr>
          <w:rFonts w:ascii="Times New Roman" w:hAnsi="Times New Roman"/>
        </w:rPr>
        <w:t xml:space="preserve">practice will </w:t>
      </w:r>
      <w:proofErr w:type="gramStart"/>
      <w:r w:rsidRPr="004A7565">
        <w:rPr>
          <w:rFonts w:ascii="Times New Roman" w:hAnsi="Times New Roman"/>
        </w:rPr>
        <w:t>likely serve</w:t>
      </w:r>
      <w:proofErr w:type="gramEnd"/>
      <w:r w:rsidRPr="004A7565">
        <w:rPr>
          <w:rFonts w:ascii="Times New Roman" w:hAnsi="Times New Roman"/>
        </w:rPr>
        <w:t xml:space="preserve"> </w:t>
      </w:r>
      <w:r>
        <w:rPr>
          <w:rFonts w:ascii="Times New Roman" w:hAnsi="Times New Roman"/>
        </w:rPr>
        <w:t>to help improve the utility, trustworthiness, and ultimately impact of machine learning</w:t>
      </w:r>
      <w:r w:rsidRPr="004A7565">
        <w:rPr>
          <w:rFonts w:ascii="Times New Roman" w:hAnsi="Times New Roman"/>
        </w:rPr>
        <w:t>.</w:t>
      </w:r>
    </w:p>
    <w:p w:rsidR="004A441D" w:rsidRDefault="004A441D" w:rsidP="00872092">
      <w:pPr>
        <w:pStyle w:val="Body"/>
        <w:spacing w:after="0" w:line="360" w:lineRule="auto"/>
        <w:jc w:val="both"/>
        <w:rPr>
          <w:rFonts w:ascii="Times New Roman" w:hAnsi="Times New Roman" w:cs="Times New Roman"/>
        </w:rPr>
      </w:pPr>
      <w:bookmarkStart w:id="0" w:name="_GoBack"/>
      <w:bookmarkEnd w:id="0"/>
    </w:p>
    <w:p w:rsidR="00872092" w:rsidRDefault="00872092" w:rsidP="00872092">
      <w:pPr>
        <w:pStyle w:val="Body"/>
        <w:spacing w:after="0" w:line="360" w:lineRule="auto"/>
        <w:jc w:val="both"/>
        <w:rPr>
          <w:rFonts w:ascii="Times New Roman" w:hAnsi="Times New Roman" w:cs="Times New Roman"/>
        </w:rPr>
      </w:pPr>
    </w:p>
    <w:p w:rsidR="00872092" w:rsidRPr="004A7565" w:rsidRDefault="00872092" w:rsidP="00872092">
      <w:pPr>
        <w:pStyle w:val="Body"/>
        <w:spacing w:after="0" w:line="360" w:lineRule="auto"/>
        <w:rPr>
          <w:rFonts w:ascii="Times New Roman" w:eastAsia="Times New Roman" w:hAnsi="Times New Roman" w:cs="Times New Roman"/>
        </w:rPr>
      </w:pPr>
    </w:p>
    <w:p w:rsidR="00872092" w:rsidRPr="004A7565" w:rsidRDefault="00872092" w:rsidP="00872092">
      <w:pPr>
        <w:pStyle w:val="Body"/>
        <w:spacing w:after="0"/>
        <w:rPr>
          <w:rFonts w:ascii="Times New Roman" w:eastAsia="Times New Roman" w:hAnsi="Times New Roman" w:cs="Times New Roman"/>
        </w:rPr>
      </w:pPr>
    </w:p>
    <w:p w:rsidR="00EB1580" w:rsidRPr="004C2EB7" w:rsidRDefault="00EB1580" w:rsidP="00EB1580">
      <w:pPr>
        <w:spacing w:line="360" w:lineRule="auto"/>
        <w:rPr>
          <w:rFonts w:ascii="Times New Roman" w:hAnsi="Times New Roman"/>
        </w:rPr>
      </w:pPr>
    </w:p>
    <w:p w:rsidR="00EB1580" w:rsidRPr="004C2EB7" w:rsidRDefault="00EB1580" w:rsidP="00EB1580">
      <w:pPr>
        <w:spacing w:line="360" w:lineRule="auto"/>
        <w:rPr>
          <w:rFonts w:ascii="Times New Roman" w:hAnsi="Times New Roman"/>
        </w:rPr>
      </w:pPr>
    </w:p>
    <w:p w:rsidR="00EB1580" w:rsidRPr="004C2EB7" w:rsidRDefault="00EB1580" w:rsidP="00EB1580">
      <w:pPr>
        <w:spacing w:line="360" w:lineRule="auto"/>
        <w:rPr>
          <w:rFonts w:ascii="Times New Roman" w:hAnsi="Times New Roman"/>
        </w:rPr>
      </w:pPr>
    </w:p>
    <w:p w:rsidR="00EB1580" w:rsidRPr="004C2EB7" w:rsidRDefault="00EB1580" w:rsidP="00EB1580">
      <w:pPr>
        <w:spacing w:line="360" w:lineRule="auto"/>
        <w:rPr>
          <w:rFonts w:ascii="Times New Roman" w:hAnsi="Times New Roman"/>
          <w:vertAlign w:val="superscript"/>
        </w:rPr>
      </w:pPr>
    </w:p>
    <w:p w:rsidR="00A36F2F" w:rsidRPr="004C2EB7" w:rsidRDefault="00A36F2F">
      <w:pPr>
        <w:rPr>
          <w:rFonts w:ascii="Times New Roman" w:hAnsi="Times New Roman"/>
        </w:rPr>
      </w:pPr>
    </w:p>
    <w:sectPr w:rsidR="00A36F2F" w:rsidRPr="004C2EB7" w:rsidSect="00A36F2F">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4E6" w:rsidRDefault="00FF44E6" w:rsidP="00EB1580">
      <w:r>
        <w:separator/>
      </w:r>
    </w:p>
  </w:endnote>
  <w:endnote w:type="continuationSeparator" w:id="0">
    <w:p w:rsidR="00FF44E6" w:rsidRDefault="00FF44E6" w:rsidP="00EB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FBD" w:rsidRPr="004C2EB7" w:rsidRDefault="00FE7FBD" w:rsidP="004C2EB7">
    <w:pPr>
      <w:pStyle w:val="Footer"/>
      <w:tabs>
        <w:tab w:val="clear" w:pos="8640"/>
      </w:tabs>
      <w:jc w:val="center"/>
      <w:rPr>
        <w:rFonts w:ascii="Times New Roman" w:hAnsi="Times New Roman"/>
        <w:sz w:val="20"/>
        <w:szCs w:val="20"/>
      </w:rPr>
    </w:pPr>
    <w:r w:rsidRPr="004C2EB7">
      <w:rPr>
        <w:rFonts w:ascii="Times New Roman" w:hAnsi="Times New Roman"/>
        <w:sz w:val="20"/>
        <w:szCs w:val="20"/>
      </w:rPr>
      <w:t xml:space="preserve">Page </w:t>
    </w:r>
    <w:r w:rsidRPr="004C2EB7">
      <w:rPr>
        <w:rFonts w:ascii="Times New Roman" w:hAnsi="Times New Roman"/>
        <w:sz w:val="20"/>
        <w:szCs w:val="20"/>
      </w:rPr>
      <w:fldChar w:fldCharType="begin"/>
    </w:r>
    <w:r w:rsidRPr="004C2EB7">
      <w:rPr>
        <w:rFonts w:ascii="Times New Roman" w:hAnsi="Times New Roman"/>
        <w:sz w:val="20"/>
        <w:szCs w:val="20"/>
      </w:rPr>
      <w:instrText xml:space="preserve"> PAGE </w:instrText>
    </w:r>
    <w:r w:rsidRPr="004C2EB7">
      <w:rPr>
        <w:rFonts w:ascii="Times New Roman" w:hAnsi="Times New Roman"/>
        <w:sz w:val="20"/>
        <w:szCs w:val="20"/>
      </w:rPr>
      <w:fldChar w:fldCharType="separate"/>
    </w:r>
    <w:r>
      <w:rPr>
        <w:rFonts w:ascii="Times New Roman" w:hAnsi="Times New Roman"/>
        <w:noProof/>
        <w:sz w:val="20"/>
        <w:szCs w:val="20"/>
      </w:rPr>
      <w:t>1</w:t>
    </w:r>
    <w:r w:rsidRPr="004C2EB7">
      <w:rPr>
        <w:rFonts w:ascii="Times New Roman" w:hAnsi="Times New Roman"/>
        <w:sz w:val="20"/>
        <w:szCs w:val="20"/>
      </w:rPr>
      <w:fldChar w:fldCharType="end"/>
    </w:r>
    <w:r w:rsidRPr="004C2EB7">
      <w:rPr>
        <w:rFonts w:ascii="Times New Roman" w:hAnsi="Times New Roman"/>
        <w:sz w:val="20"/>
        <w:szCs w:val="20"/>
      </w:rPr>
      <w:t xml:space="preserve"> of </w:t>
    </w:r>
    <w:r w:rsidRPr="004C2EB7">
      <w:rPr>
        <w:rFonts w:ascii="Times New Roman" w:hAnsi="Times New Roman"/>
        <w:sz w:val="20"/>
        <w:szCs w:val="20"/>
      </w:rPr>
      <w:fldChar w:fldCharType="begin"/>
    </w:r>
    <w:r w:rsidRPr="004C2EB7">
      <w:rPr>
        <w:rFonts w:ascii="Times New Roman" w:hAnsi="Times New Roman"/>
        <w:sz w:val="20"/>
        <w:szCs w:val="20"/>
      </w:rPr>
      <w:instrText xml:space="preserve"> NUMPAGES </w:instrText>
    </w:r>
    <w:r w:rsidRPr="004C2EB7">
      <w:rPr>
        <w:rFonts w:ascii="Times New Roman" w:hAnsi="Times New Roman"/>
        <w:sz w:val="20"/>
        <w:szCs w:val="20"/>
      </w:rPr>
      <w:fldChar w:fldCharType="separate"/>
    </w:r>
    <w:r>
      <w:rPr>
        <w:rFonts w:ascii="Times New Roman" w:hAnsi="Times New Roman"/>
        <w:noProof/>
        <w:sz w:val="20"/>
        <w:szCs w:val="20"/>
      </w:rPr>
      <w:t>1</w:t>
    </w:r>
    <w:r w:rsidRPr="004C2EB7">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4E6" w:rsidRDefault="00FF44E6" w:rsidP="00EB1580">
      <w:r>
        <w:separator/>
      </w:r>
    </w:p>
  </w:footnote>
  <w:footnote w:type="continuationSeparator" w:id="0">
    <w:p w:rsidR="00FF44E6" w:rsidRDefault="00FF44E6" w:rsidP="00EB1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47581"/>
    <w:multiLevelType w:val="hybridMultilevel"/>
    <w:tmpl w:val="47A01D8A"/>
    <w:lvl w:ilvl="0" w:tplc="08C481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32551"/>
    <w:multiLevelType w:val="hybridMultilevel"/>
    <w:tmpl w:val="11F41D02"/>
    <w:lvl w:ilvl="0" w:tplc="68A26A08">
      <w:start w:val="1"/>
      <w:numFmt w:val="upperLetter"/>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C9"/>
    <w:rsid w:val="000058F2"/>
    <w:rsid w:val="0000636B"/>
    <w:rsid w:val="0001045D"/>
    <w:rsid w:val="00011159"/>
    <w:rsid w:val="000134FA"/>
    <w:rsid w:val="00015497"/>
    <w:rsid w:val="00015922"/>
    <w:rsid w:val="00016ED0"/>
    <w:rsid w:val="0002417D"/>
    <w:rsid w:val="00026445"/>
    <w:rsid w:val="00026A87"/>
    <w:rsid w:val="00026C4C"/>
    <w:rsid w:val="00030496"/>
    <w:rsid w:val="00034FBB"/>
    <w:rsid w:val="000374A5"/>
    <w:rsid w:val="0004177D"/>
    <w:rsid w:val="00042331"/>
    <w:rsid w:val="00042A40"/>
    <w:rsid w:val="00044ADF"/>
    <w:rsid w:val="00047A8F"/>
    <w:rsid w:val="000500B8"/>
    <w:rsid w:val="00051396"/>
    <w:rsid w:val="000640BD"/>
    <w:rsid w:val="00065CE0"/>
    <w:rsid w:val="00070A69"/>
    <w:rsid w:val="00074FD9"/>
    <w:rsid w:val="0008186C"/>
    <w:rsid w:val="000829CC"/>
    <w:rsid w:val="00083788"/>
    <w:rsid w:val="00092C8F"/>
    <w:rsid w:val="00097B37"/>
    <w:rsid w:val="000B449E"/>
    <w:rsid w:val="000C0402"/>
    <w:rsid w:val="000C1C3D"/>
    <w:rsid w:val="000D3E43"/>
    <w:rsid w:val="000D5D91"/>
    <w:rsid w:val="000D7D16"/>
    <w:rsid w:val="000E172F"/>
    <w:rsid w:val="000E7885"/>
    <w:rsid w:val="000E79F5"/>
    <w:rsid w:val="000F2BCE"/>
    <w:rsid w:val="000F557B"/>
    <w:rsid w:val="00100711"/>
    <w:rsid w:val="00106386"/>
    <w:rsid w:val="00110A57"/>
    <w:rsid w:val="00115F93"/>
    <w:rsid w:val="001162AE"/>
    <w:rsid w:val="001172B4"/>
    <w:rsid w:val="001217BC"/>
    <w:rsid w:val="00124DD0"/>
    <w:rsid w:val="00126A52"/>
    <w:rsid w:val="00134DD0"/>
    <w:rsid w:val="00135D18"/>
    <w:rsid w:val="00137CD1"/>
    <w:rsid w:val="001401E7"/>
    <w:rsid w:val="00140332"/>
    <w:rsid w:val="00143E55"/>
    <w:rsid w:val="00147D2A"/>
    <w:rsid w:val="001512BA"/>
    <w:rsid w:val="001647F7"/>
    <w:rsid w:val="00166797"/>
    <w:rsid w:val="00171DDA"/>
    <w:rsid w:val="00181190"/>
    <w:rsid w:val="00181F15"/>
    <w:rsid w:val="00183279"/>
    <w:rsid w:val="0018670A"/>
    <w:rsid w:val="00191AEC"/>
    <w:rsid w:val="0019578B"/>
    <w:rsid w:val="001A2919"/>
    <w:rsid w:val="001B2B42"/>
    <w:rsid w:val="001B2D96"/>
    <w:rsid w:val="001B5326"/>
    <w:rsid w:val="001B633A"/>
    <w:rsid w:val="001C1243"/>
    <w:rsid w:val="001C2397"/>
    <w:rsid w:val="001D26E3"/>
    <w:rsid w:val="001D473D"/>
    <w:rsid w:val="001D6FE5"/>
    <w:rsid w:val="001E437D"/>
    <w:rsid w:val="001E531C"/>
    <w:rsid w:val="001E56A3"/>
    <w:rsid w:val="001E79ED"/>
    <w:rsid w:val="001F04B9"/>
    <w:rsid w:val="001F1326"/>
    <w:rsid w:val="0020088C"/>
    <w:rsid w:val="002047E8"/>
    <w:rsid w:val="00206D9F"/>
    <w:rsid w:val="00207321"/>
    <w:rsid w:val="00220BC7"/>
    <w:rsid w:val="00221EA8"/>
    <w:rsid w:val="00230AD7"/>
    <w:rsid w:val="0023552D"/>
    <w:rsid w:val="00236246"/>
    <w:rsid w:val="0023729F"/>
    <w:rsid w:val="0024043D"/>
    <w:rsid w:val="00240BE0"/>
    <w:rsid w:val="0024256D"/>
    <w:rsid w:val="00244AC3"/>
    <w:rsid w:val="00247D80"/>
    <w:rsid w:val="002501BF"/>
    <w:rsid w:val="00256A59"/>
    <w:rsid w:val="002705CC"/>
    <w:rsid w:val="0027194C"/>
    <w:rsid w:val="00271F4D"/>
    <w:rsid w:val="0027265B"/>
    <w:rsid w:val="00272782"/>
    <w:rsid w:val="00275568"/>
    <w:rsid w:val="002801DC"/>
    <w:rsid w:val="002805C0"/>
    <w:rsid w:val="002867C4"/>
    <w:rsid w:val="002914DC"/>
    <w:rsid w:val="00292FB5"/>
    <w:rsid w:val="00294B38"/>
    <w:rsid w:val="00296664"/>
    <w:rsid w:val="0029794E"/>
    <w:rsid w:val="002A131E"/>
    <w:rsid w:val="002B3EB9"/>
    <w:rsid w:val="002B416B"/>
    <w:rsid w:val="002B52B5"/>
    <w:rsid w:val="002B6EF2"/>
    <w:rsid w:val="002C0F4C"/>
    <w:rsid w:val="002C1BD4"/>
    <w:rsid w:val="002C6684"/>
    <w:rsid w:val="002D089C"/>
    <w:rsid w:val="002F03C7"/>
    <w:rsid w:val="002F20BD"/>
    <w:rsid w:val="002F21B7"/>
    <w:rsid w:val="00300088"/>
    <w:rsid w:val="003020F3"/>
    <w:rsid w:val="00304573"/>
    <w:rsid w:val="00306009"/>
    <w:rsid w:val="0031435B"/>
    <w:rsid w:val="0032374D"/>
    <w:rsid w:val="003260A7"/>
    <w:rsid w:val="00327BEC"/>
    <w:rsid w:val="003344E3"/>
    <w:rsid w:val="003543D9"/>
    <w:rsid w:val="00362242"/>
    <w:rsid w:val="00362F72"/>
    <w:rsid w:val="00363CF7"/>
    <w:rsid w:val="0036551B"/>
    <w:rsid w:val="0036663A"/>
    <w:rsid w:val="0037658C"/>
    <w:rsid w:val="00384DDA"/>
    <w:rsid w:val="00385D71"/>
    <w:rsid w:val="0039179A"/>
    <w:rsid w:val="00397245"/>
    <w:rsid w:val="003A3798"/>
    <w:rsid w:val="003B22ED"/>
    <w:rsid w:val="003B3DD1"/>
    <w:rsid w:val="003B59D0"/>
    <w:rsid w:val="003C3165"/>
    <w:rsid w:val="003C7451"/>
    <w:rsid w:val="003E2182"/>
    <w:rsid w:val="003E2C17"/>
    <w:rsid w:val="003F6ADE"/>
    <w:rsid w:val="00401752"/>
    <w:rsid w:val="00402529"/>
    <w:rsid w:val="0040522C"/>
    <w:rsid w:val="00405D27"/>
    <w:rsid w:val="00411C5F"/>
    <w:rsid w:val="004209F2"/>
    <w:rsid w:val="0042204B"/>
    <w:rsid w:val="00423D7F"/>
    <w:rsid w:val="004245E9"/>
    <w:rsid w:val="004300B8"/>
    <w:rsid w:val="004343B3"/>
    <w:rsid w:val="00434B4D"/>
    <w:rsid w:val="00435491"/>
    <w:rsid w:val="004371ED"/>
    <w:rsid w:val="0043727C"/>
    <w:rsid w:val="00444E8D"/>
    <w:rsid w:val="00444FEA"/>
    <w:rsid w:val="004470A0"/>
    <w:rsid w:val="00457352"/>
    <w:rsid w:val="00462655"/>
    <w:rsid w:val="0047171A"/>
    <w:rsid w:val="004717C3"/>
    <w:rsid w:val="0047257A"/>
    <w:rsid w:val="00473ACF"/>
    <w:rsid w:val="004769D8"/>
    <w:rsid w:val="00483658"/>
    <w:rsid w:val="00486095"/>
    <w:rsid w:val="00487550"/>
    <w:rsid w:val="00495E1A"/>
    <w:rsid w:val="004A0568"/>
    <w:rsid w:val="004A2393"/>
    <w:rsid w:val="004A32C5"/>
    <w:rsid w:val="004A441D"/>
    <w:rsid w:val="004A5732"/>
    <w:rsid w:val="004B20A6"/>
    <w:rsid w:val="004C2EB7"/>
    <w:rsid w:val="004C6DD3"/>
    <w:rsid w:val="004D6D97"/>
    <w:rsid w:val="004D79D7"/>
    <w:rsid w:val="004E43A6"/>
    <w:rsid w:val="004E7D07"/>
    <w:rsid w:val="004F4383"/>
    <w:rsid w:val="004F5268"/>
    <w:rsid w:val="005026C9"/>
    <w:rsid w:val="00517F5F"/>
    <w:rsid w:val="00521BF7"/>
    <w:rsid w:val="0052211C"/>
    <w:rsid w:val="00527768"/>
    <w:rsid w:val="005307F5"/>
    <w:rsid w:val="00530B40"/>
    <w:rsid w:val="00531B97"/>
    <w:rsid w:val="00534D6B"/>
    <w:rsid w:val="00536BB9"/>
    <w:rsid w:val="0054514D"/>
    <w:rsid w:val="00545B22"/>
    <w:rsid w:val="00552C80"/>
    <w:rsid w:val="00557D82"/>
    <w:rsid w:val="00564C21"/>
    <w:rsid w:val="00571C00"/>
    <w:rsid w:val="00572FC0"/>
    <w:rsid w:val="005757CB"/>
    <w:rsid w:val="00586268"/>
    <w:rsid w:val="0059230E"/>
    <w:rsid w:val="00596DD2"/>
    <w:rsid w:val="005A03E4"/>
    <w:rsid w:val="005A71D2"/>
    <w:rsid w:val="005A7FE0"/>
    <w:rsid w:val="005B0765"/>
    <w:rsid w:val="005B174A"/>
    <w:rsid w:val="005B69F8"/>
    <w:rsid w:val="005C171B"/>
    <w:rsid w:val="005C302B"/>
    <w:rsid w:val="005C7D64"/>
    <w:rsid w:val="005D1FD3"/>
    <w:rsid w:val="005D2EF5"/>
    <w:rsid w:val="005D692C"/>
    <w:rsid w:val="005E6CFA"/>
    <w:rsid w:val="005F447D"/>
    <w:rsid w:val="00600F4C"/>
    <w:rsid w:val="006021F3"/>
    <w:rsid w:val="00604A7E"/>
    <w:rsid w:val="0061384E"/>
    <w:rsid w:val="00613DD3"/>
    <w:rsid w:val="0061792F"/>
    <w:rsid w:val="00631709"/>
    <w:rsid w:val="00633402"/>
    <w:rsid w:val="00633545"/>
    <w:rsid w:val="00633B73"/>
    <w:rsid w:val="00636459"/>
    <w:rsid w:val="0063729D"/>
    <w:rsid w:val="00641200"/>
    <w:rsid w:val="0064531F"/>
    <w:rsid w:val="00645332"/>
    <w:rsid w:val="006528D4"/>
    <w:rsid w:val="00660E47"/>
    <w:rsid w:val="00661970"/>
    <w:rsid w:val="0066393D"/>
    <w:rsid w:val="00672ACA"/>
    <w:rsid w:val="00684238"/>
    <w:rsid w:val="00687359"/>
    <w:rsid w:val="00693B5C"/>
    <w:rsid w:val="0069525D"/>
    <w:rsid w:val="006A4BF6"/>
    <w:rsid w:val="006A5273"/>
    <w:rsid w:val="006B0994"/>
    <w:rsid w:val="006B78A0"/>
    <w:rsid w:val="006B7C6D"/>
    <w:rsid w:val="006C2F02"/>
    <w:rsid w:val="006C59BA"/>
    <w:rsid w:val="006C7B57"/>
    <w:rsid w:val="006D129A"/>
    <w:rsid w:val="006D5C52"/>
    <w:rsid w:val="006E0126"/>
    <w:rsid w:val="006E1037"/>
    <w:rsid w:val="006E1B47"/>
    <w:rsid w:val="006F16DD"/>
    <w:rsid w:val="006F3FFC"/>
    <w:rsid w:val="00701B3D"/>
    <w:rsid w:val="007029A8"/>
    <w:rsid w:val="00704DF8"/>
    <w:rsid w:val="00706F1A"/>
    <w:rsid w:val="00707A11"/>
    <w:rsid w:val="0071490C"/>
    <w:rsid w:val="0072030B"/>
    <w:rsid w:val="00721E50"/>
    <w:rsid w:val="00740B22"/>
    <w:rsid w:val="0074662D"/>
    <w:rsid w:val="00746B30"/>
    <w:rsid w:val="00754343"/>
    <w:rsid w:val="0075577A"/>
    <w:rsid w:val="00760BC9"/>
    <w:rsid w:val="00765B78"/>
    <w:rsid w:val="00766F87"/>
    <w:rsid w:val="0077634B"/>
    <w:rsid w:val="00776E3A"/>
    <w:rsid w:val="0078120F"/>
    <w:rsid w:val="00792D6E"/>
    <w:rsid w:val="00793B48"/>
    <w:rsid w:val="00797B59"/>
    <w:rsid w:val="007A0C94"/>
    <w:rsid w:val="007A30D8"/>
    <w:rsid w:val="007A34DE"/>
    <w:rsid w:val="007A509A"/>
    <w:rsid w:val="007B0C02"/>
    <w:rsid w:val="007B376B"/>
    <w:rsid w:val="007B3E1F"/>
    <w:rsid w:val="007B698A"/>
    <w:rsid w:val="007C121C"/>
    <w:rsid w:val="007C141E"/>
    <w:rsid w:val="007C32DF"/>
    <w:rsid w:val="007C3863"/>
    <w:rsid w:val="007C463D"/>
    <w:rsid w:val="007C735C"/>
    <w:rsid w:val="007C7CAF"/>
    <w:rsid w:val="007D086E"/>
    <w:rsid w:val="007D5CE4"/>
    <w:rsid w:val="007E2881"/>
    <w:rsid w:val="007E3487"/>
    <w:rsid w:val="007F7A6D"/>
    <w:rsid w:val="00800882"/>
    <w:rsid w:val="00807D21"/>
    <w:rsid w:val="00812FAC"/>
    <w:rsid w:val="00823704"/>
    <w:rsid w:val="00830AE6"/>
    <w:rsid w:val="0084018D"/>
    <w:rsid w:val="00843381"/>
    <w:rsid w:val="00844F29"/>
    <w:rsid w:val="00852B54"/>
    <w:rsid w:val="008565D0"/>
    <w:rsid w:val="00856F5F"/>
    <w:rsid w:val="0086010F"/>
    <w:rsid w:val="008606D7"/>
    <w:rsid w:val="00860B23"/>
    <w:rsid w:val="00870328"/>
    <w:rsid w:val="00872092"/>
    <w:rsid w:val="00881583"/>
    <w:rsid w:val="00883D7A"/>
    <w:rsid w:val="00893D46"/>
    <w:rsid w:val="008953B4"/>
    <w:rsid w:val="008A0C91"/>
    <w:rsid w:val="008A6529"/>
    <w:rsid w:val="008B2BA0"/>
    <w:rsid w:val="008B47D2"/>
    <w:rsid w:val="008B4ABB"/>
    <w:rsid w:val="008B649B"/>
    <w:rsid w:val="008C10C9"/>
    <w:rsid w:val="008C2A2E"/>
    <w:rsid w:val="008C4F3E"/>
    <w:rsid w:val="008C52A7"/>
    <w:rsid w:val="008C715B"/>
    <w:rsid w:val="008D0F39"/>
    <w:rsid w:val="008D63E2"/>
    <w:rsid w:val="008D64F0"/>
    <w:rsid w:val="008E0E01"/>
    <w:rsid w:val="008E28A0"/>
    <w:rsid w:val="008E50FC"/>
    <w:rsid w:val="008E7FD0"/>
    <w:rsid w:val="008F3703"/>
    <w:rsid w:val="008F67EC"/>
    <w:rsid w:val="009008EE"/>
    <w:rsid w:val="00901121"/>
    <w:rsid w:val="00907228"/>
    <w:rsid w:val="009160E1"/>
    <w:rsid w:val="009241BA"/>
    <w:rsid w:val="00941EA9"/>
    <w:rsid w:val="0094672F"/>
    <w:rsid w:val="00952353"/>
    <w:rsid w:val="00953F18"/>
    <w:rsid w:val="00957909"/>
    <w:rsid w:val="00960537"/>
    <w:rsid w:val="00960F9D"/>
    <w:rsid w:val="0096370F"/>
    <w:rsid w:val="00965355"/>
    <w:rsid w:val="009669AD"/>
    <w:rsid w:val="00974863"/>
    <w:rsid w:val="009763D9"/>
    <w:rsid w:val="00982847"/>
    <w:rsid w:val="009832E0"/>
    <w:rsid w:val="00990A43"/>
    <w:rsid w:val="00991522"/>
    <w:rsid w:val="00994F20"/>
    <w:rsid w:val="00996369"/>
    <w:rsid w:val="00996C50"/>
    <w:rsid w:val="00997C49"/>
    <w:rsid w:val="009A2645"/>
    <w:rsid w:val="009A3528"/>
    <w:rsid w:val="009A38B3"/>
    <w:rsid w:val="009B1B73"/>
    <w:rsid w:val="009B36E6"/>
    <w:rsid w:val="009B682D"/>
    <w:rsid w:val="009C128F"/>
    <w:rsid w:val="009C5AF8"/>
    <w:rsid w:val="009D4180"/>
    <w:rsid w:val="009D7735"/>
    <w:rsid w:val="009E43CD"/>
    <w:rsid w:val="00A047C1"/>
    <w:rsid w:val="00A17DFD"/>
    <w:rsid w:val="00A26551"/>
    <w:rsid w:val="00A32AA8"/>
    <w:rsid w:val="00A36429"/>
    <w:rsid w:val="00A36F2F"/>
    <w:rsid w:val="00A3791F"/>
    <w:rsid w:val="00A430BA"/>
    <w:rsid w:val="00A45AE3"/>
    <w:rsid w:val="00A45B9E"/>
    <w:rsid w:val="00A526B7"/>
    <w:rsid w:val="00A62588"/>
    <w:rsid w:val="00A645AD"/>
    <w:rsid w:val="00A66687"/>
    <w:rsid w:val="00A72F3E"/>
    <w:rsid w:val="00A741CD"/>
    <w:rsid w:val="00A81DB0"/>
    <w:rsid w:val="00A828D7"/>
    <w:rsid w:val="00A831BC"/>
    <w:rsid w:val="00A92492"/>
    <w:rsid w:val="00A93512"/>
    <w:rsid w:val="00A94376"/>
    <w:rsid w:val="00AA1435"/>
    <w:rsid w:val="00AA381E"/>
    <w:rsid w:val="00AA3AA9"/>
    <w:rsid w:val="00AB3C63"/>
    <w:rsid w:val="00AC30EF"/>
    <w:rsid w:val="00AD05C0"/>
    <w:rsid w:val="00AD148D"/>
    <w:rsid w:val="00AD40E3"/>
    <w:rsid w:val="00AD5878"/>
    <w:rsid w:val="00AE05FE"/>
    <w:rsid w:val="00AE1397"/>
    <w:rsid w:val="00AE316A"/>
    <w:rsid w:val="00AF286C"/>
    <w:rsid w:val="00AF2D25"/>
    <w:rsid w:val="00B005D2"/>
    <w:rsid w:val="00B00DED"/>
    <w:rsid w:val="00B05468"/>
    <w:rsid w:val="00B163C0"/>
    <w:rsid w:val="00B2541D"/>
    <w:rsid w:val="00B35B87"/>
    <w:rsid w:val="00B36FDC"/>
    <w:rsid w:val="00B405B2"/>
    <w:rsid w:val="00B419EC"/>
    <w:rsid w:val="00B42E3E"/>
    <w:rsid w:val="00B45B04"/>
    <w:rsid w:val="00B5408B"/>
    <w:rsid w:val="00B655D2"/>
    <w:rsid w:val="00B778AA"/>
    <w:rsid w:val="00B846F6"/>
    <w:rsid w:val="00B86B52"/>
    <w:rsid w:val="00B9123F"/>
    <w:rsid w:val="00B942AC"/>
    <w:rsid w:val="00B94BC6"/>
    <w:rsid w:val="00B96607"/>
    <w:rsid w:val="00BA0E10"/>
    <w:rsid w:val="00BB02AF"/>
    <w:rsid w:val="00BB747C"/>
    <w:rsid w:val="00BC2D78"/>
    <w:rsid w:val="00BC49A6"/>
    <w:rsid w:val="00BC72CB"/>
    <w:rsid w:val="00BC7F8A"/>
    <w:rsid w:val="00BD5968"/>
    <w:rsid w:val="00BD7979"/>
    <w:rsid w:val="00BE574B"/>
    <w:rsid w:val="00BF05D6"/>
    <w:rsid w:val="00BF5EB1"/>
    <w:rsid w:val="00C0750B"/>
    <w:rsid w:val="00C11013"/>
    <w:rsid w:val="00C210CA"/>
    <w:rsid w:val="00C23340"/>
    <w:rsid w:val="00C23602"/>
    <w:rsid w:val="00C27863"/>
    <w:rsid w:val="00C358FD"/>
    <w:rsid w:val="00C36952"/>
    <w:rsid w:val="00C43753"/>
    <w:rsid w:val="00C471C4"/>
    <w:rsid w:val="00C56D6F"/>
    <w:rsid w:val="00C57080"/>
    <w:rsid w:val="00C63477"/>
    <w:rsid w:val="00C64CC4"/>
    <w:rsid w:val="00C71EA7"/>
    <w:rsid w:val="00C80250"/>
    <w:rsid w:val="00C844A5"/>
    <w:rsid w:val="00C859FC"/>
    <w:rsid w:val="00C85F8E"/>
    <w:rsid w:val="00C87FBF"/>
    <w:rsid w:val="00C97822"/>
    <w:rsid w:val="00C97F74"/>
    <w:rsid w:val="00CB47E1"/>
    <w:rsid w:val="00CB7008"/>
    <w:rsid w:val="00CC0FEF"/>
    <w:rsid w:val="00CC46CC"/>
    <w:rsid w:val="00CD0CE7"/>
    <w:rsid w:val="00CD7350"/>
    <w:rsid w:val="00CE21C6"/>
    <w:rsid w:val="00CE48A6"/>
    <w:rsid w:val="00CF3942"/>
    <w:rsid w:val="00CF3CE5"/>
    <w:rsid w:val="00CF3F8D"/>
    <w:rsid w:val="00CF606B"/>
    <w:rsid w:val="00D071CE"/>
    <w:rsid w:val="00D07638"/>
    <w:rsid w:val="00D12BCE"/>
    <w:rsid w:val="00D21A21"/>
    <w:rsid w:val="00D255F9"/>
    <w:rsid w:val="00D30298"/>
    <w:rsid w:val="00D353C6"/>
    <w:rsid w:val="00D36423"/>
    <w:rsid w:val="00D4226D"/>
    <w:rsid w:val="00D45ED0"/>
    <w:rsid w:val="00D47AF1"/>
    <w:rsid w:val="00D53CE6"/>
    <w:rsid w:val="00D55146"/>
    <w:rsid w:val="00D63F66"/>
    <w:rsid w:val="00D65DA3"/>
    <w:rsid w:val="00D66BC8"/>
    <w:rsid w:val="00D742FF"/>
    <w:rsid w:val="00D80BCE"/>
    <w:rsid w:val="00D87ABE"/>
    <w:rsid w:val="00D904CE"/>
    <w:rsid w:val="00D92EB3"/>
    <w:rsid w:val="00D978D4"/>
    <w:rsid w:val="00DA1947"/>
    <w:rsid w:val="00DB152F"/>
    <w:rsid w:val="00DB6550"/>
    <w:rsid w:val="00DB72BF"/>
    <w:rsid w:val="00DC57F7"/>
    <w:rsid w:val="00DD456D"/>
    <w:rsid w:val="00DE0D47"/>
    <w:rsid w:val="00DE75E5"/>
    <w:rsid w:val="00E02A2A"/>
    <w:rsid w:val="00E07BF1"/>
    <w:rsid w:val="00E10FA7"/>
    <w:rsid w:val="00E156E1"/>
    <w:rsid w:val="00E16F07"/>
    <w:rsid w:val="00E17F02"/>
    <w:rsid w:val="00E24E89"/>
    <w:rsid w:val="00E306A2"/>
    <w:rsid w:val="00E378A8"/>
    <w:rsid w:val="00E412D5"/>
    <w:rsid w:val="00E44F3C"/>
    <w:rsid w:val="00E5007C"/>
    <w:rsid w:val="00E53A4B"/>
    <w:rsid w:val="00E5685C"/>
    <w:rsid w:val="00E6119A"/>
    <w:rsid w:val="00E65AA7"/>
    <w:rsid w:val="00E70B24"/>
    <w:rsid w:val="00E7563F"/>
    <w:rsid w:val="00E767D1"/>
    <w:rsid w:val="00E76C31"/>
    <w:rsid w:val="00E81BA3"/>
    <w:rsid w:val="00E82DCF"/>
    <w:rsid w:val="00E830EF"/>
    <w:rsid w:val="00E84038"/>
    <w:rsid w:val="00EA2176"/>
    <w:rsid w:val="00EA3111"/>
    <w:rsid w:val="00EB1580"/>
    <w:rsid w:val="00EB1A3A"/>
    <w:rsid w:val="00EB6085"/>
    <w:rsid w:val="00EC2B5D"/>
    <w:rsid w:val="00ED0F80"/>
    <w:rsid w:val="00ED2B5E"/>
    <w:rsid w:val="00ED7DAF"/>
    <w:rsid w:val="00EF5C7C"/>
    <w:rsid w:val="00EF6D5E"/>
    <w:rsid w:val="00F003A4"/>
    <w:rsid w:val="00F0299F"/>
    <w:rsid w:val="00F06446"/>
    <w:rsid w:val="00F14696"/>
    <w:rsid w:val="00F14952"/>
    <w:rsid w:val="00F16D74"/>
    <w:rsid w:val="00F25552"/>
    <w:rsid w:val="00F26BAA"/>
    <w:rsid w:val="00F303C0"/>
    <w:rsid w:val="00F428AC"/>
    <w:rsid w:val="00F43DE9"/>
    <w:rsid w:val="00F51E4F"/>
    <w:rsid w:val="00F53F58"/>
    <w:rsid w:val="00F55698"/>
    <w:rsid w:val="00F5574D"/>
    <w:rsid w:val="00F56054"/>
    <w:rsid w:val="00F57D92"/>
    <w:rsid w:val="00F61B70"/>
    <w:rsid w:val="00F62FD2"/>
    <w:rsid w:val="00F655EF"/>
    <w:rsid w:val="00F65B84"/>
    <w:rsid w:val="00F72867"/>
    <w:rsid w:val="00F86389"/>
    <w:rsid w:val="00F92A26"/>
    <w:rsid w:val="00F9662E"/>
    <w:rsid w:val="00FA4069"/>
    <w:rsid w:val="00FA45F3"/>
    <w:rsid w:val="00FA46EA"/>
    <w:rsid w:val="00FB1825"/>
    <w:rsid w:val="00FB39E4"/>
    <w:rsid w:val="00FB51CC"/>
    <w:rsid w:val="00FC2D1C"/>
    <w:rsid w:val="00FC7BC0"/>
    <w:rsid w:val="00FD6033"/>
    <w:rsid w:val="00FE082F"/>
    <w:rsid w:val="00FE0D90"/>
    <w:rsid w:val="00FE59B7"/>
    <w:rsid w:val="00FE7FBD"/>
    <w:rsid w:val="00FF44E6"/>
    <w:rsid w:val="00FF5C86"/>
    <w:rsid w:val="00FF7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E4790"/>
  <w14:defaultImageDpi w14:val="300"/>
  <w15:docId w15:val="{19DBC239-61A5-3040-B793-B152AC3D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580"/>
    <w:rPr>
      <w:sz w:val="24"/>
      <w:szCs w:val="24"/>
    </w:rPr>
  </w:style>
  <w:style w:type="paragraph" w:styleId="Heading1">
    <w:name w:val="heading 1"/>
    <w:basedOn w:val="Normal"/>
    <w:next w:val="Normal"/>
    <w:link w:val="Heading1Char"/>
    <w:uiPriority w:val="9"/>
    <w:qFormat/>
    <w:rsid w:val="000818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link w:val="Heading2Char"/>
    <w:rsid w:val="00A17DFD"/>
    <w:pPr>
      <w:pBdr>
        <w:top w:val="nil"/>
        <w:left w:val="nil"/>
        <w:bottom w:val="nil"/>
        <w:right w:val="nil"/>
        <w:between w:val="nil"/>
        <w:bar w:val="nil"/>
      </w:pBdr>
      <w:spacing w:before="200" w:line="271" w:lineRule="auto"/>
      <w:outlineLvl w:val="1"/>
    </w:pPr>
    <w:rPr>
      <w:rFonts w:ascii="Palatino" w:eastAsia="Arial Unicode MS" w:hAnsi="Palatino" w:cs="Arial Unicode MS"/>
      <w:smallCaps/>
      <w:color w:val="000000"/>
      <w:sz w:val="28"/>
      <w:szCs w:val="28"/>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B1580"/>
    <w:rPr>
      <w:color w:val="0000FF"/>
      <w:u w:val="single"/>
    </w:rPr>
  </w:style>
  <w:style w:type="paragraph" w:styleId="Footer">
    <w:name w:val="footer"/>
    <w:basedOn w:val="Normal"/>
    <w:link w:val="FooterChar"/>
    <w:uiPriority w:val="99"/>
    <w:unhideWhenUsed/>
    <w:rsid w:val="00EB1580"/>
    <w:pPr>
      <w:tabs>
        <w:tab w:val="center" w:pos="4320"/>
        <w:tab w:val="right" w:pos="8640"/>
      </w:tabs>
    </w:pPr>
  </w:style>
  <w:style w:type="character" w:customStyle="1" w:styleId="FooterChar">
    <w:name w:val="Footer Char"/>
    <w:basedOn w:val="DefaultParagraphFont"/>
    <w:link w:val="Footer"/>
    <w:uiPriority w:val="99"/>
    <w:rsid w:val="00EB1580"/>
  </w:style>
  <w:style w:type="paragraph" w:styleId="Header">
    <w:name w:val="header"/>
    <w:basedOn w:val="Normal"/>
    <w:link w:val="HeaderChar"/>
    <w:uiPriority w:val="99"/>
    <w:unhideWhenUsed/>
    <w:rsid w:val="00EB1580"/>
    <w:pPr>
      <w:tabs>
        <w:tab w:val="center" w:pos="4320"/>
        <w:tab w:val="right" w:pos="8640"/>
      </w:tabs>
    </w:pPr>
  </w:style>
  <w:style w:type="character" w:customStyle="1" w:styleId="HeaderChar">
    <w:name w:val="Header Char"/>
    <w:basedOn w:val="DefaultParagraphFont"/>
    <w:link w:val="Header"/>
    <w:uiPriority w:val="99"/>
    <w:rsid w:val="00EB1580"/>
  </w:style>
  <w:style w:type="paragraph" w:customStyle="1" w:styleId="Body">
    <w:name w:val="Body"/>
    <w:rsid w:val="005026C9"/>
    <w:pPr>
      <w:pBdr>
        <w:top w:val="nil"/>
        <w:left w:val="nil"/>
        <w:bottom w:val="nil"/>
        <w:right w:val="nil"/>
        <w:between w:val="nil"/>
        <w:bar w:val="nil"/>
      </w:pBdr>
      <w:spacing w:after="200" w:line="480" w:lineRule="auto"/>
    </w:pPr>
    <w:rPr>
      <w:rFonts w:ascii="Palatino" w:eastAsia="Arial Unicode MS" w:hAnsi="Palatino" w:cs="Arial Unicode MS"/>
      <w:color w:val="000000"/>
      <w:sz w:val="24"/>
      <w:szCs w:val="24"/>
      <w:u w:color="000000"/>
      <w:bdr w:val="nil"/>
    </w:rPr>
  </w:style>
  <w:style w:type="paragraph" w:styleId="NormalWeb">
    <w:name w:val="Normal (Web)"/>
    <w:basedOn w:val="Normal"/>
    <w:uiPriority w:val="99"/>
    <w:semiHidden/>
    <w:unhideWhenUsed/>
    <w:rsid w:val="00C358FD"/>
    <w:pPr>
      <w:spacing w:before="100" w:beforeAutospacing="1" w:after="100" w:afterAutospacing="1"/>
    </w:pPr>
    <w:rPr>
      <w:rFonts w:ascii="Times New Roman" w:eastAsia="Times New Roman" w:hAnsi="Times New Roman"/>
    </w:rPr>
  </w:style>
  <w:style w:type="character" w:customStyle="1" w:styleId="Heading2Char">
    <w:name w:val="Heading 2 Char"/>
    <w:basedOn w:val="DefaultParagraphFont"/>
    <w:link w:val="Heading2"/>
    <w:rsid w:val="00A17DFD"/>
    <w:rPr>
      <w:rFonts w:ascii="Palatino" w:eastAsia="Arial Unicode MS" w:hAnsi="Palatino" w:cs="Arial Unicode MS"/>
      <w:smallCaps/>
      <w:color w:val="000000"/>
      <w:sz w:val="28"/>
      <w:szCs w:val="28"/>
      <w:u w:color="000000"/>
      <w:bdr w:val="nil"/>
    </w:rPr>
  </w:style>
  <w:style w:type="character" w:styleId="UnresolvedMention">
    <w:name w:val="Unresolved Mention"/>
    <w:basedOn w:val="DefaultParagraphFont"/>
    <w:uiPriority w:val="99"/>
    <w:rsid w:val="008C2A2E"/>
    <w:rPr>
      <w:color w:val="605E5C"/>
      <w:shd w:val="clear" w:color="auto" w:fill="E1DFDD"/>
    </w:rPr>
  </w:style>
  <w:style w:type="character" w:customStyle="1" w:styleId="Hyperlink0">
    <w:name w:val="Hyperlink.0"/>
    <w:basedOn w:val="DefaultParagraphFont"/>
    <w:rsid w:val="00872092"/>
    <w:rPr>
      <w:rFonts w:ascii="Times New Roman" w:eastAsia="Times New Roman" w:hAnsi="Times New Roman" w:cs="Times New Roman"/>
      <w:color w:val="0000FF"/>
      <w:u w:val="single" w:color="0000FF"/>
    </w:rPr>
  </w:style>
  <w:style w:type="table" w:styleId="TableGrid">
    <w:name w:val="Table Grid"/>
    <w:basedOn w:val="TableNormal"/>
    <w:uiPriority w:val="59"/>
    <w:rsid w:val="0079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3B4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3B48"/>
    <w:rPr>
      <w:rFonts w:ascii="Times New Roman" w:hAnsi="Times New Roman"/>
      <w:sz w:val="18"/>
      <w:szCs w:val="18"/>
    </w:rPr>
  </w:style>
  <w:style w:type="paragraph" w:customStyle="1" w:styleId="Default">
    <w:name w:val="Default"/>
    <w:rsid w:val="000E788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character" w:customStyle="1" w:styleId="Heading1Char">
    <w:name w:val="Heading 1 Char"/>
    <w:basedOn w:val="DefaultParagraphFont"/>
    <w:link w:val="Heading1"/>
    <w:uiPriority w:val="9"/>
    <w:rsid w:val="000818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98610">
      <w:bodyDiv w:val="1"/>
      <w:marLeft w:val="0"/>
      <w:marRight w:val="0"/>
      <w:marTop w:val="0"/>
      <w:marBottom w:val="0"/>
      <w:divBdr>
        <w:top w:val="none" w:sz="0" w:space="0" w:color="auto"/>
        <w:left w:val="none" w:sz="0" w:space="0" w:color="auto"/>
        <w:bottom w:val="none" w:sz="0" w:space="0" w:color="auto"/>
        <w:right w:val="none" w:sz="0" w:space="0" w:color="auto"/>
      </w:divBdr>
      <w:divsChild>
        <w:div w:id="297492427">
          <w:marLeft w:val="0"/>
          <w:marRight w:val="0"/>
          <w:marTop w:val="0"/>
          <w:marBottom w:val="0"/>
          <w:divBdr>
            <w:top w:val="none" w:sz="0" w:space="0" w:color="auto"/>
            <w:left w:val="none" w:sz="0" w:space="0" w:color="auto"/>
            <w:bottom w:val="none" w:sz="0" w:space="0" w:color="auto"/>
            <w:right w:val="none" w:sz="0" w:space="0" w:color="auto"/>
          </w:divBdr>
          <w:divsChild>
            <w:div w:id="2139103391">
              <w:marLeft w:val="0"/>
              <w:marRight w:val="0"/>
              <w:marTop w:val="0"/>
              <w:marBottom w:val="0"/>
              <w:divBdr>
                <w:top w:val="none" w:sz="0" w:space="0" w:color="auto"/>
                <w:left w:val="none" w:sz="0" w:space="0" w:color="auto"/>
                <w:bottom w:val="none" w:sz="0" w:space="0" w:color="auto"/>
                <w:right w:val="none" w:sz="0" w:space="0" w:color="auto"/>
              </w:divBdr>
              <w:divsChild>
                <w:div w:id="10243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8334">
      <w:bodyDiv w:val="1"/>
      <w:marLeft w:val="0"/>
      <w:marRight w:val="0"/>
      <w:marTop w:val="0"/>
      <w:marBottom w:val="0"/>
      <w:divBdr>
        <w:top w:val="none" w:sz="0" w:space="0" w:color="auto"/>
        <w:left w:val="none" w:sz="0" w:space="0" w:color="auto"/>
        <w:bottom w:val="none" w:sz="0" w:space="0" w:color="auto"/>
        <w:right w:val="none" w:sz="0" w:space="0" w:color="auto"/>
      </w:divBdr>
      <w:divsChild>
        <w:div w:id="1520923248">
          <w:marLeft w:val="0"/>
          <w:marRight w:val="0"/>
          <w:marTop w:val="0"/>
          <w:marBottom w:val="0"/>
          <w:divBdr>
            <w:top w:val="none" w:sz="0" w:space="0" w:color="auto"/>
            <w:left w:val="none" w:sz="0" w:space="0" w:color="auto"/>
            <w:bottom w:val="none" w:sz="0" w:space="0" w:color="auto"/>
            <w:right w:val="none" w:sz="0" w:space="0" w:color="auto"/>
          </w:divBdr>
          <w:divsChild>
            <w:div w:id="68775125">
              <w:marLeft w:val="0"/>
              <w:marRight w:val="0"/>
              <w:marTop w:val="0"/>
              <w:marBottom w:val="0"/>
              <w:divBdr>
                <w:top w:val="none" w:sz="0" w:space="0" w:color="auto"/>
                <w:left w:val="none" w:sz="0" w:space="0" w:color="auto"/>
                <w:bottom w:val="none" w:sz="0" w:space="0" w:color="auto"/>
                <w:right w:val="none" w:sz="0" w:space="0" w:color="auto"/>
              </w:divBdr>
              <w:divsChild>
                <w:div w:id="4576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5667">
      <w:bodyDiv w:val="1"/>
      <w:marLeft w:val="0"/>
      <w:marRight w:val="0"/>
      <w:marTop w:val="0"/>
      <w:marBottom w:val="0"/>
      <w:divBdr>
        <w:top w:val="none" w:sz="0" w:space="0" w:color="auto"/>
        <w:left w:val="none" w:sz="0" w:space="0" w:color="auto"/>
        <w:bottom w:val="none" w:sz="0" w:space="0" w:color="auto"/>
        <w:right w:val="none" w:sz="0" w:space="0" w:color="auto"/>
      </w:divBdr>
      <w:divsChild>
        <w:div w:id="1573083849">
          <w:marLeft w:val="0"/>
          <w:marRight w:val="0"/>
          <w:marTop w:val="0"/>
          <w:marBottom w:val="0"/>
          <w:divBdr>
            <w:top w:val="none" w:sz="0" w:space="0" w:color="auto"/>
            <w:left w:val="none" w:sz="0" w:space="0" w:color="auto"/>
            <w:bottom w:val="none" w:sz="0" w:space="0" w:color="auto"/>
            <w:right w:val="none" w:sz="0" w:space="0" w:color="auto"/>
          </w:divBdr>
          <w:divsChild>
            <w:div w:id="420181630">
              <w:marLeft w:val="0"/>
              <w:marRight w:val="0"/>
              <w:marTop w:val="0"/>
              <w:marBottom w:val="0"/>
              <w:divBdr>
                <w:top w:val="none" w:sz="0" w:space="0" w:color="auto"/>
                <w:left w:val="none" w:sz="0" w:space="0" w:color="auto"/>
                <w:bottom w:val="none" w:sz="0" w:space="0" w:color="auto"/>
                <w:right w:val="none" w:sz="0" w:space="0" w:color="auto"/>
              </w:divBdr>
              <w:divsChild>
                <w:div w:id="1575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9645">
      <w:bodyDiv w:val="1"/>
      <w:marLeft w:val="0"/>
      <w:marRight w:val="0"/>
      <w:marTop w:val="0"/>
      <w:marBottom w:val="0"/>
      <w:divBdr>
        <w:top w:val="none" w:sz="0" w:space="0" w:color="auto"/>
        <w:left w:val="none" w:sz="0" w:space="0" w:color="auto"/>
        <w:bottom w:val="none" w:sz="0" w:space="0" w:color="auto"/>
        <w:right w:val="none" w:sz="0" w:space="0" w:color="auto"/>
      </w:divBdr>
      <w:divsChild>
        <w:div w:id="490827770">
          <w:marLeft w:val="0"/>
          <w:marRight w:val="0"/>
          <w:marTop w:val="0"/>
          <w:marBottom w:val="0"/>
          <w:divBdr>
            <w:top w:val="none" w:sz="0" w:space="0" w:color="auto"/>
            <w:left w:val="none" w:sz="0" w:space="0" w:color="auto"/>
            <w:bottom w:val="none" w:sz="0" w:space="0" w:color="auto"/>
            <w:right w:val="none" w:sz="0" w:space="0" w:color="auto"/>
          </w:divBdr>
          <w:divsChild>
            <w:div w:id="1911381720">
              <w:marLeft w:val="0"/>
              <w:marRight w:val="0"/>
              <w:marTop w:val="0"/>
              <w:marBottom w:val="0"/>
              <w:divBdr>
                <w:top w:val="none" w:sz="0" w:space="0" w:color="auto"/>
                <w:left w:val="none" w:sz="0" w:space="0" w:color="auto"/>
                <w:bottom w:val="none" w:sz="0" w:space="0" w:color="auto"/>
                <w:right w:val="none" w:sz="0" w:space="0" w:color="auto"/>
              </w:divBdr>
              <w:divsChild>
                <w:div w:id="2134128934">
                  <w:marLeft w:val="0"/>
                  <w:marRight w:val="0"/>
                  <w:marTop w:val="0"/>
                  <w:marBottom w:val="0"/>
                  <w:divBdr>
                    <w:top w:val="none" w:sz="0" w:space="0" w:color="auto"/>
                    <w:left w:val="none" w:sz="0" w:space="0" w:color="auto"/>
                    <w:bottom w:val="none" w:sz="0" w:space="0" w:color="auto"/>
                    <w:right w:val="none" w:sz="0" w:space="0" w:color="auto"/>
                  </w:divBdr>
                  <w:divsChild>
                    <w:div w:id="19885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basu/Library/Group%20Containers/UBF8T346G9.Office/User%20Content.localized/Templates.localized/Research%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83645-98FA-8640-B5C6-24DD3D1F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template.dotx</Template>
  <TotalTime>355</TotalTime>
  <Pages>14</Pages>
  <Words>16496</Words>
  <Characters>91885</Characters>
  <Application>Microsoft Office Word</Application>
  <DocSecurity>0</DocSecurity>
  <Lines>5104</Lines>
  <Paragraphs>2643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105738</CharactersWithSpaces>
  <SharedDoc>false</SharedDoc>
  <HLinks>
    <vt:vector size="6" baseType="variant">
      <vt:variant>
        <vt:i4>4980767</vt:i4>
      </vt:variant>
      <vt:variant>
        <vt:i4>0</vt:i4>
      </vt:variant>
      <vt:variant>
        <vt:i4>0</vt:i4>
      </vt:variant>
      <vt:variant>
        <vt:i4>5</vt:i4>
      </vt:variant>
      <vt:variant>
        <vt:lpwstr>mailto:basus@stanford.edu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910</cp:revision>
  <dcterms:created xsi:type="dcterms:W3CDTF">2018-06-15T17:53:00Z</dcterms:created>
  <dcterms:modified xsi:type="dcterms:W3CDTF">2018-09-21T19:06:00Z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af423186-32b3-3c1b-b685-8e7c871d052d</vt:lpwstr>
  </property>
  <property fmtid="{D5CDD505-2E9C-101B-9397-08002B2CF9AE}" pid="4" name="Mendeley Citation Style_1">
    <vt:lpwstr>http://www.zotero.org/styles/jama</vt:lpwstr>
  </property>
  <property fmtid="{D5CDD505-2E9C-101B-9397-08002B2CF9AE}" pid="5" name="Mendeley Recent Style Id 0_1">
    <vt:lpwstr>http://www.zotero.org/styles/american-journal-of-public-health</vt:lpwstr>
  </property>
  <property fmtid="{D5CDD505-2E9C-101B-9397-08002B2CF9AE}" pid="6" name="Mendeley Recent Style Name 0_1">
    <vt:lpwstr>American Journal of Public Health</vt:lpwstr>
  </property>
  <property fmtid="{D5CDD505-2E9C-101B-9397-08002B2CF9AE}" pid="7" name="Mendeley Recent Style Id 1_1">
    <vt:lpwstr>http://www.zotero.org/styles/circulation</vt:lpwstr>
  </property>
  <property fmtid="{D5CDD505-2E9C-101B-9397-08002B2CF9AE}" pid="8" name="Mendeley Recent Style Name 1_1">
    <vt:lpwstr>Circulation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http://www.zotero.org/styles/jama</vt:lpwstr>
  </property>
  <property fmtid="{D5CDD505-2E9C-101B-9397-08002B2CF9AE}" pid="12" name="Mendeley Recent Style Name 3_1">
    <vt:lpwstr>JAMA (The Journal of the American Medical Association)</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http://www.zotero.org/styles/plos-medicine</vt:lpwstr>
  </property>
  <property fmtid="{D5CDD505-2E9C-101B-9397-08002B2CF9AE}" pid="16" name="Mendeley Recent Style Name 5_1">
    <vt:lpwstr>PLOS Medicine</vt:lpwstr>
  </property>
  <property fmtid="{D5CDD505-2E9C-101B-9397-08002B2CF9AE}" pid="17" name="Mendeley Recent Style Id 6_1">
    <vt:lpwstr>http://www.zotero.org/styles/the-lancet</vt:lpwstr>
  </property>
  <property fmtid="{D5CDD505-2E9C-101B-9397-08002B2CF9AE}" pid="18" name="Mendeley Recent Style Name 6_1">
    <vt:lpwstr>The Lancet</vt:lpwstr>
  </property>
  <property fmtid="{D5CDD505-2E9C-101B-9397-08002B2CF9AE}" pid="19" name="Mendeley Recent Style Id 7_1">
    <vt:lpwstr>http://www.zotero.org/styles/the-new-england-journal-of-medicine</vt:lpwstr>
  </property>
  <property fmtid="{D5CDD505-2E9C-101B-9397-08002B2CF9AE}" pid="20" name="Mendeley Recent Style Name 7_1">
    <vt:lpwstr>The New England Journal of Medicine</vt:lpwstr>
  </property>
  <property fmtid="{D5CDD505-2E9C-101B-9397-08002B2CF9AE}" pid="21" name="Mendeley Recent Style Id 8_1">
    <vt:lpwstr>http://www.zotero.org/styles/value-in-health</vt:lpwstr>
  </property>
  <property fmtid="{D5CDD505-2E9C-101B-9397-08002B2CF9AE}" pid="22" name="Mendeley Recent Style Name 8_1">
    <vt:lpwstr>Value in Health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