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6C89BF" wp14:paraId="2C078E63" wp14:textId="02A4C7AB">
      <w:pPr>
        <w:jc w:val="center"/>
      </w:pPr>
      <w:r w:rsidR="3053B9CD">
        <w:rPr/>
        <w:t>Β</w:t>
      </w:r>
      <w:r w:rsidR="786C89BF">
        <w:rPr/>
        <w:t>ΙΒΛΙΟΓΡΑ</w:t>
      </w:r>
      <w:r w:rsidR="74EF5B67">
        <w:rPr/>
        <w:t>ΦΙΑ</w:t>
      </w:r>
    </w:p>
    <w:p w:rsidR="786C89BF" w:rsidP="786C89BF" w:rsidRDefault="786C89BF" w14:paraId="77AB639C" w14:textId="3D5BADE8">
      <w:pPr>
        <w:jc w:val="left"/>
      </w:pPr>
    </w:p>
    <w:p w:rsidR="786C89BF" w:rsidP="786C89BF" w:rsidRDefault="786C89BF" w14:paraId="7420ECB1" w14:textId="57364E12">
      <w:pPr>
        <w:jc w:val="left"/>
      </w:pPr>
    </w:p>
    <w:p w:rsidR="12F18125" w:rsidP="786C89BF" w:rsidRDefault="12F18125" w14:paraId="5A4B8D46" w14:textId="4A555DE7">
      <w:pPr>
        <w:pStyle w:val="Normal"/>
        <w:jc w:val="left"/>
      </w:pPr>
      <w:r w:rsidRPr="786C89BF" w:rsidR="12F18125">
        <w:rPr>
          <w:rFonts w:ascii="Aptos Display" w:hAnsi="Aptos Display" w:eastAsia="Aptos Display" w:cs="Aptos Display"/>
          <w:noProof w:val="0"/>
          <w:sz w:val="24"/>
          <w:szCs w:val="24"/>
          <w:u w:val="single"/>
          <w:lang w:val="en-US"/>
        </w:rPr>
        <w:t>Nose-to-brain route</w:t>
      </w:r>
    </w:p>
    <w:p w:rsidR="5394E0EC" w:rsidP="786C89BF" w:rsidRDefault="5394E0EC" w14:paraId="5245067B" w14:textId="7A729D8C">
      <w:pPr>
        <w:pStyle w:val="ListParagraph"/>
        <w:numPr>
          <w:ilvl w:val="0"/>
          <w:numId w:val="1"/>
        </w:numPr>
        <w:jc w:val="left"/>
        <w:rPr>
          <w:sz w:val="24"/>
          <w:szCs w:val="24"/>
        </w:rPr>
      </w:pPr>
      <w:hyperlink r:id="Rf001022fef694173">
        <w:r w:rsidRPr="786C89BF" w:rsidR="5394E0EC">
          <w:rPr>
            <w:rStyle w:val="Hyperlink"/>
            <w:noProof w:val="0"/>
            <w:lang w:val="en-US"/>
          </w:rPr>
          <w:t>https://www.mdpi.com/1424-8247/18/5/615</w:t>
        </w:r>
      </w:hyperlink>
    </w:p>
    <w:p w:rsidR="745A36E9" w:rsidP="786C89BF" w:rsidRDefault="745A36E9" w14:paraId="4658DF33" w14:textId="65590852">
      <w:pPr>
        <w:pStyle w:val="Normal"/>
        <w:jc w:val="left"/>
      </w:pPr>
      <w:r w:rsidRPr="786C89BF" w:rsidR="745A36E9">
        <w:rPr>
          <w:rFonts w:ascii="Aptos Display" w:hAnsi="Aptos Display" w:eastAsia="Aptos Display" w:cs="Aptos Display"/>
          <w:noProof w:val="0"/>
          <w:sz w:val="24"/>
          <w:szCs w:val="24"/>
          <w:lang w:val="el-GR"/>
        </w:rPr>
        <w:t xml:space="preserve">Τα φάρμακα που χορηγούνται ενδορρινικά μπορούν να φτάσουν στον εγκέφαλο μέσω του </w:t>
      </w:r>
      <w:r w:rsidRPr="786C89BF" w:rsidR="745A36E9">
        <w:rPr>
          <w:rFonts w:ascii="Aptos Display" w:hAnsi="Aptos Display" w:eastAsia="Aptos Display" w:cs="Aptos Display"/>
          <w:b w:val="1"/>
          <w:bCs w:val="1"/>
          <w:noProof w:val="0"/>
          <w:sz w:val="24"/>
          <w:szCs w:val="24"/>
          <w:lang w:val="el-GR"/>
        </w:rPr>
        <w:t>οσφρητικού</w:t>
      </w:r>
      <w:r w:rsidRPr="786C89BF" w:rsidR="745A36E9">
        <w:rPr>
          <w:rFonts w:ascii="Aptos Display" w:hAnsi="Aptos Display" w:eastAsia="Aptos Display" w:cs="Aptos Display"/>
          <w:noProof w:val="0"/>
          <w:sz w:val="24"/>
          <w:szCs w:val="24"/>
          <w:lang w:val="el-GR"/>
        </w:rPr>
        <w:t xml:space="preserve"> και του </w:t>
      </w:r>
      <w:r w:rsidRPr="786C89BF" w:rsidR="745A36E9">
        <w:rPr>
          <w:rFonts w:ascii="Aptos Display" w:hAnsi="Aptos Display" w:eastAsia="Aptos Display" w:cs="Aptos Display"/>
          <w:b w:val="1"/>
          <w:bCs w:val="1"/>
          <w:noProof w:val="0"/>
          <w:sz w:val="24"/>
          <w:szCs w:val="24"/>
          <w:lang w:val="el-GR"/>
        </w:rPr>
        <w:t>τρίδυμου νεύρου</w:t>
      </w:r>
      <w:r w:rsidRPr="786C89BF" w:rsidR="745A36E9">
        <w:rPr>
          <w:rFonts w:ascii="Aptos Display" w:hAnsi="Aptos Display" w:eastAsia="Aptos Display" w:cs="Aptos Display"/>
          <w:noProof w:val="0"/>
          <w:sz w:val="24"/>
          <w:szCs w:val="24"/>
          <w:lang w:val="el-GR"/>
        </w:rPr>
        <w:t>, παρακάμπτοντας τον αιματοεγκεφαλικό φραγμό (BBB)</w:t>
      </w:r>
    </w:p>
    <w:p w:rsidR="7A7E474A" w:rsidP="786C89BF" w:rsidRDefault="7A7E474A" w14:paraId="68470338" w14:textId="34593F0D">
      <w:pPr>
        <w:pStyle w:val="Normal"/>
        <w:jc w:val="left"/>
      </w:pPr>
      <w:r w:rsidRPr="786C89BF" w:rsidR="7A7E474A">
        <w:rPr>
          <w:rFonts w:ascii="Aptos Display" w:hAnsi="Aptos Display" w:eastAsia="Aptos Display" w:cs="Aptos Display"/>
          <w:noProof w:val="0"/>
          <w:sz w:val="24"/>
          <w:szCs w:val="24"/>
          <w:lang w:val="el-GR"/>
        </w:rPr>
        <w:t xml:space="preserve">Τα </w:t>
      </w:r>
      <w:r w:rsidRPr="786C89BF" w:rsidR="7A7E474A">
        <w:rPr>
          <w:rFonts w:ascii="Aptos Display" w:hAnsi="Aptos Display" w:eastAsia="Aptos Display" w:cs="Aptos Display"/>
          <w:b w:val="1"/>
          <w:bCs w:val="1"/>
          <w:noProof w:val="0"/>
          <w:sz w:val="24"/>
          <w:szCs w:val="24"/>
          <w:lang w:val="el-GR"/>
        </w:rPr>
        <w:t xml:space="preserve">συστήματα </w:t>
      </w:r>
      <w:r w:rsidRPr="786C89BF" w:rsidR="7A7E474A">
        <w:rPr>
          <w:rFonts w:ascii="Aptos Display" w:hAnsi="Aptos Display" w:eastAsia="Aptos Display" w:cs="Aptos Display"/>
          <w:b w:val="1"/>
          <w:bCs w:val="1"/>
          <w:noProof w:val="0"/>
          <w:sz w:val="24"/>
          <w:szCs w:val="24"/>
          <w:lang w:val="el-GR"/>
        </w:rPr>
        <w:t>νανοφορέων</w:t>
      </w:r>
      <w:r w:rsidRPr="786C89BF" w:rsidR="7A7E474A">
        <w:rPr>
          <w:rFonts w:ascii="Aptos Display" w:hAnsi="Aptos Display" w:eastAsia="Aptos Display" w:cs="Aptos Display"/>
          <w:noProof w:val="0"/>
          <w:sz w:val="24"/>
          <w:szCs w:val="24"/>
          <w:lang w:val="el-GR"/>
        </w:rPr>
        <w:t xml:space="preserve">  επιλύουν αυτά τα προβλήματα αυξάνοντας τη διαλυτότητα, τη σταθερότητα και τη διείσδυση του φαρμάκου</w:t>
      </w:r>
    </w:p>
    <w:p w:rsidR="7A7E474A" w:rsidP="786C89BF" w:rsidRDefault="7A7E474A" w14:paraId="0A764C2D" w14:textId="7835B164">
      <w:pPr>
        <w:pStyle w:val="Normal"/>
        <w:jc w:val="left"/>
      </w:pPr>
      <w:r w:rsidRPr="786C89BF" w:rsidR="7A7E474A">
        <w:rPr>
          <w:rFonts w:ascii="Aptos Display" w:hAnsi="Aptos Display" w:eastAsia="Aptos Display" w:cs="Aptos Display"/>
          <w:b w:val="1"/>
          <w:bCs w:val="1"/>
          <w:noProof w:val="0"/>
          <w:sz w:val="24"/>
          <w:szCs w:val="24"/>
          <w:lang w:val="el-GR"/>
        </w:rPr>
        <w:t xml:space="preserve">Παράγοντες που επηρεάζουν την Απορρόφηση: </w:t>
      </w:r>
      <w:r w:rsidRPr="786C89BF" w:rsidR="7A7E474A">
        <w:rPr>
          <w:rFonts w:ascii="Aptos Display" w:hAnsi="Aptos Display" w:eastAsia="Aptos Display" w:cs="Aptos Display"/>
          <w:noProof w:val="0"/>
          <w:sz w:val="24"/>
          <w:szCs w:val="24"/>
          <w:lang w:val="el-GR"/>
        </w:rPr>
        <w:t xml:space="preserve">μοριακό βάρος, </w:t>
      </w:r>
      <w:r w:rsidRPr="786C89BF" w:rsidR="7A7E474A">
        <w:rPr>
          <w:rFonts w:ascii="Aptos Display" w:hAnsi="Aptos Display" w:eastAsia="Aptos Display" w:cs="Aptos Display"/>
          <w:noProof w:val="0"/>
          <w:sz w:val="24"/>
          <w:szCs w:val="24"/>
          <w:lang w:val="el-GR"/>
        </w:rPr>
        <w:t>λιποφιλία</w:t>
      </w:r>
      <w:r w:rsidRPr="786C89BF" w:rsidR="7A7E474A">
        <w:rPr>
          <w:rFonts w:ascii="Aptos Display" w:hAnsi="Aptos Display" w:eastAsia="Aptos Display" w:cs="Aptos Display"/>
          <w:noProof w:val="0"/>
          <w:sz w:val="24"/>
          <w:szCs w:val="24"/>
          <w:lang w:val="el-GR"/>
        </w:rPr>
        <w:t xml:space="preserve">, μέγεθος σωματιδίων, ιξώδες, </w:t>
      </w:r>
      <w:r w:rsidRPr="786C89BF" w:rsidR="7A7E474A">
        <w:rPr>
          <w:rFonts w:ascii="Aptos Display" w:hAnsi="Aptos Display" w:eastAsia="Aptos Display" w:cs="Aptos Display"/>
          <w:noProof w:val="0"/>
          <w:sz w:val="24"/>
          <w:szCs w:val="24"/>
          <w:lang w:val="el-GR"/>
        </w:rPr>
        <w:t>pH</w:t>
      </w:r>
      <w:r w:rsidRPr="786C89BF" w:rsidR="7A7E474A">
        <w:rPr>
          <w:rFonts w:ascii="Aptos Display" w:hAnsi="Aptos Display" w:eastAsia="Aptos Display" w:cs="Aptos Display"/>
          <w:noProof w:val="0"/>
          <w:sz w:val="24"/>
          <w:szCs w:val="24"/>
          <w:lang w:val="el-GR"/>
        </w:rPr>
        <w:t xml:space="preserve">, χρήση ενισχυτών διαπερατότηταςκαι τις </w:t>
      </w:r>
      <w:r w:rsidRPr="786C89BF" w:rsidR="7A7E474A">
        <w:rPr>
          <w:rFonts w:ascii="Aptos Display" w:hAnsi="Aptos Display" w:eastAsia="Aptos Display" w:cs="Aptos Display"/>
          <w:b w:val="1"/>
          <w:bCs w:val="1"/>
          <w:noProof w:val="0"/>
          <w:sz w:val="24"/>
          <w:szCs w:val="24"/>
          <w:lang w:val="el-GR"/>
        </w:rPr>
        <w:t>φυσιολογικές συνθήκες</w:t>
      </w:r>
      <w:r w:rsidRPr="786C89BF" w:rsidR="7A7E474A">
        <w:rPr>
          <w:rFonts w:ascii="Aptos Display" w:hAnsi="Aptos Display" w:eastAsia="Aptos Display" w:cs="Aptos Display"/>
          <w:noProof w:val="0"/>
          <w:sz w:val="24"/>
          <w:szCs w:val="24"/>
          <w:lang w:val="el-GR"/>
        </w:rPr>
        <w:t xml:space="preserve"> της μύτης (</w:t>
      </w:r>
      <w:r w:rsidRPr="786C89BF" w:rsidR="7A7E474A">
        <w:rPr>
          <w:rFonts w:ascii="Aptos Display" w:hAnsi="Aptos Display" w:eastAsia="Aptos Display" w:cs="Aptos Display"/>
          <w:noProof w:val="0"/>
          <w:sz w:val="24"/>
          <w:szCs w:val="24"/>
          <w:lang w:val="el-GR"/>
        </w:rPr>
        <w:t>βλεννοκροσσωτή</w:t>
      </w:r>
      <w:r w:rsidRPr="786C89BF" w:rsidR="7A7E474A">
        <w:rPr>
          <w:rFonts w:ascii="Aptos Display" w:hAnsi="Aptos Display" w:eastAsia="Aptos Display" w:cs="Aptos Display"/>
          <w:noProof w:val="0"/>
          <w:sz w:val="24"/>
          <w:szCs w:val="24"/>
          <w:lang w:val="el-GR"/>
        </w:rPr>
        <w:t xml:space="preserve"> κάθαρση, ροή αίματος)</w:t>
      </w:r>
    </w:p>
    <w:p w:rsidR="289106AE" w:rsidP="786C89BF" w:rsidRDefault="289106AE" w14:paraId="56908BBD" w14:textId="447F5499">
      <w:pPr>
        <w:pStyle w:val="Normal"/>
        <w:jc w:val="left"/>
      </w:pPr>
      <w:r w:rsidRPr="786C89BF" w:rsidR="289106AE">
        <w:rPr>
          <w:rFonts w:ascii="Aptos Display" w:hAnsi="Aptos Display" w:eastAsia="Aptos Display" w:cs="Aptos Display"/>
          <w:noProof w:val="0"/>
          <w:sz w:val="24"/>
          <w:szCs w:val="24"/>
          <w:lang w:val="el-GR"/>
        </w:rPr>
        <w:t xml:space="preserve">παραθέτει παραδείγματα </w:t>
      </w:r>
      <w:r w:rsidRPr="786C89BF" w:rsidR="289106AE">
        <w:rPr>
          <w:rFonts w:ascii="Aptos Display" w:hAnsi="Aptos Display" w:eastAsia="Aptos Display" w:cs="Aptos Display"/>
          <w:b w:val="1"/>
          <w:bCs w:val="1"/>
          <w:noProof w:val="0"/>
          <w:sz w:val="24"/>
          <w:szCs w:val="24"/>
          <w:lang w:val="el-GR"/>
        </w:rPr>
        <w:t>εγκεκριμένων από τον FDA προϊόντων</w:t>
      </w:r>
    </w:p>
    <w:p w:rsidR="786C89BF" w:rsidP="786C89BF" w:rsidRDefault="786C89BF" w14:paraId="77A481D4" w14:textId="07235A47">
      <w:pPr>
        <w:pStyle w:val="Normal"/>
        <w:jc w:val="left"/>
        <w:rPr>
          <w:rFonts w:ascii="Aptos Display" w:hAnsi="Aptos Display" w:eastAsia="Aptos Display" w:cs="Aptos Display"/>
          <w:b w:val="1"/>
          <w:bCs w:val="1"/>
          <w:noProof w:val="0"/>
          <w:sz w:val="24"/>
          <w:szCs w:val="24"/>
          <w:lang w:val="el-GR"/>
        </w:rPr>
      </w:pPr>
    </w:p>
    <w:p w:rsidR="6DEA1FA2" w:rsidP="786C89BF" w:rsidRDefault="6DEA1FA2" w14:paraId="6962C892" w14:textId="3EFDDD94">
      <w:pPr>
        <w:pStyle w:val="ListParagraph"/>
        <w:numPr>
          <w:ilvl w:val="0"/>
          <w:numId w:val="2"/>
        </w:numPr>
        <w:jc w:val="left"/>
        <w:rPr>
          <w:sz w:val="24"/>
          <w:szCs w:val="24"/>
        </w:rPr>
      </w:pPr>
      <w:hyperlink r:id="Re8f90075f7c841bd">
        <w:r w:rsidRPr="786C89BF" w:rsidR="6DEA1FA2">
          <w:rPr>
            <w:rStyle w:val="Hyperlink"/>
            <w:b w:val="1"/>
            <w:bCs w:val="1"/>
            <w:noProof w:val="0"/>
            <w:lang w:val="el-GR"/>
          </w:rPr>
          <w:t>https://www.mdpi.com/1999-4923/14/3/629</w:t>
        </w:r>
      </w:hyperlink>
    </w:p>
    <w:p w:rsidR="1DE4C129" w:rsidP="786C89BF" w:rsidRDefault="1DE4C129" w14:paraId="646D96B1" w14:textId="1B112A49">
      <w:pPr>
        <w:pStyle w:val="Normal"/>
        <w:jc w:val="left"/>
      </w:pPr>
      <w:r w:rsidRPr="786C89BF" w:rsidR="1DE4C129">
        <w:rPr>
          <w:rFonts w:ascii="Aptos Display" w:hAnsi="Aptos Display" w:eastAsia="Aptos Display" w:cs="Aptos Display"/>
          <w:noProof w:val="0"/>
          <w:sz w:val="24"/>
          <w:szCs w:val="24"/>
          <w:lang w:val="el-GR"/>
        </w:rPr>
        <w:t xml:space="preserve">ανάλυση μεθόδων για την παράκαμψη του </w:t>
      </w:r>
      <w:r w:rsidRPr="786C89BF" w:rsidR="1DE4C129">
        <w:rPr>
          <w:rFonts w:ascii="Aptos Display" w:hAnsi="Aptos Display" w:eastAsia="Aptos Display" w:cs="Aptos Display"/>
          <w:b w:val="1"/>
          <w:bCs w:val="1"/>
          <w:noProof w:val="0"/>
          <w:sz w:val="24"/>
          <w:szCs w:val="24"/>
          <w:lang w:val="el-GR"/>
        </w:rPr>
        <w:t>αιματοεγκεφαλικού φραγμού (BBB)</w:t>
      </w:r>
      <w:r w:rsidRPr="786C89BF" w:rsidR="1DE4C129">
        <w:rPr>
          <w:rFonts w:ascii="Aptos Display" w:hAnsi="Aptos Display" w:eastAsia="Aptos Display" w:cs="Aptos Display"/>
          <w:noProof w:val="0"/>
          <w:sz w:val="24"/>
          <w:szCs w:val="24"/>
          <w:lang w:val="el-GR"/>
        </w:rPr>
        <w:t>, ο οποίος περιορίζει σημαντικά τη θεραπευτική πρόσβαση στο κεντρικό νευρικό σύστημα για παθήσεις όπως η νόσος Alzheimer και η νόσος Parkinson</w:t>
      </w:r>
    </w:p>
    <w:p w:rsidR="1DE4C129" w:rsidP="786C89BF" w:rsidRDefault="1DE4C129" w14:paraId="386CBCE7" w14:textId="4326C583">
      <w:pPr>
        <w:pStyle w:val="Normal"/>
        <w:jc w:val="left"/>
      </w:pPr>
      <w:r w:rsidRPr="786C89BF" w:rsidR="1DE4C129">
        <w:rPr>
          <w:rFonts w:ascii="Aptos Display" w:hAnsi="Aptos Display" w:eastAsia="Aptos Display" w:cs="Aptos Display"/>
          <w:b w:val="1"/>
          <w:bCs w:val="1"/>
          <w:noProof w:val="0"/>
          <w:sz w:val="24"/>
          <w:szCs w:val="24"/>
          <w:lang w:val="el-GR"/>
        </w:rPr>
        <w:t>Φυσιολογικοί Φραγμοί:</w:t>
      </w:r>
      <w:r w:rsidRPr="786C89BF" w:rsidR="1DE4C129">
        <w:rPr>
          <w:rFonts w:ascii="Aptos Display" w:hAnsi="Aptos Display" w:eastAsia="Aptos Display" w:cs="Aptos Display"/>
          <w:noProof w:val="0"/>
          <w:sz w:val="24"/>
          <w:szCs w:val="24"/>
          <w:lang w:val="el-GR"/>
        </w:rPr>
        <w:t xml:space="preserve"> Η αποτελεσματικότητα της μεθόδου περιορίζεται από τη </w:t>
      </w:r>
      <w:r w:rsidRPr="786C89BF" w:rsidR="1DE4C129">
        <w:rPr>
          <w:rFonts w:ascii="Aptos Display" w:hAnsi="Aptos Display" w:eastAsia="Aptos Display" w:cs="Aptos Display"/>
          <w:b w:val="1"/>
          <w:bCs w:val="1"/>
          <w:noProof w:val="0"/>
          <w:sz w:val="24"/>
          <w:szCs w:val="24"/>
          <w:lang w:val="el-GR"/>
        </w:rPr>
        <w:t>βλεννοκροσσωτή κάθαρση</w:t>
      </w:r>
      <w:r w:rsidRPr="786C89BF" w:rsidR="1DE4C129">
        <w:rPr>
          <w:rFonts w:ascii="Aptos Display" w:hAnsi="Aptos Display" w:eastAsia="Aptos Display" w:cs="Aptos Display"/>
          <w:noProof w:val="0"/>
          <w:sz w:val="24"/>
          <w:szCs w:val="24"/>
          <w:lang w:val="el-GR"/>
        </w:rPr>
        <w:t xml:space="preserve">, την ενζυμική αποικοδόμηση στη ρινική κοιλότητα και την παρουσία </w:t>
      </w:r>
      <w:r w:rsidRPr="786C89BF" w:rsidR="1DE4C129">
        <w:rPr>
          <w:rFonts w:ascii="Aptos Display" w:hAnsi="Aptos Display" w:eastAsia="Aptos Display" w:cs="Aptos Display"/>
          <w:b w:val="1"/>
          <w:bCs w:val="1"/>
          <w:noProof w:val="0"/>
          <w:sz w:val="24"/>
          <w:szCs w:val="24"/>
          <w:lang w:val="el-GR"/>
        </w:rPr>
        <w:t>στενών συνδέσμων (tight junctions)</w:t>
      </w:r>
      <w:r w:rsidRPr="786C89BF" w:rsidR="1DE4C129">
        <w:rPr>
          <w:rFonts w:ascii="Aptos Display" w:hAnsi="Aptos Display" w:eastAsia="Aptos Display" w:cs="Aptos Display"/>
          <w:noProof w:val="0"/>
          <w:sz w:val="24"/>
          <w:szCs w:val="24"/>
          <w:lang w:val="el-GR"/>
        </w:rPr>
        <w:t xml:space="preserve"> στο ρινικό επιθήλιο</w:t>
      </w:r>
    </w:p>
    <w:p w:rsidR="786C89BF" w:rsidP="786C89BF" w:rsidRDefault="786C89BF" w14:paraId="68C726F4" w14:textId="33C6A70A">
      <w:pPr>
        <w:pStyle w:val="Normal"/>
        <w:jc w:val="left"/>
        <w:rPr>
          <w:rFonts w:ascii="Aptos Display" w:hAnsi="Aptos Display" w:eastAsia="Aptos Display" w:cs="Aptos Display"/>
          <w:noProof w:val="0"/>
          <w:sz w:val="24"/>
          <w:szCs w:val="24"/>
          <w:lang w:val="el-GR"/>
        </w:rPr>
      </w:pPr>
    </w:p>
    <w:p w:rsidR="61E4796F" w:rsidP="786C89BF" w:rsidRDefault="61E4796F" w14:paraId="08A9F47B" w14:textId="768AAA42">
      <w:pPr>
        <w:pStyle w:val="ListParagraph"/>
        <w:numPr>
          <w:ilvl w:val="0"/>
          <w:numId w:val="4"/>
        </w:numPr>
        <w:jc w:val="left"/>
        <w:rPr>
          <w:rFonts w:ascii="Aptos Display" w:hAnsi="Aptos Display" w:eastAsia="Aptos Display" w:cs="Aptos Display"/>
          <w:noProof w:val="0"/>
          <w:sz w:val="24"/>
          <w:szCs w:val="24"/>
          <w:lang w:val="el-GR"/>
        </w:rPr>
      </w:pPr>
      <w:hyperlink r:id="Rcd330d1d65ca4551">
        <w:r w:rsidRPr="786C89BF" w:rsidR="61E4796F">
          <w:rPr>
            <w:rStyle w:val="Hyperlink"/>
            <w:noProof w:val="0"/>
            <w:lang w:val="el-GR"/>
          </w:rPr>
          <w:t>https://www.primescholars.com/articles/nose-to-brain-drug-delivery-system.pdf</w:t>
        </w:r>
      </w:hyperlink>
    </w:p>
    <w:p w:rsidR="61E4796F" w:rsidP="786C89BF" w:rsidRDefault="61E4796F" w14:paraId="70717264" w14:textId="161CDD11">
      <w:pPr>
        <w:pStyle w:val="Normal"/>
        <w:jc w:val="left"/>
      </w:pPr>
      <w:r w:rsidRPr="786C89BF" w:rsidR="61E4796F">
        <w:rPr>
          <w:rFonts w:ascii="Aptos Display" w:hAnsi="Aptos Display" w:eastAsia="Aptos Display" w:cs="Aptos Display"/>
          <w:b w:val="1"/>
          <w:bCs w:val="1"/>
          <w:noProof w:val="0"/>
          <w:sz w:val="24"/>
          <w:szCs w:val="24"/>
          <w:lang w:val="el-GR"/>
        </w:rPr>
        <w:t>Μηχανισμός Παράκαμψης του BBB</w:t>
      </w:r>
    </w:p>
    <w:p w:rsidR="61E4796F" w:rsidP="786C89BF" w:rsidRDefault="61E4796F" w14:paraId="1E62144E" w14:textId="0451379D">
      <w:pPr>
        <w:jc w:val="left"/>
      </w:pPr>
      <w:r w:rsidRPr="786C89BF" w:rsidR="61E4796F">
        <w:rPr>
          <w:rFonts w:ascii="Aptos Display" w:hAnsi="Aptos Display" w:eastAsia="Aptos Display" w:cs="Aptos Display"/>
          <w:b w:val="1"/>
          <w:bCs w:val="1"/>
          <w:noProof w:val="0"/>
          <w:sz w:val="24"/>
          <w:szCs w:val="24"/>
          <w:lang w:val="el-GR"/>
        </w:rPr>
        <w:t>Πλεονεκτήματα και Περιορισμοί:</w:t>
      </w:r>
    </w:p>
    <w:p w:rsidR="61E4796F" w:rsidP="786C89BF" w:rsidRDefault="61E4796F" w14:paraId="00068CFD" w14:textId="64568736">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r w:rsidRPr="786C89BF" w:rsidR="61E4796F">
        <w:rPr>
          <w:rFonts w:ascii="Aptos Display" w:hAnsi="Aptos Display" w:eastAsia="Aptos Display" w:cs="Aptos Display"/>
          <w:b w:val="1"/>
          <w:bCs w:val="1"/>
          <w:noProof w:val="0"/>
          <w:sz w:val="24"/>
          <w:szCs w:val="24"/>
          <w:lang w:val="el-GR"/>
        </w:rPr>
        <w:t>Πλεονεκτήματα:</w:t>
      </w:r>
      <w:r w:rsidRPr="786C89BF" w:rsidR="61E4796F">
        <w:rPr>
          <w:rFonts w:ascii="Aptos Display" w:hAnsi="Aptos Display" w:eastAsia="Aptos Display" w:cs="Aptos Display"/>
          <w:noProof w:val="0"/>
          <w:sz w:val="24"/>
          <w:szCs w:val="24"/>
          <w:lang w:val="el-GR"/>
        </w:rPr>
        <w:t xml:space="preserve"> Μη επεμβατική μέθοδος, αποφυγή του μεταβολισμού πρώτης διόδου στο ήπαρ, ταχεία έναρξη δράσης και αυξημένη συμμόρφωση των ασθενών.</w:t>
      </w:r>
    </w:p>
    <w:p w:rsidR="61E4796F" w:rsidP="786C89BF" w:rsidRDefault="61E4796F" w14:paraId="1BEFEC41" w14:textId="1AC30A62">
      <w:pPr>
        <w:pStyle w:val="ListParagraph"/>
        <w:spacing w:before="0" w:beforeAutospacing="off" w:after="0" w:afterAutospacing="off"/>
        <w:ind w:left="720"/>
        <w:jc w:val="left"/>
      </w:pPr>
      <w:r w:rsidRPr="786C89BF" w:rsidR="61E4796F">
        <w:rPr>
          <w:rFonts w:ascii="Aptos Display" w:hAnsi="Aptos Display" w:eastAsia="Aptos Display" w:cs="Aptos Display"/>
          <w:b w:val="1"/>
          <w:bCs w:val="1"/>
          <w:noProof w:val="0"/>
          <w:sz w:val="24"/>
          <w:szCs w:val="24"/>
          <w:lang w:val="el-GR"/>
        </w:rPr>
        <w:t>Μειονεκτήματα/Προκλήσεις:</w:t>
      </w:r>
      <w:r w:rsidRPr="786C89BF" w:rsidR="61E4796F">
        <w:rPr>
          <w:rFonts w:ascii="Aptos Display" w:hAnsi="Aptos Display" w:eastAsia="Aptos Display" w:cs="Aptos Display"/>
          <w:noProof w:val="0"/>
          <w:sz w:val="24"/>
          <w:szCs w:val="24"/>
          <w:lang w:val="el-GR"/>
        </w:rPr>
        <w:t xml:space="preserve"> Η </w:t>
      </w:r>
      <w:r w:rsidRPr="786C89BF" w:rsidR="61E4796F">
        <w:rPr>
          <w:rFonts w:ascii="Aptos Display" w:hAnsi="Aptos Display" w:eastAsia="Aptos Display" w:cs="Aptos Display"/>
          <w:b w:val="1"/>
          <w:bCs w:val="1"/>
          <w:noProof w:val="0"/>
          <w:sz w:val="24"/>
          <w:szCs w:val="24"/>
          <w:lang w:val="el-GR"/>
        </w:rPr>
        <w:t>βλεννοκροσσωτή κάθαρση (MCC)</w:t>
      </w:r>
      <w:r w:rsidRPr="786C89BF" w:rsidR="61E4796F">
        <w:rPr>
          <w:rFonts w:ascii="Aptos Display" w:hAnsi="Aptos Display" w:eastAsia="Aptos Display" w:cs="Aptos Display"/>
          <w:noProof w:val="0"/>
          <w:sz w:val="24"/>
          <w:szCs w:val="24"/>
          <w:lang w:val="el-GR"/>
        </w:rPr>
        <w:t>, η ενζυμική αποικοδόμηση στο ρινικό περιβάλλον και ο εξαιρετικά περιορισμένος όγκος δόσης που μπορεί να χορηγηθεί (25-200 μL</w:t>
      </w:r>
    </w:p>
    <w:p w:rsidR="786C89BF" w:rsidP="786C89BF" w:rsidRDefault="786C89BF" w14:paraId="111E3A75" w14:textId="65FAAAE4">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p>
    <w:p w:rsidR="786C89BF" w:rsidP="786C89BF" w:rsidRDefault="786C89BF" w14:paraId="1E347D6E" w14:textId="03C06492">
      <w:pPr>
        <w:pStyle w:val="ListParagraph"/>
        <w:spacing w:before="0" w:beforeAutospacing="off" w:after="0" w:afterAutospacing="off"/>
        <w:ind w:left="1080"/>
        <w:jc w:val="left"/>
        <w:rPr>
          <w:rFonts w:ascii="Aptos Display" w:hAnsi="Aptos Display" w:eastAsia="Aptos Display" w:cs="Aptos Display"/>
          <w:noProof w:val="0"/>
          <w:sz w:val="24"/>
          <w:szCs w:val="24"/>
          <w:lang w:val="el-GR"/>
        </w:rPr>
      </w:pPr>
    </w:p>
    <w:p w:rsidR="787CDDD0" w:rsidP="786C89BF" w:rsidRDefault="787CDDD0" w14:paraId="5439F19E" w14:textId="5FDABEA5">
      <w:pPr>
        <w:pStyle w:val="ListParagraph"/>
        <w:numPr>
          <w:ilvl w:val="0"/>
          <w:numId w:val="6"/>
        </w:numPr>
        <w:spacing w:before="0" w:beforeAutospacing="off" w:after="0" w:afterAutospacing="off"/>
        <w:jc w:val="left"/>
        <w:rPr>
          <w:rFonts w:ascii="Aptos Display" w:hAnsi="Aptos Display" w:eastAsia="Aptos Display" w:cs="Aptos Display"/>
          <w:noProof w:val="0"/>
          <w:sz w:val="24"/>
          <w:szCs w:val="24"/>
          <w:lang w:val="el-GR"/>
        </w:rPr>
      </w:pPr>
      <w:hyperlink r:id="R46cfab4703c64c4e">
        <w:r w:rsidRPr="786C89BF" w:rsidR="787CDDD0">
          <w:rPr>
            <w:rStyle w:val="Hyperlink"/>
            <w:noProof w:val="0"/>
            <w:lang w:val="el-GR"/>
          </w:rPr>
          <w:t>https://www.sciencedirect.com/science/article/pii/S2590156726000411</w:t>
        </w:r>
      </w:hyperlink>
    </w:p>
    <w:p w:rsidR="49924D1D" w:rsidP="786C89BF" w:rsidRDefault="49924D1D" w14:paraId="1296BCCC" w14:textId="7869D3B4">
      <w:pPr>
        <w:pStyle w:val="Normal"/>
        <w:spacing w:before="0" w:beforeAutospacing="off" w:after="0" w:afterAutospacing="off"/>
        <w:jc w:val="left"/>
      </w:pPr>
      <w:r w:rsidRPr="786C89BF" w:rsidR="49924D1D">
        <w:rPr>
          <w:rFonts w:ascii="Aptos Display" w:hAnsi="Aptos Display" w:eastAsia="Aptos Display" w:cs="Aptos Display"/>
          <w:b w:val="1"/>
          <w:bCs w:val="1"/>
          <w:noProof w:val="0"/>
          <w:sz w:val="24"/>
          <w:szCs w:val="24"/>
          <w:lang w:val="el-GR"/>
        </w:rPr>
        <w:t>Στρατηγικές Ενίσχυσης:</w:t>
      </w:r>
      <w:r w:rsidRPr="786C89BF" w:rsidR="49924D1D">
        <w:rPr>
          <w:rFonts w:ascii="Aptos Display" w:hAnsi="Aptos Display" w:eastAsia="Aptos Display" w:cs="Aptos Display"/>
          <w:noProof w:val="0"/>
          <w:sz w:val="24"/>
          <w:szCs w:val="24"/>
          <w:lang w:val="el-GR"/>
        </w:rPr>
        <w:t xml:space="preserve"> Η αποτελεσματικότητα μπορεί να αυξηθεί με τη χρήση </w:t>
      </w:r>
      <w:r w:rsidRPr="786C89BF" w:rsidR="49924D1D">
        <w:rPr>
          <w:rFonts w:ascii="Aptos Display" w:hAnsi="Aptos Display" w:eastAsia="Aptos Display" w:cs="Aptos Display"/>
          <w:b w:val="1"/>
          <w:bCs w:val="1"/>
          <w:noProof w:val="0"/>
          <w:sz w:val="24"/>
          <w:szCs w:val="24"/>
          <w:lang w:val="el-GR"/>
        </w:rPr>
        <w:t>χιτοζάνης</w:t>
      </w:r>
      <w:r w:rsidRPr="786C89BF" w:rsidR="49924D1D">
        <w:rPr>
          <w:rFonts w:ascii="Aptos Display" w:hAnsi="Aptos Display" w:eastAsia="Aptos Display" w:cs="Aptos Display"/>
          <w:noProof w:val="0"/>
          <w:sz w:val="24"/>
          <w:szCs w:val="24"/>
          <w:lang w:val="el-GR"/>
        </w:rPr>
        <w:t xml:space="preserve"> (για καλύτερη προσκόλληση στον βλεννογόνο), θερμοευαίσθητων πηκτωμάτων (gels) και διεισδυτικών πεπτιδίων (CPPs) που διευκολύνουν την κυτταρική απορρόφηση</w:t>
      </w:r>
    </w:p>
    <w:p w:rsidR="786C89BF" w:rsidP="786C89BF" w:rsidRDefault="786C89BF" w14:paraId="5B21199B" w14:textId="4C80EFB3">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60E4E331" w14:textId="57C0BCCA">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523E35F7" w14:textId="69614244">
      <w:pPr>
        <w:pStyle w:val="Normal"/>
        <w:spacing w:before="0" w:beforeAutospacing="off" w:after="0" w:afterAutospacing="off"/>
        <w:jc w:val="left"/>
        <w:rPr>
          <w:rFonts w:ascii="Aptos Display" w:hAnsi="Aptos Display" w:eastAsia="Aptos Display" w:cs="Aptos Display"/>
          <w:noProof w:val="0"/>
          <w:sz w:val="24"/>
          <w:szCs w:val="24"/>
          <w:lang w:val="el-GR"/>
        </w:rPr>
      </w:pPr>
    </w:p>
    <w:p w:rsidR="49924D1D" w:rsidP="786C89BF" w:rsidRDefault="49924D1D" w14:paraId="7D92F038" w14:textId="43493D46">
      <w:pPr>
        <w:pStyle w:val="Normal"/>
        <w:spacing w:before="0" w:beforeAutospacing="off" w:after="0" w:afterAutospacing="off"/>
        <w:jc w:val="left"/>
      </w:pPr>
      <w:r w:rsidRPr="786C89BF" w:rsidR="49924D1D">
        <w:rPr>
          <w:rFonts w:ascii="Aptos Display" w:hAnsi="Aptos Display" w:eastAsia="Aptos Display" w:cs="Aptos Display"/>
          <w:noProof w:val="0"/>
          <w:sz w:val="24"/>
          <w:szCs w:val="24"/>
          <w:u w:val="single"/>
          <w:lang w:val="el-GR"/>
        </w:rPr>
        <w:t>Lipoplexes (delivery vehicle)</w:t>
      </w:r>
    </w:p>
    <w:p w:rsidR="786C89BF" w:rsidP="786C89BF" w:rsidRDefault="786C89BF" w14:paraId="2FC8D378" w14:textId="6AAB83EB">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0EE2192" w:rsidP="786C89BF" w:rsidRDefault="40EE2192" w14:paraId="7C8E0A4E" w14:textId="150C8FC2">
      <w:pPr>
        <w:pStyle w:val="ListParagraph"/>
        <w:numPr>
          <w:ilvl w:val="0"/>
          <w:numId w:val="7"/>
        </w:numPr>
        <w:spacing w:before="0" w:beforeAutospacing="off" w:after="0" w:afterAutospacing="off"/>
        <w:jc w:val="left"/>
        <w:rPr>
          <w:sz w:val="24"/>
          <w:szCs w:val="24"/>
        </w:rPr>
      </w:pPr>
      <w:hyperlink r:id="Rf138f19969b14b7f">
        <w:r w:rsidRPr="786C89BF" w:rsidR="40EE2192">
          <w:rPr>
            <w:rStyle w:val="Hyperlink"/>
            <w:noProof w:val="0"/>
            <w:lang w:val="el-GR"/>
          </w:rPr>
          <w:t>https://www.frontiersin.org/journals/cell-and-developmental-biology/articles/10.3389/fcell.2023.1214450/full</w:t>
        </w:r>
      </w:hyperlink>
    </w:p>
    <w:p w:rsidR="790533F6" w:rsidP="786C89BF" w:rsidRDefault="790533F6" w14:paraId="3CA2061E" w14:textId="5D2B44B7">
      <w:pPr>
        <w:pStyle w:val="Normal"/>
        <w:spacing w:before="0" w:beforeAutospacing="off" w:after="0" w:afterAutospacing="off"/>
        <w:jc w:val="left"/>
      </w:pPr>
      <w:r w:rsidRPr="786C89BF" w:rsidR="790533F6">
        <w:rPr>
          <w:rFonts w:ascii="Aptos Display" w:hAnsi="Aptos Display" w:eastAsia="Aptos Display" w:cs="Aptos Display"/>
          <w:noProof w:val="0"/>
          <w:sz w:val="24"/>
          <w:szCs w:val="24"/>
          <w:lang w:val="el-GR"/>
        </w:rPr>
        <w:t>ανασκόπηση των πρόσφατων εξελίξεων στη χρήση λιπιδικών νανοσωματιδίων για τη μεταφορά φαρμάκων απευθείας στον εγκέφαλο μέσω της ρινικής οδού</w:t>
      </w:r>
    </w:p>
    <w:p w:rsidR="790533F6" w:rsidP="786C89BF" w:rsidRDefault="790533F6" w14:paraId="735969D7" w14:textId="6EB65642">
      <w:pPr>
        <w:pStyle w:val="Normal"/>
        <w:spacing w:before="0" w:beforeAutospacing="off" w:after="0" w:afterAutospacing="off"/>
        <w:jc w:val="left"/>
      </w:pPr>
      <w:r w:rsidRPr="786C89BF" w:rsidR="790533F6">
        <w:rPr>
          <w:rFonts w:ascii="Aptos Display" w:hAnsi="Aptos Display" w:eastAsia="Aptos Display" w:cs="Aptos Display"/>
          <w:b w:val="1"/>
          <w:bCs w:val="1"/>
          <w:noProof w:val="0"/>
          <w:sz w:val="24"/>
          <w:szCs w:val="24"/>
          <w:lang w:val="el-GR"/>
        </w:rPr>
        <w:t>Τύποι Λιπιδικών Νανοφορέων:</w:t>
      </w:r>
      <w:r w:rsidRPr="786C89BF" w:rsidR="790533F6">
        <w:rPr>
          <w:rFonts w:ascii="Aptos Display" w:hAnsi="Aptos Display" w:eastAsia="Aptos Display" w:cs="Aptos Display"/>
          <w:noProof w:val="0"/>
          <w:sz w:val="24"/>
          <w:szCs w:val="24"/>
          <w:lang w:val="el-GR"/>
        </w:rPr>
        <w:t xml:space="preserve"> Η χρήση νανοτεχνολογίας προστατεύει τα φάρμακα από την ενζυμική αποικοδόμηση και τη βλεννοκροσσωτή κάθαρση</w:t>
      </w:r>
    </w:p>
    <w:p w:rsidR="786C89BF" w:rsidP="786C89BF" w:rsidRDefault="786C89BF" w14:paraId="5807DA90" w14:textId="1CDB77ED">
      <w:pPr>
        <w:pStyle w:val="Normal"/>
        <w:spacing w:before="0" w:beforeAutospacing="off" w:after="0" w:afterAutospacing="off"/>
        <w:jc w:val="left"/>
        <w:rPr>
          <w:rFonts w:ascii="Aptos Display" w:hAnsi="Aptos Display" w:eastAsia="Aptos Display" w:cs="Aptos Display"/>
          <w:noProof w:val="0"/>
          <w:sz w:val="24"/>
          <w:szCs w:val="24"/>
          <w:lang w:val="el-GR"/>
        </w:rPr>
      </w:pPr>
    </w:p>
    <w:p w:rsidR="2837F64E" w:rsidP="786C89BF" w:rsidRDefault="2837F64E" w14:paraId="665DFD48" w14:textId="7D3699FD">
      <w:pPr>
        <w:pStyle w:val="ListParagraph"/>
        <w:numPr>
          <w:ilvl w:val="0"/>
          <w:numId w:val="8"/>
        </w:numPr>
        <w:spacing w:before="0" w:beforeAutospacing="off" w:after="0" w:afterAutospacing="off"/>
        <w:jc w:val="left"/>
        <w:rPr>
          <w:sz w:val="24"/>
          <w:szCs w:val="24"/>
        </w:rPr>
      </w:pPr>
      <w:hyperlink r:id="R662a2665444049b8">
        <w:r w:rsidRPr="786C89BF" w:rsidR="2837F64E">
          <w:rPr>
            <w:rStyle w:val="Hyperlink"/>
            <w:noProof w:val="0"/>
            <w:lang w:val="el-GR"/>
          </w:rPr>
          <w:t>https://www.cell.com/molecular-therapy-family/advances/fulltext/S2329-0501(20)30164-9</w:t>
        </w:r>
      </w:hyperlink>
    </w:p>
    <w:p w:rsidR="2837F64E" w:rsidP="786C89BF" w:rsidRDefault="2837F64E" w14:paraId="4050D76F" w14:textId="37ACAD59">
      <w:pPr>
        <w:pStyle w:val="Normal"/>
        <w:spacing w:before="0" w:beforeAutospacing="off" w:after="0" w:afterAutospacing="off"/>
        <w:jc w:val="left"/>
      </w:pPr>
      <w:r w:rsidRPr="786C89BF" w:rsidR="2837F64E">
        <w:rPr>
          <w:rFonts w:ascii="Aptos Display" w:hAnsi="Aptos Display" w:eastAsia="Aptos Display" w:cs="Aptos Display"/>
          <w:noProof w:val="0"/>
          <w:sz w:val="24"/>
          <w:szCs w:val="24"/>
          <w:lang w:val="el-GR"/>
        </w:rPr>
        <w:t>ανασκόπηση των προκλήσεων και των στρατηγικών βελτιστοποίησης των κατιονικών λιποσωμάτων (CLs) ως φορέων για τη γονιδιακή θεραπεία του καρκίνου</w:t>
      </w:r>
    </w:p>
    <w:p w:rsidR="786C89BF" w:rsidP="786C89BF" w:rsidRDefault="786C89BF" w14:paraId="4819C547" w14:textId="6E7FAF91">
      <w:pPr>
        <w:pStyle w:val="Normal"/>
        <w:spacing w:before="0" w:beforeAutospacing="off" w:after="0" w:afterAutospacing="off"/>
        <w:jc w:val="left"/>
        <w:rPr>
          <w:rFonts w:ascii="Aptos Display" w:hAnsi="Aptos Display" w:eastAsia="Aptos Display" w:cs="Aptos Display"/>
          <w:noProof w:val="0"/>
          <w:sz w:val="24"/>
          <w:szCs w:val="24"/>
          <w:lang w:val="el-GR"/>
        </w:rPr>
      </w:pPr>
    </w:p>
    <w:p w:rsidR="1018826C" w:rsidP="786C89BF" w:rsidRDefault="1018826C" w14:paraId="641978C1" w14:textId="2ECD27E8">
      <w:pPr>
        <w:jc w:val="left"/>
      </w:pPr>
      <w:r w:rsidRPr="786C89BF" w:rsidR="1018826C">
        <w:rPr>
          <w:rFonts w:ascii="Aptos Display" w:hAnsi="Aptos Display" w:eastAsia="Aptos Display" w:cs="Aptos Display"/>
          <w:b w:val="1"/>
          <w:bCs w:val="1"/>
          <w:noProof w:val="0"/>
          <w:sz w:val="24"/>
          <w:szCs w:val="24"/>
          <w:lang w:val="el-GR"/>
        </w:rPr>
        <w:t>Στρατηγικές Βελτιστοποίησης:</w:t>
      </w:r>
    </w:p>
    <w:p w:rsidR="1018826C" w:rsidP="786C89BF" w:rsidRDefault="1018826C" w14:paraId="79E51523" w14:textId="1A427F15">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r w:rsidRPr="786C89BF" w:rsidR="1018826C">
        <w:rPr>
          <w:rFonts w:ascii="Aptos Display" w:hAnsi="Aptos Display" w:eastAsia="Aptos Display" w:cs="Aptos Display"/>
          <w:b w:val="1"/>
          <w:bCs w:val="1"/>
          <w:noProof w:val="0"/>
          <w:sz w:val="24"/>
          <w:szCs w:val="24"/>
          <w:lang w:val="el-GR"/>
        </w:rPr>
        <w:t>Σύνθεση Λιπιδίων:</w:t>
      </w:r>
      <w:r w:rsidRPr="786C89BF" w:rsidR="1018826C">
        <w:rPr>
          <w:rFonts w:ascii="Aptos Display" w:hAnsi="Aptos Display" w:eastAsia="Aptos Display" w:cs="Aptos Display"/>
          <w:noProof w:val="0"/>
          <w:sz w:val="24"/>
          <w:szCs w:val="24"/>
          <w:lang w:val="el-GR"/>
        </w:rPr>
        <w:t xml:space="preserve"> Η δομή των κατιονικών λιπιδίων και η χρήση βοηθητικών λιπιδίων (όπως η DOPE ή η χοληστερόλη) επηρεάζουν τη σταθερότητα και την αποτελεσματικότητα της επιμόλυνσης.</w:t>
      </w:r>
    </w:p>
    <w:p w:rsidR="1018826C" w:rsidP="786C89BF" w:rsidRDefault="1018826C" w14:paraId="264E8C89" w14:textId="2CCE0AAB">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r w:rsidRPr="786C89BF" w:rsidR="1018826C">
        <w:rPr>
          <w:rFonts w:ascii="Aptos Display" w:hAnsi="Aptos Display" w:eastAsia="Aptos Display" w:cs="Aptos Display"/>
          <w:b w:val="1"/>
          <w:bCs w:val="1"/>
          <w:noProof w:val="0"/>
          <w:sz w:val="24"/>
          <w:szCs w:val="24"/>
          <w:lang w:val="el-GR"/>
        </w:rPr>
        <w:t>PEGυλίωση:</w:t>
      </w:r>
      <w:r w:rsidRPr="786C89BF" w:rsidR="1018826C">
        <w:rPr>
          <w:rFonts w:ascii="Aptos Display" w:hAnsi="Aptos Display" w:eastAsia="Aptos Display" w:cs="Aptos Display"/>
          <w:noProof w:val="0"/>
          <w:sz w:val="24"/>
          <w:szCs w:val="24"/>
          <w:lang w:val="el-GR"/>
        </w:rPr>
        <w:t xml:space="preserve"> Η προσθήκη αλυσίδων πολυαιθυλενογλυκόλης (PEG) μειώνει την προσκόλληση πρωτεϊνών και παρατείνει τον χρόνο κυκλοφορίας, αλλά μπορεί να εμποδίσει την κυτταρική πρόσληψη («δίλημμα της PEG»).</w:t>
      </w:r>
    </w:p>
    <w:p w:rsidR="1018826C" w:rsidP="786C89BF" w:rsidRDefault="1018826C" w14:paraId="7ADF7A91" w14:textId="532251BF">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r w:rsidRPr="786C89BF" w:rsidR="1018826C">
        <w:rPr>
          <w:rFonts w:ascii="Aptos Display" w:hAnsi="Aptos Display" w:eastAsia="Aptos Display" w:cs="Aptos Display"/>
          <w:b w:val="1"/>
          <w:bCs w:val="1"/>
          <w:noProof w:val="0"/>
          <w:sz w:val="24"/>
          <w:szCs w:val="24"/>
          <w:lang w:val="el-GR"/>
        </w:rPr>
        <w:t>Τροποποίηση Επιφάνειας:</w:t>
      </w:r>
      <w:r w:rsidRPr="786C89BF" w:rsidR="1018826C">
        <w:rPr>
          <w:rFonts w:ascii="Aptos Display" w:hAnsi="Aptos Display" w:eastAsia="Aptos Display" w:cs="Aptos Display"/>
          <w:noProof w:val="0"/>
          <w:sz w:val="24"/>
          <w:szCs w:val="24"/>
          <w:lang w:val="el-GR"/>
        </w:rPr>
        <w:t xml:space="preserve"> Χρήση προσδεμάτων (ligands) όπως το φυλλικό οξύ και η τρανσφερρίνη για ενεργή στόχευση των καρκινικών κυττάρων</w:t>
      </w:r>
    </w:p>
    <w:p w:rsidR="786C89BF" w:rsidP="786C89BF" w:rsidRDefault="786C89BF" w14:paraId="3299C35F" w14:textId="0B8E8217">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23694413" w14:textId="2EEBBA95">
      <w:pPr>
        <w:pStyle w:val="Normal"/>
        <w:spacing w:before="0" w:beforeAutospacing="off" w:after="0" w:afterAutospacing="off"/>
        <w:jc w:val="left"/>
        <w:rPr>
          <w:rFonts w:ascii="Aptos Display" w:hAnsi="Aptos Display" w:eastAsia="Aptos Display" w:cs="Aptos Display"/>
          <w:noProof w:val="0"/>
          <w:sz w:val="24"/>
          <w:szCs w:val="24"/>
          <w:lang w:val="el-GR"/>
        </w:rPr>
      </w:pPr>
    </w:p>
    <w:p w:rsidR="3A25DB76" w:rsidP="786C89BF" w:rsidRDefault="3A25DB76" w14:paraId="54584229" w14:textId="1AF60BA6">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hyperlink r:id="R84e48c0366744c2f">
        <w:r w:rsidRPr="786C89BF" w:rsidR="3A25DB76">
          <w:rPr>
            <w:rStyle w:val="Hyperlink"/>
            <w:noProof w:val="0"/>
            <w:lang w:val="el-GR"/>
          </w:rPr>
          <w:t>https://pubmed.ncbi.nlm.nih.gov/20359532/</w:t>
        </w:r>
      </w:hyperlink>
    </w:p>
    <w:p w:rsidR="3A25DB76" w:rsidP="786C89BF" w:rsidRDefault="3A25DB76" w14:paraId="1A14197A" w14:textId="2B687805">
      <w:pPr>
        <w:pStyle w:val="Normal"/>
        <w:spacing w:before="0" w:beforeAutospacing="off" w:after="0" w:afterAutospacing="off"/>
        <w:jc w:val="left"/>
      </w:pPr>
      <w:r w:rsidRPr="786C89BF" w:rsidR="3A25DB76">
        <w:rPr>
          <w:rFonts w:ascii="Aptos Display" w:hAnsi="Aptos Display" w:eastAsia="Aptos Display" w:cs="Aptos Display"/>
          <w:b w:val="1"/>
          <w:bCs w:val="1"/>
          <w:noProof w:val="0"/>
          <w:sz w:val="24"/>
          <w:szCs w:val="24"/>
          <w:lang w:val="el-GR"/>
        </w:rPr>
        <w:t>Δομή και Σταθερότητα</w:t>
      </w:r>
    </w:p>
    <w:p w:rsidR="3A25DB76" w:rsidP="786C89BF" w:rsidRDefault="3A25DB76" w14:paraId="4E7A36D4" w14:textId="6FFDCF63">
      <w:pPr>
        <w:pStyle w:val="Normal"/>
        <w:spacing w:before="0" w:beforeAutospacing="off" w:after="0" w:afterAutospacing="off"/>
        <w:jc w:val="left"/>
      </w:pPr>
      <w:r w:rsidRPr="786C89BF" w:rsidR="3A25DB76">
        <w:rPr>
          <w:rFonts w:ascii="Aptos Display" w:hAnsi="Aptos Display" w:eastAsia="Aptos Display" w:cs="Aptos Display"/>
          <w:b w:val="1"/>
          <w:bCs w:val="1"/>
          <w:noProof w:val="0"/>
          <w:sz w:val="24"/>
          <w:szCs w:val="24"/>
          <w:lang w:val="el-GR"/>
        </w:rPr>
        <w:t>Στρατηγικές Βελτιστοποίησης</w:t>
      </w:r>
    </w:p>
    <w:p w:rsidR="3A25DB76" w:rsidP="786C89BF" w:rsidRDefault="3A25DB76" w14:paraId="4CC77B98" w14:textId="69A35F47">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r w:rsidRPr="786C89BF" w:rsidR="3A25DB76">
        <w:rPr>
          <w:rFonts w:ascii="Aptos Display" w:hAnsi="Aptos Display" w:eastAsia="Aptos Display" w:cs="Aptos Display"/>
          <w:noProof w:val="0"/>
          <w:sz w:val="24"/>
          <w:szCs w:val="24"/>
          <w:lang w:val="el-GR"/>
        </w:rPr>
        <w:t xml:space="preserve">Χρήση </w:t>
      </w:r>
      <w:r w:rsidRPr="786C89BF" w:rsidR="3A25DB76">
        <w:rPr>
          <w:rFonts w:ascii="Aptos Display" w:hAnsi="Aptos Display" w:eastAsia="Aptos Display" w:cs="Aptos Display"/>
          <w:b w:val="1"/>
          <w:bCs w:val="1"/>
          <w:noProof w:val="0"/>
          <w:sz w:val="24"/>
          <w:szCs w:val="24"/>
          <w:lang w:val="el-GR"/>
        </w:rPr>
        <w:t>βοηθητικών λιπιδίων (helper lipids)</w:t>
      </w:r>
      <w:r w:rsidRPr="786C89BF" w:rsidR="3A25DB76">
        <w:rPr>
          <w:rFonts w:ascii="Aptos Display" w:hAnsi="Aptos Display" w:eastAsia="Aptos Display" w:cs="Aptos Display"/>
          <w:noProof w:val="0"/>
          <w:sz w:val="24"/>
          <w:szCs w:val="24"/>
          <w:lang w:val="el-GR"/>
        </w:rPr>
        <w:t xml:space="preserve"> όπως η DOPE (για ενίσχυση της σύντηξης με τις μεμβράνες) και η χοληστερόλη (για σταθεροποίηση στο αίμα).</w:t>
      </w:r>
    </w:p>
    <w:p w:rsidR="3A25DB76" w:rsidP="786C89BF" w:rsidRDefault="3A25DB76" w14:paraId="3ECB9F99" w14:textId="506190EB">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r w:rsidRPr="786C89BF" w:rsidR="3A25DB76">
        <w:rPr>
          <w:rFonts w:ascii="Aptos Display" w:hAnsi="Aptos Display" w:eastAsia="Aptos Display" w:cs="Aptos Display"/>
          <w:b w:val="1"/>
          <w:bCs w:val="1"/>
          <w:noProof w:val="0"/>
          <w:sz w:val="24"/>
          <w:szCs w:val="24"/>
          <w:lang w:val="el-GR"/>
        </w:rPr>
        <w:t>PEGυλίωση:</w:t>
      </w:r>
      <w:r w:rsidRPr="786C89BF" w:rsidR="3A25DB76">
        <w:rPr>
          <w:rFonts w:ascii="Aptos Display" w:hAnsi="Aptos Display" w:eastAsia="Aptos Display" w:cs="Aptos Display"/>
          <w:noProof w:val="0"/>
          <w:sz w:val="24"/>
          <w:szCs w:val="24"/>
          <w:lang w:val="el-GR"/>
        </w:rPr>
        <w:t xml:space="preserve"> Η επικάλυψη με πολυαιθυλενογλυκόλη αυξάνει τον χρόνο κυκλοφορίας στο αίμα και τη σταθερότητα, αν και μπορεί να μειώσει την κυτταρική πρόσληψη.</w:t>
      </w:r>
    </w:p>
    <w:p w:rsidR="3A25DB76" w:rsidP="786C89BF" w:rsidRDefault="3A25DB76" w14:paraId="534928F8" w14:textId="6EA100C7">
      <w:pPr>
        <w:pStyle w:val="ListParagraph"/>
        <w:spacing w:before="0" w:beforeAutospacing="off" w:after="0" w:afterAutospacing="off"/>
        <w:ind w:left="720"/>
        <w:jc w:val="left"/>
      </w:pPr>
      <w:r w:rsidRPr="786C89BF" w:rsidR="3A25DB76">
        <w:rPr>
          <w:rFonts w:ascii="Aptos Display" w:hAnsi="Aptos Display" w:eastAsia="Aptos Display" w:cs="Aptos Display"/>
          <w:noProof w:val="0"/>
          <w:sz w:val="24"/>
          <w:szCs w:val="24"/>
          <w:lang w:val="el-GR"/>
        </w:rPr>
        <w:t xml:space="preserve">Τροποποίηση με </w:t>
      </w:r>
      <w:r w:rsidRPr="786C89BF" w:rsidR="3A25DB76">
        <w:rPr>
          <w:rFonts w:ascii="Aptos Display" w:hAnsi="Aptos Display" w:eastAsia="Aptos Display" w:cs="Aptos Display"/>
          <w:b w:val="1"/>
          <w:bCs w:val="1"/>
          <w:noProof w:val="0"/>
          <w:sz w:val="24"/>
          <w:szCs w:val="24"/>
          <w:lang w:val="el-GR"/>
        </w:rPr>
        <w:t>προσδέματα</w:t>
      </w:r>
      <w:r w:rsidRPr="786C89BF" w:rsidR="3A25DB76">
        <w:rPr>
          <w:rFonts w:ascii="Aptos Display" w:hAnsi="Aptos Display" w:eastAsia="Aptos Display" w:cs="Aptos Display"/>
          <w:b w:val="1"/>
          <w:bCs w:val="1"/>
          <w:noProof w:val="0"/>
          <w:sz w:val="24"/>
          <w:szCs w:val="24"/>
          <w:lang w:val="el-GR"/>
        </w:rPr>
        <w:t xml:space="preserve"> (</w:t>
      </w:r>
      <w:r w:rsidRPr="786C89BF" w:rsidR="3A25DB76">
        <w:rPr>
          <w:rFonts w:ascii="Aptos Display" w:hAnsi="Aptos Display" w:eastAsia="Aptos Display" w:cs="Aptos Display"/>
          <w:b w:val="1"/>
          <w:bCs w:val="1"/>
          <w:noProof w:val="0"/>
          <w:sz w:val="24"/>
          <w:szCs w:val="24"/>
          <w:lang w:val="el-GR"/>
        </w:rPr>
        <w:t>ligands</w:t>
      </w:r>
      <w:r w:rsidRPr="786C89BF" w:rsidR="3A25DB76">
        <w:rPr>
          <w:rFonts w:ascii="Aptos Display" w:hAnsi="Aptos Display" w:eastAsia="Aptos Display" w:cs="Aptos Display"/>
          <w:b w:val="1"/>
          <w:bCs w:val="1"/>
          <w:noProof w:val="0"/>
          <w:sz w:val="24"/>
          <w:szCs w:val="24"/>
          <w:lang w:val="el-GR"/>
        </w:rPr>
        <w:t>)</w:t>
      </w:r>
      <w:r w:rsidRPr="786C89BF" w:rsidR="3A25DB76">
        <w:rPr>
          <w:rFonts w:ascii="Aptos Display" w:hAnsi="Aptos Display" w:eastAsia="Aptos Display" w:cs="Aptos Display"/>
          <w:noProof w:val="0"/>
          <w:sz w:val="24"/>
          <w:szCs w:val="24"/>
          <w:lang w:val="el-GR"/>
        </w:rPr>
        <w:t xml:space="preserve"> για </w:t>
      </w:r>
      <w:r w:rsidRPr="786C89BF" w:rsidR="3A25DB76">
        <w:rPr>
          <w:rFonts w:ascii="Aptos Display" w:hAnsi="Aptos Display" w:eastAsia="Aptos Display" w:cs="Aptos Display"/>
          <w:noProof w:val="0"/>
          <w:sz w:val="24"/>
          <w:szCs w:val="24"/>
          <w:lang w:val="el-GR"/>
        </w:rPr>
        <w:t>στοχευμένη</w:t>
      </w:r>
      <w:r w:rsidRPr="786C89BF" w:rsidR="3A25DB76">
        <w:rPr>
          <w:rFonts w:ascii="Aptos Display" w:hAnsi="Aptos Display" w:eastAsia="Aptos Display" w:cs="Aptos Display"/>
          <w:noProof w:val="0"/>
          <w:sz w:val="24"/>
          <w:szCs w:val="24"/>
          <w:lang w:val="el-GR"/>
        </w:rPr>
        <w:t xml:space="preserve"> μεταφορά σε συγκεκριμένους</w:t>
      </w:r>
      <w:r w:rsidRPr="786C89BF" w:rsidR="3A25DB76">
        <w:rPr>
          <w:rFonts w:ascii="Aptos Display" w:hAnsi="Aptos Display" w:eastAsia="Aptos Display" w:cs="Aptos Display"/>
          <w:noProof w:val="0"/>
          <w:sz w:val="24"/>
          <w:szCs w:val="24"/>
          <w:lang w:val="el-GR"/>
        </w:rPr>
        <w:t xml:space="preserve"> ιστούς</w:t>
      </w:r>
    </w:p>
    <w:p w:rsidR="786C89BF" w:rsidP="786C89BF" w:rsidRDefault="786C89BF" w14:paraId="74610753" w14:textId="231A50CD">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p>
    <w:p w:rsidR="786C89BF" w:rsidP="786C89BF" w:rsidRDefault="786C89BF" w14:paraId="28D62A48" w14:textId="321B4741">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p>
    <w:p w:rsidR="3A25DB76" w:rsidP="786C89BF" w:rsidRDefault="3A25DB76" w14:paraId="27470E66" w14:textId="4BB8F41D">
      <w:pPr>
        <w:pStyle w:val="ListParagraph"/>
        <w:numPr>
          <w:ilvl w:val="0"/>
          <w:numId w:val="10"/>
        </w:numPr>
        <w:spacing w:before="0" w:beforeAutospacing="off" w:after="0" w:afterAutospacing="off"/>
        <w:jc w:val="left"/>
        <w:rPr>
          <w:rFonts w:ascii="Aptos Display" w:hAnsi="Aptos Display" w:eastAsia="Aptos Display" w:cs="Aptos Display"/>
          <w:noProof w:val="0"/>
          <w:sz w:val="24"/>
          <w:szCs w:val="24"/>
          <w:lang w:val="el-GR"/>
        </w:rPr>
      </w:pPr>
      <w:hyperlink r:id="R940b847d0a504a77">
        <w:r w:rsidRPr="786C89BF" w:rsidR="3A25DB76">
          <w:rPr>
            <w:rStyle w:val="Hyperlink"/>
            <w:noProof w:val="0"/>
            <w:lang w:val="el-GR"/>
          </w:rPr>
          <w:t>https://pmc.ncbi.nlm.nih.gov/articles/PMC9865923/</w:t>
        </w:r>
      </w:hyperlink>
    </w:p>
    <w:p w:rsidR="3341FE76" w:rsidP="786C89BF" w:rsidRDefault="3341FE76" w14:paraId="2D992E08" w14:textId="60D748FD">
      <w:pPr>
        <w:pStyle w:val="Normal"/>
        <w:spacing w:before="0" w:beforeAutospacing="off" w:after="0" w:afterAutospacing="off"/>
        <w:jc w:val="left"/>
      </w:pPr>
      <w:r w:rsidRPr="786C89BF" w:rsidR="3341FE76">
        <w:rPr>
          <w:rFonts w:ascii="Aptos Display" w:hAnsi="Aptos Display" w:eastAsia="Aptos Display" w:cs="Aptos Display"/>
          <w:b w:val="1"/>
          <w:bCs w:val="1"/>
          <w:noProof w:val="0"/>
          <w:sz w:val="24"/>
          <w:szCs w:val="24"/>
          <w:lang w:val="el-GR"/>
        </w:rPr>
        <w:t>Χαρακτηριστικά Λιποσωμάτων:</w:t>
      </w:r>
    </w:p>
    <w:p w:rsidR="3341FE76" w:rsidP="786C89BF" w:rsidRDefault="3341FE76" w14:paraId="7A0DB010" w14:textId="1E871699">
      <w:pPr>
        <w:pStyle w:val="Normal"/>
        <w:spacing w:before="0" w:beforeAutospacing="off" w:after="0" w:afterAutospacing="off"/>
        <w:jc w:val="left"/>
      </w:pPr>
      <w:r w:rsidRPr="786C89BF" w:rsidR="3341FE76">
        <w:rPr>
          <w:rFonts w:ascii="Aptos Display" w:hAnsi="Aptos Display" w:eastAsia="Aptos Display" w:cs="Aptos Display"/>
          <w:b w:val="1"/>
          <w:bCs w:val="1"/>
          <w:noProof w:val="0"/>
          <w:sz w:val="24"/>
          <w:szCs w:val="24"/>
          <w:lang w:val="el-GR"/>
        </w:rPr>
        <w:t>Πλεονεκτήματα Ρινικής Οδού</w:t>
      </w:r>
    </w:p>
    <w:p w:rsidR="3341FE76" w:rsidP="786C89BF" w:rsidRDefault="3341FE76" w14:paraId="4697C253" w14:textId="3FC9BFAD">
      <w:pPr>
        <w:pStyle w:val="Normal"/>
        <w:spacing w:before="0" w:beforeAutospacing="off" w:after="0" w:afterAutospacing="off"/>
        <w:jc w:val="left"/>
      </w:pPr>
      <w:r w:rsidRPr="786C89BF" w:rsidR="3341FE76">
        <w:rPr>
          <w:rFonts w:ascii="Aptos Display" w:hAnsi="Aptos Display" w:eastAsia="Aptos Display" w:cs="Aptos Display"/>
          <w:b w:val="1"/>
          <w:bCs w:val="1"/>
          <w:noProof w:val="0"/>
          <w:sz w:val="24"/>
          <w:szCs w:val="24"/>
          <w:lang w:val="el-GR"/>
        </w:rPr>
        <w:t>Εφαρμογές στη Θεραπευτική</w:t>
      </w:r>
    </w:p>
    <w:p w:rsidR="3341FE76" w:rsidP="786C89BF" w:rsidRDefault="3341FE76" w14:paraId="143558E0" w14:textId="2E119B2B">
      <w:pPr>
        <w:pStyle w:val="Normal"/>
        <w:spacing w:before="0" w:beforeAutospacing="off" w:after="0" w:afterAutospacing="off"/>
        <w:jc w:val="left"/>
      </w:pPr>
      <w:r w:rsidRPr="786C89BF" w:rsidR="3341FE76">
        <w:rPr>
          <w:rFonts w:ascii="Aptos Display" w:hAnsi="Aptos Display" w:eastAsia="Aptos Display" w:cs="Aptos Display"/>
          <w:b w:val="1"/>
          <w:bCs w:val="1"/>
          <w:noProof w:val="0"/>
          <w:sz w:val="24"/>
          <w:szCs w:val="24"/>
          <w:lang w:val="el-GR"/>
        </w:rPr>
        <w:t xml:space="preserve">Περιορισμοί και Στρατηγικές:   </w:t>
      </w:r>
      <w:r w:rsidRPr="786C89BF" w:rsidR="3341FE76">
        <w:rPr>
          <w:rFonts w:ascii="Aptos Display" w:hAnsi="Aptos Display" w:eastAsia="Aptos Display" w:cs="Aptos Display"/>
          <w:noProof w:val="0"/>
          <w:sz w:val="24"/>
          <w:szCs w:val="24"/>
          <w:lang w:val="el-GR"/>
        </w:rPr>
        <w:t>ντιμετώπιση αυτού, τα λιποσώματα τροποποιούνται με βλεννοπροσκολλητικά πολυμερή (όπως η χιτοζάνη) ή ενσωματώνονται σε πηκτώματα (gels</w:t>
      </w:r>
    </w:p>
    <w:p w:rsidR="786C89BF" w:rsidP="786C89BF" w:rsidRDefault="786C89BF" w14:paraId="2F8516DA" w14:textId="79830B42">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1FBD0BBA" w14:textId="7CAB9664">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786C89BF" w:rsidP="786C89BF" w:rsidRDefault="786C89BF" w14:paraId="19E3955B" w14:textId="0CE86205">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786C89BF" w:rsidP="786C89BF" w:rsidRDefault="786C89BF" w14:paraId="4FD7F1C3" w14:textId="37ED07E0">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01BC725C" w:rsidP="786C89BF" w:rsidRDefault="01BC725C" w14:paraId="4F880560" w14:textId="73198C95">
      <w:pPr>
        <w:pStyle w:val="Normal"/>
        <w:spacing w:before="0" w:beforeAutospacing="off" w:after="0" w:afterAutospacing="off"/>
        <w:jc w:val="left"/>
      </w:pPr>
      <w:r w:rsidRPr="786C89BF" w:rsidR="01BC725C">
        <w:rPr>
          <w:rFonts w:ascii="Aptos Display" w:hAnsi="Aptos Display" w:eastAsia="Aptos Display" w:cs="Aptos Display"/>
          <w:noProof w:val="0"/>
          <w:sz w:val="24"/>
          <w:szCs w:val="24"/>
          <w:u w:val="single"/>
          <w:lang w:val="el-GR"/>
        </w:rPr>
        <w:t>Enkephalins as cargo</w:t>
      </w:r>
    </w:p>
    <w:p w:rsidR="786C89BF" w:rsidP="786C89BF" w:rsidRDefault="786C89BF" w14:paraId="271500A5" w14:textId="00E72AC4">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786C89BF" w:rsidP="786C89BF" w:rsidRDefault="786C89BF" w14:paraId="4FCEE621" w14:textId="75D1D17B">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01BC725C" w:rsidP="786C89BF" w:rsidRDefault="01BC725C" w14:paraId="61647B1B" w14:textId="387AC830">
      <w:pPr>
        <w:pStyle w:val="ListParagraph"/>
        <w:numPr>
          <w:ilvl w:val="0"/>
          <w:numId w:val="11"/>
        </w:numPr>
        <w:spacing w:before="0" w:beforeAutospacing="off" w:after="0" w:afterAutospacing="off"/>
        <w:jc w:val="left"/>
        <w:rPr>
          <w:rFonts w:ascii="Aptos Display" w:hAnsi="Aptos Display" w:eastAsia="Aptos Display" w:cs="Aptos Display"/>
          <w:b w:val="1"/>
          <w:bCs w:val="1"/>
          <w:noProof w:val="0"/>
          <w:sz w:val="24"/>
          <w:szCs w:val="24"/>
          <w:lang w:val="el-GR"/>
        </w:rPr>
      </w:pPr>
      <w:hyperlink r:id="R491d06eb2ad545fe">
        <w:r w:rsidRPr="786C89BF" w:rsidR="01BC725C">
          <w:rPr>
            <w:rStyle w:val="Hyperlink"/>
            <w:b w:val="1"/>
            <w:bCs w:val="1"/>
            <w:noProof w:val="0"/>
            <w:lang w:val="el-GR"/>
          </w:rPr>
          <w:t>https://www.mdpi.com/2218-273X/14/8/926</w:t>
        </w:r>
      </w:hyperlink>
    </w:p>
    <w:p w:rsidR="6B2FAE11" w:rsidP="786C89BF" w:rsidRDefault="6B2FAE11" w14:paraId="4EC62EE6" w14:textId="0D9416C2">
      <w:pPr>
        <w:pStyle w:val="Normal"/>
        <w:spacing w:before="0" w:beforeAutospacing="off" w:after="0" w:afterAutospacing="off"/>
        <w:jc w:val="left"/>
      </w:pPr>
      <w:r w:rsidRPr="786C89BF" w:rsidR="6B2FAE11">
        <w:rPr>
          <w:rFonts w:ascii="Aptos Display" w:hAnsi="Aptos Display" w:eastAsia="Aptos Display" w:cs="Aptos Display"/>
          <w:b w:val="1"/>
          <w:bCs w:val="1"/>
          <w:noProof w:val="0"/>
          <w:sz w:val="24"/>
          <w:szCs w:val="24"/>
          <w:lang w:val="el-GR"/>
        </w:rPr>
        <w:t>Μοριακή Βιολογία και Μηχανισμοί</w:t>
      </w:r>
    </w:p>
    <w:p w:rsidR="60A4174C" w:rsidP="786C89BF" w:rsidRDefault="60A4174C" w14:paraId="74E80A75" w14:textId="61824203">
      <w:pPr>
        <w:jc w:val="left"/>
      </w:pPr>
      <w:r w:rsidRPr="786C89BF" w:rsidR="60A4174C">
        <w:rPr>
          <w:rFonts w:ascii="Aptos Display" w:hAnsi="Aptos Display" w:eastAsia="Aptos Display" w:cs="Aptos Display"/>
          <w:noProof w:val="0"/>
          <w:sz w:val="24"/>
          <w:szCs w:val="24"/>
          <w:lang w:val="el-GR"/>
        </w:rPr>
        <w:t>Εκτός από την τροποποίηση του πόνου, συμμετέχουν:</w:t>
      </w:r>
    </w:p>
    <w:p w:rsidR="60A4174C" w:rsidP="786C89BF" w:rsidRDefault="60A4174C" w14:paraId="3FF48057" w14:textId="755C1F60">
      <w:pPr>
        <w:pStyle w:val="ListParagraph"/>
        <w:numPr>
          <w:ilvl w:val="0"/>
          <w:numId w:val="12"/>
        </w:numPr>
        <w:spacing w:before="0" w:beforeAutospacing="off" w:after="0" w:afterAutospacing="off"/>
        <w:jc w:val="left"/>
        <w:rPr>
          <w:rFonts w:ascii="Aptos Display" w:hAnsi="Aptos Display" w:eastAsia="Aptos Display" w:cs="Aptos Display"/>
          <w:noProof w:val="0"/>
          <w:sz w:val="24"/>
          <w:szCs w:val="24"/>
          <w:lang w:val="el-GR"/>
        </w:rPr>
      </w:pPr>
      <w:r w:rsidRPr="786C89BF" w:rsidR="60A4174C">
        <w:rPr>
          <w:rFonts w:ascii="Aptos Display" w:hAnsi="Aptos Display" w:eastAsia="Aptos Display" w:cs="Aptos Display"/>
          <w:noProof w:val="0"/>
          <w:sz w:val="24"/>
          <w:szCs w:val="24"/>
          <w:lang w:val="el-GR"/>
        </w:rPr>
        <w:t xml:space="preserve">Στον </w:t>
      </w:r>
      <w:r w:rsidRPr="786C89BF" w:rsidR="60A4174C">
        <w:rPr>
          <w:rFonts w:ascii="Aptos Display" w:hAnsi="Aptos Display" w:eastAsia="Aptos Display" w:cs="Aptos Display"/>
          <w:b w:val="1"/>
          <w:bCs w:val="1"/>
          <w:noProof w:val="0"/>
          <w:sz w:val="24"/>
          <w:szCs w:val="24"/>
          <w:lang w:val="el-GR"/>
        </w:rPr>
        <w:t>έλεγχο των συναισθημάτων</w:t>
      </w:r>
      <w:r w:rsidRPr="786C89BF" w:rsidR="60A4174C">
        <w:rPr>
          <w:rFonts w:ascii="Aptos Display" w:hAnsi="Aptos Display" w:eastAsia="Aptos Display" w:cs="Aptos Display"/>
          <w:noProof w:val="0"/>
          <w:sz w:val="24"/>
          <w:szCs w:val="24"/>
          <w:lang w:val="el-GR"/>
        </w:rPr>
        <w:t xml:space="preserve"> και της απόκρισης στο στρες.</w:t>
      </w:r>
    </w:p>
    <w:p w:rsidR="60A4174C" w:rsidP="786C89BF" w:rsidRDefault="60A4174C" w14:paraId="66FF0DE5" w14:textId="59BF5A3F">
      <w:pPr>
        <w:pStyle w:val="ListParagraph"/>
        <w:numPr>
          <w:ilvl w:val="0"/>
          <w:numId w:val="12"/>
        </w:numPr>
        <w:spacing w:before="0" w:beforeAutospacing="off" w:after="0" w:afterAutospacing="off"/>
        <w:jc w:val="left"/>
        <w:rPr>
          <w:rFonts w:ascii="Aptos Display" w:hAnsi="Aptos Display" w:eastAsia="Aptos Display" w:cs="Aptos Display"/>
          <w:noProof w:val="0"/>
          <w:sz w:val="24"/>
          <w:szCs w:val="24"/>
          <w:lang w:val="el-GR"/>
        </w:rPr>
      </w:pPr>
      <w:r w:rsidRPr="786C89BF" w:rsidR="60A4174C">
        <w:rPr>
          <w:rFonts w:ascii="Aptos Display" w:hAnsi="Aptos Display" w:eastAsia="Aptos Display" w:cs="Aptos Display"/>
          <w:noProof w:val="0"/>
          <w:sz w:val="24"/>
          <w:szCs w:val="24"/>
          <w:lang w:val="el-GR"/>
        </w:rPr>
        <w:t xml:space="preserve">Στα κυκλώματα </w:t>
      </w:r>
      <w:r w:rsidRPr="786C89BF" w:rsidR="60A4174C">
        <w:rPr>
          <w:rFonts w:ascii="Aptos Display" w:hAnsi="Aptos Display" w:eastAsia="Aptos Display" w:cs="Aptos Display"/>
          <w:b w:val="1"/>
          <w:bCs w:val="1"/>
          <w:noProof w:val="0"/>
          <w:sz w:val="24"/>
          <w:szCs w:val="24"/>
          <w:lang w:val="el-GR"/>
        </w:rPr>
        <w:t>ανταμοιβής και ευχαρίστησης</w:t>
      </w:r>
      <w:r w:rsidRPr="786C89BF" w:rsidR="60A4174C">
        <w:rPr>
          <w:rFonts w:ascii="Aptos Display" w:hAnsi="Aptos Display" w:eastAsia="Aptos Display" w:cs="Aptos Display"/>
          <w:noProof w:val="0"/>
          <w:sz w:val="24"/>
          <w:szCs w:val="24"/>
          <w:lang w:val="el-GR"/>
        </w:rPr>
        <w:t xml:space="preserve"> (π.χ. κατά τη λήψη τροφής).</w:t>
      </w:r>
    </w:p>
    <w:p w:rsidR="60A4174C" w:rsidP="786C89BF" w:rsidRDefault="60A4174C" w14:paraId="6393BE66" w14:textId="22BD82BA">
      <w:pPr>
        <w:pStyle w:val="ListParagraph"/>
        <w:numPr>
          <w:ilvl w:val="0"/>
          <w:numId w:val="12"/>
        </w:numPr>
        <w:spacing w:before="0" w:beforeAutospacing="off" w:after="0" w:afterAutospacing="off"/>
        <w:jc w:val="left"/>
        <w:rPr>
          <w:rFonts w:ascii="Aptos Display" w:hAnsi="Aptos Display" w:eastAsia="Aptos Display" w:cs="Aptos Display"/>
          <w:noProof w:val="0"/>
          <w:sz w:val="24"/>
          <w:szCs w:val="24"/>
          <w:lang w:val="el-GR"/>
        </w:rPr>
      </w:pPr>
      <w:r w:rsidRPr="786C89BF" w:rsidR="60A4174C">
        <w:rPr>
          <w:rFonts w:ascii="Aptos Display" w:hAnsi="Aptos Display" w:eastAsia="Aptos Display" w:cs="Aptos Display"/>
          <w:noProof w:val="0"/>
          <w:sz w:val="24"/>
          <w:szCs w:val="24"/>
          <w:lang w:val="el-GR"/>
        </w:rPr>
        <w:t xml:space="preserve">Στη </w:t>
      </w:r>
      <w:r w:rsidRPr="786C89BF" w:rsidR="60A4174C">
        <w:rPr>
          <w:rFonts w:ascii="Aptos Display" w:hAnsi="Aptos Display" w:eastAsia="Aptos Display" w:cs="Aptos Display"/>
          <w:b w:val="1"/>
          <w:bCs w:val="1"/>
          <w:noProof w:val="0"/>
          <w:sz w:val="24"/>
          <w:szCs w:val="24"/>
          <w:lang w:val="el-GR"/>
        </w:rPr>
        <w:t>νευροπροστασία</w:t>
      </w:r>
      <w:r w:rsidRPr="786C89BF" w:rsidR="60A4174C">
        <w:rPr>
          <w:rFonts w:ascii="Aptos Display" w:hAnsi="Aptos Display" w:eastAsia="Aptos Display" w:cs="Aptos Display"/>
          <w:noProof w:val="0"/>
          <w:sz w:val="24"/>
          <w:szCs w:val="24"/>
          <w:lang w:val="el-GR"/>
        </w:rPr>
        <w:t xml:space="preserve"> έναντι της οξειδωτικής βλάβης και της τοξικότητας του γλουταμινικού.</w:t>
      </w:r>
    </w:p>
    <w:p w:rsidR="60A4174C" w:rsidP="786C89BF" w:rsidRDefault="60A4174C" w14:paraId="47F9EBB3" w14:textId="55F18589">
      <w:pPr>
        <w:pStyle w:val="ListParagraph"/>
        <w:numPr>
          <w:ilvl w:val="0"/>
          <w:numId w:val="12"/>
        </w:numPr>
        <w:spacing w:before="0" w:beforeAutospacing="off" w:after="0" w:afterAutospacing="off"/>
        <w:jc w:val="left"/>
        <w:rPr>
          <w:rFonts w:ascii="Aptos Display" w:hAnsi="Aptos Display" w:eastAsia="Aptos Display" w:cs="Aptos Display"/>
          <w:b w:val="1"/>
          <w:bCs w:val="1"/>
          <w:noProof w:val="0"/>
          <w:sz w:val="24"/>
          <w:szCs w:val="24"/>
          <w:lang w:val="el-GR"/>
        </w:rPr>
      </w:pPr>
      <w:r w:rsidRPr="786C89BF" w:rsidR="60A4174C">
        <w:rPr>
          <w:rFonts w:ascii="Aptos Display" w:hAnsi="Aptos Display" w:eastAsia="Aptos Display" w:cs="Aptos Display"/>
          <w:noProof w:val="0"/>
          <w:sz w:val="24"/>
          <w:szCs w:val="24"/>
          <w:lang w:val="el-GR"/>
        </w:rPr>
        <w:t xml:space="preserve">Στη ρύθμιση της </w:t>
      </w:r>
      <w:r w:rsidRPr="786C89BF" w:rsidR="60A4174C">
        <w:rPr>
          <w:rFonts w:ascii="Aptos Display" w:hAnsi="Aptos Display" w:eastAsia="Aptos Display" w:cs="Aptos Display"/>
          <w:b w:val="1"/>
          <w:bCs w:val="1"/>
          <w:noProof w:val="0"/>
          <w:sz w:val="24"/>
          <w:szCs w:val="24"/>
          <w:lang w:val="el-GR"/>
        </w:rPr>
        <w:t>γαστρεντερικής λειτουργίας</w:t>
      </w:r>
    </w:p>
    <w:p w:rsidR="60A4174C" w:rsidP="786C89BF" w:rsidRDefault="60A4174C" w14:paraId="58F786F8" w14:textId="7C4037BA">
      <w:pPr>
        <w:pStyle w:val="Normal"/>
        <w:spacing w:before="0" w:beforeAutospacing="off" w:after="0" w:afterAutospacing="off"/>
        <w:jc w:val="left"/>
      </w:pPr>
      <w:r w:rsidRPr="786C89BF" w:rsidR="60A4174C">
        <w:rPr>
          <w:rFonts w:ascii="Aptos Display" w:hAnsi="Aptos Display" w:eastAsia="Aptos Display" w:cs="Aptos Display"/>
          <w:b w:val="1"/>
          <w:bCs w:val="1"/>
          <w:noProof w:val="0"/>
          <w:sz w:val="24"/>
          <w:szCs w:val="24"/>
          <w:lang w:val="el-GR"/>
        </w:rPr>
        <w:t>Καρκίνος:</w:t>
      </w:r>
      <w:r w:rsidRPr="786C89BF" w:rsidR="60A4174C">
        <w:rPr>
          <w:rFonts w:ascii="Aptos Display" w:hAnsi="Aptos Display" w:eastAsia="Aptos Display" w:cs="Aptos Display"/>
          <w:noProof w:val="0"/>
          <w:sz w:val="24"/>
          <w:szCs w:val="24"/>
          <w:lang w:val="el-GR"/>
        </w:rPr>
        <w:t xml:space="preserve"> Οι εγκεφαλίνες φαίνεται να περιορίζουν την ανάπτυξη των όγκων, την αγγειογένεση και τις μεταστάσεις, ενώ βοηθούν στην ανακούφιση από τον καρκινικό πόνο</w:t>
      </w:r>
    </w:p>
    <w:p w:rsidR="786C89BF" w:rsidP="786C89BF" w:rsidRDefault="786C89BF" w14:paraId="73238D8C" w14:textId="1D34D312">
      <w:pPr>
        <w:pStyle w:val="Normal"/>
        <w:spacing w:before="0" w:beforeAutospacing="off" w:after="0" w:afterAutospacing="off"/>
        <w:jc w:val="left"/>
        <w:rPr>
          <w:rFonts w:ascii="Aptos Display" w:hAnsi="Aptos Display" w:eastAsia="Aptos Display" w:cs="Aptos Display"/>
          <w:noProof w:val="0"/>
          <w:sz w:val="24"/>
          <w:szCs w:val="24"/>
          <w:lang w:val="el-GR"/>
        </w:rPr>
      </w:pPr>
    </w:p>
    <w:p w:rsidR="60A4174C" w:rsidP="786C89BF" w:rsidRDefault="60A4174C" w14:paraId="3A15CC8C" w14:textId="76FC7897">
      <w:pPr>
        <w:pStyle w:val="ListParagraph"/>
        <w:numPr>
          <w:ilvl w:val="0"/>
          <w:numId w:val="13"/>
        </w:numPr>
        <w:spacing w:before="0" w:beforeAutospacing="off" w:after="0" w:afterAutospacing="off"/>
        <w:jc w:val="left"/>
        <w:rPr>
          <w:rFonts w:ascii="Aptos Display" w:hAnsi="Aptos Display" w:eastAsia="Aptos Display" w:cs="Aptos Display"/>
          <w:noProof w:val="0"/>
          <w:sz w:val="24"/>
          <w:szCs w:val="24"/>
          <w:lang w:val="el-GR"/>
        </w:rPr>
      </w:pPr>
      <w:hyperlink r:id="Rcb6d946cb3dd44f2">
        <w:r w:rsidRPr="786C89BF" w:rsidR="60A4174C">
          <w:rPr>
            <w:rStyle w:val="Hyperlink"/>
            <w:noProof w:val="0"/>
            <w:lang w:val="el-GR"/>
          </w:rPr>
          <w:t>https://www.ncbi.nlm.nih.gov/books/NBK557764/</w:t>
        </w:r>
      </w:hyperlink>
    </w:p>
    <w:p w:rsidR="31C51E4E" w:rsidP="786C89BF" w:rsidRDefault="31C51E4E" w14:paraId="2677037B" w14:textId="53FD92A4">
      <w:pPr>
        <w:pStyle w:val="Normal"/>
        <w:spacing w:before="0" w:beforeAutospacing="off" w:after="0" w:afterAutospacing="off"/>
        <w:jc w:val="left"/>
      </w:pPr>
      <w:r w:rsidRPr="786C89BF" w:rsidR="31C51E4E">
        <w:rPr>
          <w:rFonts w:ascii="Aptos Display" w:hAnsi="Aptos Display" w:eastAsia="Aptos Display" w:cs="Aptos Display"/>
          <w:b w:val="1"/>
          <w:bCs w:val="1"/>
          <w:noProof w:val="0"/>
          <w:sz w:val="24"/>
          <w:szCs w:val="24"/>
          <w:lang w:val="el-GR"/>
        </w:rPr>
        <w:t>Μηχανισμός Δράσης:</w:t>
      </w:r>
      <w:r w:rsidRPr="786C89BF" w:rsidR="31C51E4E">
        <w:rPr>
          <w:rFonts w:ascii="Aptos Display" w:hAnsi="Aptos Display" w:eastAsia="Aptos Display" w:cs="Aptos Display"/>
          <w:noProof w:val="0"/>
          <w:sz w:val="24"/>
          <w:szCs w:val="24"/>
          <w:lang w:val="el-GR"/>
        </w:rPr>
        <w:t xml:space="preserve"> Ασκούν τη δράση τους μέσω των συζευγμένων με G-πρωτεΐνες υποδοχέων, εμφανίζοντας την υψηλότερη συγγένεια για τον </w:t>
      </w:r>
      <w:r w:rsidRPr="786C89BF" w:rsidR="31C51E4E">
        <w:rPr>
          <w:rFonts w:ascii="Aptos Display" w:hAnsi="Aptos Display" w:eastAsia="Aptos Display" w:cs="Aptos Display"/>
          <w:b w:val="1"/>
          <w:bCs w:val="1"/>
          <w:noProof w:val="0"/>
          <w:sz w:val="24"/>
          <w:szCs w:val="24"/>
          <w:lang w:val="el-GR"/>
        </w:rPr>
        <w:t>δέλτα (δ) οπιοειδή υποδοχέα</w:t>
      </w:r>
      <w:r w:rsidRPr="786C89BF" w:rsidR="31C51E4E">
        <w:rPr>
          <w:rFonts w:ascii="Aptos Display" w:hAnsi="Aptos Display" w:eastAsia="Aptos Display" w:cs="Aptos Display"/>
          <w:noProof w:val="0"/>
          <w:sz w:val="24"/>
          <w:szCs w:val="24"/>
          <w:lang w:val="el-GR"/>
        </w:rPr>
        <w:t>, ακολουθούμενο από τον μ (μ) υποδοχέα. Η σύνδεσή τους οδηγεί σε κυτταρική υπερπόλωση και μείωση της εισόδου ιόντων ασβεστίου, αναστέλλοντας έτσι τη νευρωνική διέγερση</w:t>
      </w:r>
    </w:p>
    <w:p w:rsidR="31C51E4E" w:rsidP="786C89BF" w:rsidRDefault="31C51E4E" w14:paraId="751C24A0" w14:textId="1CBED602">
      <w:pPr>
        <w:jc w:val="left"/>
      </w:pPr>
      <w:r w:rsidRPr="786C89BF" w:rsidR="31C51E4E">
        <w:rPr>
          <w:rFonts w:ascii="Aptos Display" w:hAnsi="Aptos Display" w:eastAsia="Aptos Display" w:cs="Aptos Display"/>
          <w:b w:val="1"/>
          <w:bCs w:val="1"/>
          <w:noProof w:val="0"/>
          <w:sz w:val="24"/>
          <w:szCs w:val="24"/>
          <w:lang w:val="el-GR"/>
        </w:rPr>
        <w:t>Φυσιολογικές Λειτουργίες:</w:t>
      </w:r>
    </w:p>
    <w:p w:rsidR="31C51E4E" w:rsidP="786C89BF" w:rsidRDefault="31C51E4E" w14:paraId="71326E3D" w14:textId="46D6C409">
      <w:pPr>
        <w:pStyle w:val="ListParagraph"/>
        <w:numPr>
          <w:ilvl w:val="0"/>
          <w:numId w:val="14"/>
        </w:numPr>
        <w:spacing w:before="0" w:beforeAutospacing="off" w:after="0" w:afterAutospacing="off"/>
        <w:jc w:val="left"/>
        <w:rPr>
          <w:rFonts w:ascii="Aptos Display" w:hAnsi="Aptos Display" w:eastAsia="Aptos Display" w:cs="Aptos Display"/>
          <w:noProof w:val="0"/>
          <w:sz w:val="24"/>
          <w:szCs w:val="24"/>
          <w:lang w:val="el-GR"/>
        </w:rPr>
      </w:pPr>
      <w:r w:rsidRPr="786C89BF" w:rsidR="31C51E4E">
        <w:rPr>
          <w:rFonts w:ascii="Aptos Display" w:hAnsi="Aptos Display" w:eastAsia="Aptos Display" w:cs="Aptos Display"/>
          <w:b w:val="1"/>
          <w:bCs w:val="1"/>
          <w:noProof w:val="0"/>
          <w:sz w:val="24"/>
          <w:szCs w:val="24"/>
          <w:lang w:val="el-GR"/>
        </w:rPr>
        <w:t>Αναλγησία:</w:t>
      </w:r>
      <w:r w:rsidRPr="786C89BF" w:rsidR="31C51E4E">
        <w:rPr>
          <w:rFonts w:ascii="Aptos Display" w:hAnsi="Aptos Display" w:eastAsia="Aptos Display" w:cs="Aptos Display"/>
          <w:noProof w:val="0"/>
          <w:sz w:val="24"/>
          <w:szCs w:val="24"/>
          <w:lang w:val="el-GR"/>
        </w:rPr>
        <w:t xml:space="preserve"> Συμμετέχουν ενεργά στη μείωση της μετάδοσης των επώδυνων ερεθισμάτων στο Κεντρικό Νευρικό Σύστημα.</w:t>
      </w:r>
    </w:p>
    <w:p w:rsidR="31C51E4E" w:rsidP="786C89BF" w:rsidRDefault="31C51E4E" w14:paraId="7D2D13A6" w14:textId="3B9B92FA">
      <w:pPr>
        <w:pStyle w:val="ListParagraph"/>
        <w:numPr>
          <w:ilvl w:val="0"/>
          <w:numId w:val="14"/>
        </w:numPr>
        <w:spacing w:before="0" w:beforeAutospacing="off" w:after="0" w:afterAutospacing="off"/>
        <w:jc w:val="left"/>
        <w:rPr>
          <w:rFonts w:ascii="Aptos Display" w:hAnsi="Aptos Display" w:eastAsia="Aptos Display" w:cs="Aptos Display"/>
          <w:noProof w:val="0"/>
          <w:sz w:val="24"/>
          <w:szCs w:val="24"/>
          <w:lang w:val="el-GR"/>
        </w:rPr>
      </w:pPr>
      <w:r w:rsidRPr="786C89BF" w:rsidR="31C51E4E">
        <w:rPr>
          <w:rFonts w:ascii="Aptos Display" w:hAnsi="Aptos Display" w:eastAsia="Aptos Display" w:cs="Aptos Display"/>
          <w:b w:val="1"/>
          <w:bCs w:val="1"/>
          <w:noProof w:val="0"/>
          <w:sz w:val="24"/>
          <w:szCs w:val="24"/>
          <w:lang w:val="el-GR"/>
        </w:rPr>
        <w:t>Ρύθμιση Στρες:</w:t>
      </w:r>
      <w:r w:rsidRPr="786C89BF" w:rsidR="31C51E4E">
        <w:rPr>
          <w:rFonts w:ascii="Aptos Display" w:hAnsi="Aptos Display" w:eastAsia="Aptos Display" w:cs="Aptos Display"/>
          <w:noProof w:val="0"/>
          <w:sz w:val="24"/>
          <w:szCs w:val="24"/>
          <w:lang w:val="el-GR"/>
        </w:rPr>
        <w:t xml:space="preserve"> Βοηθούν στον έλεγχο της έντασης και της διάρκειας της απόκρισης στο στρες, ρυθμίζοντας την έκκριση σχετικών ορμονών.</w:t>
      </w:r>
    </w:p>
    <w:p w:rsidR="31C51E4E" w:rsidP="786C89BF" w:rsidRDefault="31C51E4E" w14:paraId="667B8921" w14:textId="0D468EEC">
      <w:pPr>
        <w:pStyle w:val="ListParagraph"/>
        <w:numPr>
          <w:ilvl w:val="0"/>
          <w:numId w:val="14"/>
        </w:numPr>
        <w:spacing w:before="0" w:beforeAutospacing="off" w:after="0" w:afterAutospacing="off"/>
        <w:jc w:val="left"/>
        <w:rPr>
          <w:rFonts w:ascii="Aptos Display" w:hAnsi="Aptos Display" w:eastAsia="Aptos Display" w:cs="Aptos Display"/>
          <w:noProof w:val="0"/>
          <w:sz w:val="24"/>
          <w:szCs w:val="24"/>
          <w:lang w:val="el-GR"/>
        </w:rPr>
      </w:pPr>
      <w:r w:rsidRPr="786C89BF" w:rsidR="31C51E4E">
        <w:rPr>
          <w:rFonts w:ascii="Aptos Display" w:hAnsi="Aptos Display" w:eastAsia="Aptos Display" w:cs="Aptos Display"/>
          <w:b w:val="1"/>
          <w:bCs w:val="1"/>
          <w:noProof w:val="0"/>
          <w:sz w:val="24"/>
          <w:szCs w:val="24"/>
          <w:lang w:val="el-GR"/>
        </w:rPr>
        <w:t>Γαστρεντερικό Σύστημα:</w:t>
      </w:r>
      <w:r w:rsidRPr="786C89BF" w:rsidR="31C51E4E">
        <w:rPr>
          <w:rFonts w:ascii="Aptos Display" w:hAnsi="Aptos Display" w:eastAsia="Aptos Display" w:cs="Aptos Display"/>
          <w:noProof w:val="0"/>
          <w:sz w:val="24"/>
          <w:szCs w:val="24"/>
          <w:lang w:val="el-GR"/>
        </w:rPr>
        <w:t xml:space="preserve"> Επιβραδύνουν την κινητικότητα του εντέρου (περισταλτισμός) παρεμποδίζοντας τη διέγερση των νεύρων που απαιτούνται για την κινητικότητα του εντέρου.</w:t>
      </w:r>
    </w:p>
    <w:p w:rsidR="31C51E4E" w:rsidP="786C89BF" w:rsidRDefault="31C51E4E" w14:paraId="6A97342E" w14:textId="2B3237DA">
      <w:pPr>
        <w:pStyle w:val="ListParagraph"/>
        <w:numPr>
          <w:ilvl w:val="0"/>
          <w:numId w:val="14"/>
        </w:numPr>
        <w:spacing w:before="0" w:beforeAutospacing="off" w:after="0" w:afterAutospacing="off"/>
        <w:jc w:val="left"/>
        <w:rPr>
          <w:rFonts w:ascii="Aptos Display" w:hAnsi="Aptos Display" w:eastAsia="Aptos Display" w:cs="Aptos Display"/>
          <w:b w:val="1"/>
          <w:bCs w:val="1"/>
          <w:noProof w:val="0"/>
          <w:sz w:val="24"/>
          <w:szCs w:val="24"/>
          <w:lang w:val="el-GR"/>
        </w:rPr>
      </w:pPr>
      <w:r w:rsidRPr="786C89BF" w:rsidR="31C51E4E">
        <w:rPr>
          <w:rFonts w:ascii="Aptos Display" w:hAnsi="Aptos Display" w:eastAsia="Aptos Display" w:cs="Aptos Display"/>
          <w:b w:val="1"/>
          <w:bCs w:val="1"/>
          <w:noProof w:val="0"/>
          <w:sz w:val="24"/>
          <w:szCs w:val="24"/>
          <w:lang w:val="el-GR"/>
        </w:rPr>
        <w:t>Κυτταρική Ανάπτυξη:</w:t>
      </w:r>
    </w:p>
    <w:p w:rsidR="786C89BF" w:rsidP="786C89BF" w:rsidRDefault="786C89BF" w14:paraId="1717ABD2" w14:textId="296B598C">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694E64AE" w14:textId="4C748890">
      <w:pPr>
        <w:pStyle w:val="Normal"/>
        <w:spacing w:before="0" w:beforeAutospacing="off" w:after="0" w:afterAutospacing="off"/>
        <w:jc w:val="left"/>
        <w:rPr>
          <w:rFonts w:ascii="Aptos Display" w:hAnsi="Aptos Display" w:eastAsia="Aptos Display" w:cs="Aptos Display"/>
          <w:noProof w:val="0"/>
          <w:sz w:val="24"/>
          <w:szCs w:val="24"/>
          <w:lang w:val="el-GR"/>
        </w:rPr>
      </w:pPr>
    </w:p>
    <w:p w:rsidR="1ED46696" w:rsidP="786C89BF" w:rsidRDefault="1ED46696" w14:paraId="142380F0" w14:textId="7E3324B1">
      <w:pPr>
        <w:pStyle w:val="Normal"/>
        <w:spacing w:before="0" w:beforeAutospacing="off" w:after="0" w:afterAutospacing="off"/>
        <w:jc w:val="left"/>
      </w:pPr>
      <w:r w:rsidRPr="786C89BF" w:rsidR="1ED46696">
        <w:rPr>
          <w:rFonts w:ascii="Aptos Display" w:hAnsi="Aptos Display" w:eastAsia="Aptos Display" w:cs="Aptos Display"/>
          <w:noProof w:val="0"/>
          <w:sz w:val="24"/>
          <w:szCs w:val="24"/>
          <w:u w:val="single"/>
          <w:lang w:val="el-GR"/>
        </w:rPr>
        <w:t>Advantages over exogenous opioids</w:t>
      </w:r>
    </w:p>
    <w:p w:rsidR="786C89BF" w:rsidP="786C89BF" w:rsidRDefault="786C89BF" w14:paraId="757FF7BA" w14:textId="1DEB1E21">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70DD3193" w:rsidP="786C89BF" w:rsidRDefault="70DD3193" w14:paraId="6AA0C529" w14:textId="262F83CF">
      <w:pPr>
        <w:pStyle w:val="ListParagraph"/>
        <w:numPr>
          <w:ilvl w:val="0"/>
          <w:numId w:val="15"/>
        </w:numPr>
        <w:spacing w:before="0" w:beforeAutospacing="off" w:after="0" w:afterAutospacing="off"/>
        <w:jc w:val="left"/>
        <w:rPr>
          <w:sz w:val="24"/>
          <w:szCs w:val="24"/>
        </w:rPr>
      </w:pPr>
      <w:hyperlink r:id="R0f7ceaf9545e4f07">
        <w:r w:rsidRPr="786C89BF" w:rsidR="70DD3193">
          <w:rPr>
            <w:rStyle w:val="Hyperlink"/>
            <w:noProof w:val="0"/>
            <w:lang w:val="el-GR"/>
          </w:rPr>
          <w:t>https://bpspubs.onlinelibrary.wiley.com/doi/10.1111/bph.15656</w:t>
        </w:r>
      </w:hyperlink>
    </w:p>
    <w:p w:rsidR="041CD4B8" w:rsidP="786C89BF" w:rsidRDefault="041CD4B8" w14:paraId="68952695" w14:textId="342D6167">
      <w:pPr>
        <w:pStyle w:val="Normal"/>
        <w:spacing w:before="0" w:beforeAutospacing="off" w:after="0" w:afterAutospacing="off"/>
        <w:jc w:val="left"/>
      </w:pPr>
      <w:r w:rsidRPr="786C89BF" w:rsidR="041CD4B8">
        <w:rPr>
          <w:rFonts w:ascii="Aptos Display" w:hAnsi="Aptos Display" w:eastAsia="Aptos Display" w:cs="Aptos Display"/>
          <w:noProof w:val="0"/>
          <w:sz w:val="24"/>
          <w:szCs w:val="24"/>
          <w:lang w:val="el-GR"/>
        </w:rPr>
        <w:t>Παρουσιάζει τη φαρμακολογική λογική της προστασίας των ενδογενών οπιοειδών πεπτιδίων αντί της χορήγησης εξωγενών οπιοειδών, και ανασκοπεί προκλινικά δεδομένα για το πώς αυτή η προσέγγιση μπορεί να μειώσει τους κινδύνους κατάχρησης και εξάρτησης. Παρουσιάζει τους DENKIs ως μηχανιστικά ασφαλέστερη εναλλακτική στην κλασική οπιοειδική θεραπεία.</w:t>
      </w:r>
    </w:p>
    <w:p w:rsidR="786C89BF" w:rsidP="786C89BF" w:rsidRDefault="786C89BF" w14:paraId="1A4BF131" w14:textId="08DA98F4">
      <w:pPr>
        <w:pStyle w:val="Normal"/>
        <w:spacing w:before="0" w:beforeAutospacing="off" w:after="0" w:afterAutospacing="off"/>
        <w:jc w:val="left"/>
        <w:rPr>
          <w:rFonts w:ascii="Aptos Display" w:hAnsi="Aptos Display" w:eastAsia="Aptos Display" w:cs="Aptos Display"/>
          <w:noProof w:val="0"/>
          <w:sz w:val="24"/>
          <w:szCs w:val="24"/>
          <w:lang w:val="el-GR"/>
        </w:rPr>
      </w:pPr>
    </w:p>
    <w:p w:rsidR="041CD4B8" w:rsidP="786C89BF" w:rsidRDefault="041CD4B8" w14:paraId="73051E35" w14:textId="3E02B5D6">
      <w:pPr>
        <w:pStyle w:val="ListParagraph"/>
        <w:numPr>
          <w:ilvl w:val="0"/>
          <w:numId w:val="16"/>
        </w:numPr>
        <w:spacing w:before="0" w:beforeAutospacing="off" w:after="0" w:afterAutospacing="off"/>
        <w:jc w:val="left"/>
        <w:rPr>
          <w:rFonts w:ascii="Aptos Display" w:hAnsi="Aptos Display" w:eastAsia="Aptos Display" w:cs="Aptos Display"/>
          <w:noProof w:val="0"/>
          <w:sz w:val="24"/>
          <w:szCs w:val="24"/>
          <w:lang w:val="el-GR"/>
        </w:rPr>
      </w:pPr>
      <w:hyperlink r:id="Rd137f2f1e3524793">
        <w:r w:rsidRPr="786C89BF" w:rsidR="041CD4B8">
          <w:rPr>
            <w:rStyle w:val="Hyperlink"/>
            <w:noProof w:val="0"/>
            <w:lang w:val="el-GR"/>
          </w:rPr>
          <w:t>https://pubmed.ncbi.nlm.nih.gov/27266667/</w:t>
        </w:r>
      </w:hyperlink>
    </w:p>
    <w:p w:rsidR="041CD4B8" w:rsidP="786C89BF" w:rsidRDefault="041CD4B8" w14:paraId="6105CEB5" w14:textId="5B7EE63D">
      <w:pPr>
        <w:pStyle w:val="Normal"/>
        <w:spacing w:before="0" w:beforeAutospacing="off" w:after="0" w:afterAutospacing="off"/>
        <w:jc w:val="left"/>
      </w:pPr>
      <w:r w:rsidRPr="786C89BF" w:rsidR="041CD4B8">
        <w:rPr>
          <w:rFonts w:ascii="Aptos Display" w:hAnsi="Aptos Display" w:eastAsia="Aptos Display" w:cs="Aptos Display"/>
          <w:noProof w:val="0"/>
          <w:sz w:val="24"/>
          <w:szCs w:val="24"/>
          <w:lang w:val="el-GR"/>
        </w:rPr>
        <w:t>Προκλινική μελέτη που δοκίμασε το από του στόματος χορηγούμενο PL265 σε ποντίκια με νευροπαθητικό πόνο από νευρική βλάβη. Το PL265 μείωσε τη θερμική υπεραλγησία και τη μηχανική αλλοδυνία, ενώ η προληπτική χορήγηση πριν την κάκωση προσέφερε ανακούφιση που διαρκούσε έως δύο εβδομάδες μετά τη διακοπή. Η καθημερινή χορήγηση για 10 ημέρες δεν προκάλεσε ανοχή, και οι συγγραφείς καταλήγουν ότι η προσέγγιση θα μπορούσε να προλάβει και να ανακουφίσει τον νευροπαθητικό πόνο στον άνθρωπο χωρίς τις ανεπιθύμητες ενέργειες εξωγενών οπιοειδών όπως η μορφίνη</w:t>
      </w:r>
    </w:p>
    <w:p w:rsidR="786C89BF" w:rsidP="786C89BF" w:rsidRDefault="786C89BF" w14:paraId="1E402BC3" w14:textId="42C6CE74">
      <w:pPr>
        <w:pStyle w:val="Normal"/>
        <w:spacing w:before="0" w:beforeAutospacing="off" w:after="0" w:afterAutospacing="off"/>
        <w:jc w:val="left"/>
        <w:rPr>
          <w:rFonts w:ascii="Aptos Display" w:hAnsi="Aptos Display" w:eastAsia="Aptos Display" w:cs="Aptos Display"/>
          <w:noProof w:val="0"/>
          <w:sz w:val="24"/>
          <w:szCs w:val="24"/>
          <w:lang w:val="el-GR"/>
        </w:rPr>
      </w:pPr>
    </w:p>
    <w:p w:rsidR="041CD4B8" w:rsidP="786C89BF" w:rsidRDefault="041CD4B8" w14:paraId="13226334" w14:textId="73223FDE">
      <w:pPr>
        <w:pStyle w:val="ListParagraph"/>
        <w:numPr>
          <w:ilvl w:val="0"/>
          <w:numId w:val="17"/>
        </w:numPr>
        <w:spacing w:before="0" w:beforeAutospacing="off" w:after="0" w:afterAutospacing="off"/>
        <w:jc w:val="left"/>
        <w:rPr>
          <w:rFonts w:ascii="Aptos Display" w:hAnsi="Aptos Display" w:eastAsia="Aptos Display" w:cs="Aptos Display"/>
          <w:noProof w:val="0"/>
          <w:sz w:val="24"/>
          <w:szCs w:val="24"/>
          <w:lang w:val="el-GR"/>
        </w:rPr>
      </w:pPr>
      <w:hyperlink r:id="Rcf7c2cf735d44f2d">
        <w:r w:rsidRPr="786C89BF" w:rsidR="041CD4B8">
          <w:rPr>
            <w:rStyle w:val="Hyperlink"/>
            <w:noProof w:val="0"/>
            <w:lang w:val="el-GR"/>
          </w:rPr>
          <w:t>https://pmc.ncbi.nlm.nih.gov/articles/PMC9292820/</w:t>
        </w:r>
      </w:hyperlink>
    </w:p>
    <w:p w:rsidR="786C89BF" w:rsidP="786C89BF" w:rsidRDefault="786C89BF" w14:paraId="0EFCFB3A" w14:textId="5B596407">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0EEF267D" w14:textId="70ED8A2E">
      <w:pPr>
        <w:pStyle w:val="Normal"/>
        <w:spacing w:before="0" w:beforeAutospacing="off" w:after="0" w:afterAutospacing="off"/>
        <w:jc w:val="left"/>
        <w:rPr>
          <w:rFonts w:ascii="Aptos Display" w:hAnsi="Aptos Display" w:eastAsia="Aptos Display" w:cs="Aptos Display"/>
          <w:noProof w:val="0"/>
          <w:sz w:val="24"/>
          <w:szCs w:val="24"/>
          <w:lang w:val="el-GR"/>
        </w:rPr>
      </w:pPr>
    </w:p>
    <w:p w:rsidR="5EA0CB60" w:rsidP="786C89BF" w:rsidRDefault="5EA0CB60" w14:paraId="666ABEF3" w14:textId="3D8CCB6B">
      <w:pPr>
        <w:pStyle w:val="Normal"/>
        <w:spacing w:before="0" w:beforeAutospacing="off" w:after="0" w:afterAutospacing="off"/>
        <w:jc w:val="left"/>
      </w:pPr>
      <w:r w:rsidRPr="786C89BF" w:rsidR="5EA0CB60">
        <w:rPr>
          <w:rFonts w:ascii="Aptos Display" w:hAnsi="Aptos Display" w:eastAsia="Aptos Display" w:cs="Aptos Display"/>
          <w:noProof w:val="0"/>
          <w:sz w:val="24"/>
          <w:szCs w:val="24"/>
          <w:u w:val="single"/>
          <w:lang w:val="el-GR"/>
        </w:rPr>
        <w:t>siRNA against the enkephalinases</w:t>
      </w:r>
    </w:p>
    <w:p w:rsidR="5EA0CB60" w:rsidP="786C89BF" w:rsidRDefault="5EA0CB60" w14:paraId="3C38AD85" w14:textId="0EE27A7F">
      <w:pPr>
        <w:pStyle w:val="ListParagraph"/>
        <w:numPr>
          <w:ilvl w:val="0"/>
          <w:numId w:val="21"/>
        </w:numPr>
        <w:spacing w:before="0" w:beforeAutospacing="off" w:after="0" w:afterAutospacing="off"/>
        <w:jc w:val="left"/>
        <w:rPr>
          <w:sz w:val="24"/>
          <w:szCs w:val="24"/>
        </w:rPr>
      </w:pPr>
      <w:hyperlink r:id="R7e36bd71945a4b39">
        <w:r w:rsidRPr="786C89BF" w:rsidR="5EA0CB60">
          <w:rPr>
            <w:rStyle w:val="Hyperlink"/>
            <w:noProof w:val="0"/>
            <w:lang w:val="el-GR"/>
          </w:rPr>
          <w:t>https://pubmed.ncbi.nlm.nih.gov/9347938/</w:t>
        </w:r>
      </w:hyperlink>
    </w:p>
    <w:p w:rsidR="786C89BF" w:rsidP="786C89BF" w:rsidRDefault="786C89BF" w14:paraId="61622DA9" w14:textId="164E20AA">
      <w:pPr>
        <w:pStyle w:val="Normal"/>
        <w:spacing w:before="0" w:beforeAutospacing="off" w:after="0" w:afterAutospacing="off"/>
        <w:jc w:val="left"/>
        <w:rPr>
          <w:rFonts w:ascii="Aptos Display" w:hAnsi="Aptos Display" w:eastAsia="Aptos Display" w:cs="Aptos Display"/>
          <w:noProof w:val="0"/>
          <w:sz w:val="24"/>
          <w:szCs w:val="24"/>
          <w:u w:val="none"/>
          <w:lang w:val="el-GR"/>
        </w:rPr>
      </w:pPr>
    </w:p>
    <w:p w:rsidR="5EA0CB60" w:rsidP="786C89BF" w:rsidRDefault="5EA0CB60" w14:paraId="4B4B6A49" w14:textId="4B10957F">
      <w:pPr>
        <w:pStyle w:val="Normal"/>
        <w:spacing w:before="0" w:beforeAutospacing="off" w:after="0" w:afterAutospacing="off"/>
        <w:jc w:val="left"/>
      </w:pPr>
      <w:r w:rsidRPr="786C89BF" w:rsidR="5EA0CB60">
        <w:rPr>
          <w:rFonts w:ascii="Aptos Display" w:hAnsi="Aptos Display" w:eastAsia="Aptos Display" w:cs="Aptos Display"/>
          <w:noProof w:val="0"/>
          <w:sz w:val="24"/>
          <w:szCs w:val="24"/>
          <w:lang w:val="el-GR"/>
        </w:rPr>
        <w:t>Ποντίκια με απενεργοποιημένο το γονίδιο της NEP παρουσίασαν σημαντικά υψηλότερα όρια πόνου στη θερμότητα σε σχέση με φυσιολογικά ποντίκια, ενώ το φαινόμενο αυτό αναστράφηκε από τον ανταγωνιστή οπιοειδών ναλοξόνη — γεγονός που ενοχοποιεί το ενδογενές οπιοειδές σύστημα. Τα επίπεδα εγκεφαλινών στους ιστούς μειώθηκαν με περιοχικά εξειδικευμένο τρόπο (κυρίως στον υποθάλαμο και τον νωτιαίο μυελό), υποδεικνύοντας ότι ο εγκέφαλος αντισταθμίζει τη μόνιμη απώλεια NEP προσαρμόζοντας την παραγωγή εγκεφαλινών. Πρόκειται για γενετική (μόνιμη) και όχι siRNA-based σίγαση, αλλά είναι η σαφέστερη ένδειξη ότι η αφαίρεση αυτού του ενζύμου αλλάζει τα όρια πόνου μέσω του ενδογενούς οπιοειδούς συστήματος.</w:t>
      </w:r>
    </w:p>
    <w:p w:rsidR="786C89BF" w:rsidP="786C89BF" w:rsidRDefault="786C89BF" w14:paraId="5B7711CC" w14:textId="24964C79">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57832692" w14:textId="58B2CAD9">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65CC56CA" w14:textId="317CF622">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6084D10E" w14:textId="1B39CE60">
      <w:pPr>
        <w:pStyle w:val="ListParagraph"/>
        <w:numPr>
          <w:ilvl w:val="0"/>
          <w:numId w:val="22"/>
        </w:numPr>
        <w:spacing w:before="0" w:beforeAutospacing="off" w:after="0" w:afterAutospacing="off"/>
        <w:jc w:val="left"/>
        <w:rPr>
          <w:rFonts w:ascii="Aptos Display" w:hAnsi="Aptos Display" w:eastAsia="Aptos Display" w:cs="Aptos Display"/>
          <w:noProof w:val="0"/>
          <w:sz w:val="24"/>
          <w:szCs w:val="24"/>
          <w:lang w:val="el-GR"/>
        </w:rPr>
      </w:pPr>
    </w:p>
    <w:p w:rsidR="5EA0CB60" w:rsidP="786C89BF" w:rsidRDefault="5EA0CB60" w14:paraId="2CC09A72" w14:textId="0AEF0724">
      <w:pPr>
        <w:pStyle w:val="ListParagraph"/>
        <w:numPr>
          <w:ilvl w:val="0"/>
          <w:numId w:val="22"/>
        </w:numPr>
        <w:spacing w:before="0" w:beforeAutospacing="off" w:after="0" w:afterAutospacing="off"/>
        <w:jc w:val="left"/>
        <w:rPr>
          <w:rFonts w:ascii="Aptos Display" w:hAnsi="Aptos Display" w:eastAsia="Aptos Display" w:cs="Aptos Display"/>
          <w:noProof w:val="0"/>
          <w:sz w:val="24"/>
          <w:szCs w:val="24"/>
          <w:lang w:val="el-GR"/>
        </w:rPr>
      </w:pPr>
      <w:hyperlink r:id="R937d3cc20d974781">
        <w:r w:rsidRPr="786C89BF" w:rsidR="5EA0CB60">
          <w:rPr>
            <w:rStyle w:val="Hyperlink"/>
            <w:noProof w:val="0"/>
            <w:lang w:val="el-GR"/>
          </w:rPr>
          <w:t>https://link.springer.com/article/10.1385/JMN:18:1-2:129</w:t>
        </w:r>
      </w:hyperlink>
    </w:p>
    <w:p w:rsidR="75513B23" w:rsidP="786C89BF" w:rsidRDefault="75513B23" w14:paraId="778E75E7" w14:textId="3CD96934">
      <w:pPr>
        <w:pStyle w:val="Normal"/>
        <w:spacing w:before="0" w:beforeAutospacing="off" w:after="0" w:afterAutospacing="off"/>
        <w:jc w:val="left"/>
        <w:rPr>
          <w:rFonts w:ascii="Aptos Display" w:hAnsi="Aptos Display" w:eastAsia="Aptos Display" w:cs="Aptos Display"/>
          <w:noProof w:val="0"/>
          <w:color w:val="FF0000"/>
          <w:sz w:val="24"/>
          <w:szCs w:val="24"/>
          <w:lang w:val="el-GR"/>
        </w:rPr>
      </w:pPr>
      <w:r w:rsidRPr="786C89BF" w:rsidR="75513B23">
        <w:rPr>
          <w:rFonts w:ascii="Aptos Display" w:hAnsi="Aptos Display" w:eastAsia="Aptos Display" w:cs="Aptos Display"/>
          <w:noProof w:val="0"/>
          <w:color w:val="FF0000"/>
          <w:sz w:val="24"/>
          <w:szCs w:val="24"/>
          <w:lang w:val="el-GR"/>
        </w:rPr>
        <w:t>(AΝΤΙΘΕΤΟ ΑΠΟΤΕΛΕΣΜΑ)</w:t>
      </w:r>
    </w:p>
    <w:p w:rsidR="75513B23" w:rsidP="786C89BF" w:rsidRDefault="75513B23" w14:paraId="517AEDB5" w14:textId="52777EDB">
      <w:pPr>
        <w:pStyle w:val="ListParagraph"/>
        <w:spacing w:before="0" w:beforeAutospacing="off" w:after="0" w:afterAutospacing="off"/>
        <w:ind w:left="720"/>
        <w:jc w:val="left"/>
      </w:pPr>
      <w:r w:rsidRPr="786C89BF" w:rsidR="75513B23">
        <w:rPr>
          <w:noProof w:val="0"/>
          <w:lang w:val="el-GR"/>
        </w:rPr>
        <w:t>Πρόκειται για σημαντική αντίθετη ένδειξη: σε μοντέλο σπλαχνικού πόνου, η μόνιμη γενετική απενεργοποίηση της NEP προκάλεσε το αντίθετο της αναλγησίας — δηλαδή υπεραλγησία (αυξημένη ευαισθησία στον πόνο), μέσω βραδυκινίνης και μονοξειδίου του αζώτου και όχι μέσω του οπιοειδούς συστήματος. Οι συγγραφείς σημειώνουν ρητά ότι αυτό διαφέρει από ό,τι παρατηρείται με τη φαρμακολογική (φαρμακευτική) αναστολή της NEP. Αυτό έχει σημασία για μια στρατηγική siRNA, καθώς δείχνει ότι η χρόνια, μόνιμη σίγαση ενός γονιδίου εγκεφαλινάσης δεν αντικατοπτρίζει πάντα τα οφέλη της οξείας φαρμακολογικής αναστολής.</w:t>
      </w:r>
    </w:p>
    <w:p w:rsidR="786C89BF" w:rsidP="786C89BF" w:rsidRDefault="786C89BF" w14:paraId="49194664" w14:textId="7C33AEAF">
      <w:pPr>
        <w:pStyle w:val="ListParagraph"/>
        <w:spacing w:before="0" w:beforeAutospacing="off" w:after="0" w:afterAutospacing="off"/>
        <w:ind w:left="720"/>
        <w:jc w:val="left"/>
        <w:rPr>
          <w:noProof w:val="0"/>
          <w:lang w:val="el-GR"/>
        </w:rPr>
      </w:pPr>
    </w:p>
    <w:p w:rsidR="467749CF" w:rsidP="786C89BF" w:rsidRDefault="467749CF" w14:paraId="016F1077" w14:textId="13383401">
      <w:pPr>
        <w:pStyle w:val="ListParagraph"/>
        <w:numPr>
          <w:ilvl w:val="0"/>
          <w:numId w:val="25"/>
        </w:numPr>
        <w:spacing w:before="0" w:beforeAutospacing="off" w:after="0" w:afterAutospacing="off"/>
        <w:jc w:val="left"/>
        <w:rPr>
          <w:sz w:val="24"/>
          <w:szCs w:val="24"/>
        </w:rPr>
      </w:pPr>
      <w:hyperlink r:id="R867b4f4643584467">
        <w:r w:rsidRPr="786C89BF" w:rsidR="467749CF">
          <w:rPr>
            <w:rStyle w:val="Hyperlink"/>
            <w:noProof w:val="0"/>
            <w:lang w:val="el-GR"/>
          </w:rPr>
          <w:t>https://pubmed.ncbi.nlm.nih.gov/22387067/</w:t>
        </w:r>
      </w:hyperlink>
    </w:p>
    <w:p w:rsidR="467749CF" w:rsidP="786C89BF" w:rsidRDefault="467749CF" w14:paraId="4DC93BD6" w14:textId="06F0C042">
      <w:pPr>
        <w:pStyle w:val="Normal"/>
        <w:spacing w:before="0" w:beforeAutospacing="off" w:after="0" w:afterAutospacing="off"/>
        <w:jc w:val="left"/>
      </w:pPr>
      <w:r w:rsidRPr="786C89BF" w:rsidR="467749CF">
        <w:rPr>
          <w:rFonts w:ascii="Aptos Display" w:hAnsi="Aptos Display" w:eastAsia="Aptos Display" w:cs="Aptos Display"/>
          <w:noProof w:val="0"/>
          <w:sz w:val="24"/>
          <w:szCs w:val="24"/>
          <w:lang w:val="el-GR"/>
        </w:rPr>
        <w:t xml:space="preserve">Μελέτη απόδειξης αρχής χορήγησης (όχι σχετική με τον πόνο) που δείχνει ότι το </w:t>
      </w:r>
      <w:r w:rsidRPr="786C89BF" w:rsidR="467749CF">
        <w:rPr>
          <w:rFonts w:ascii="Aptos Display" w:hAnsi="Aptos Display" w:eastAsia="Aptos Display" w:cs="Aptos Display"/>
          <w:noProof w:val="0"/>
          <w:sz w:val="24"/>
          <w:szCs w:val="24"/>
          <w:lang w:val="el-GR"/>
        </w:rPr>
        <w:t>ενδορρινικά</w:t>
      </w:r>
      <w:r w:rsidRPr="786C89BF" w:rsidR="467749CF">
        <w:rPr>
          <w:rFonts w:ascii="Aptos Display" w:hAnsi="Aptos Display" w:eastAsia="Aptos Display" w:cs="Aptos Display"/>
          <w:noProof w:val="0"/>
          <w:sz w:val="24"/>
          <w:szCs w:val="24"/>
          <w:lang w:val="el-GR"/>
        </w:rPr>
        <w:t xml:space="preserve"> χορηγούμενο, φθορίζον-</w:t>
      </w:r>
      <w:r w:rsidRPr="786C89BF" w:rsidR="467749CF">
        <w:rPr>
          <w:rFonts w:ascii="Aptos Display" w:hAnsi="Aptos Display" w:eastAsia="Aptos Display" w:cs="Aptos Display"/>
          <w:noProof w:val="0"/>
          <w:sz w:val="24"/>
          <w:szCs w:val="24"/>
          <w:lang w:val="el-GR"/>
        </w:rPr>
        <w:t>σημασμένο</w:t>
      </w:r>
      <w:r w:rsidRPr="786C89BF" w:rsidR="467749CF">
        <w:rPr>
          <w:rFonts w:ascii="Aptos Display" w:hAnsi="Aptos Display" w:eastAsia="Aptos Display" w:cs="Aptos Display"/>
          <w:noProof w:val="0"/>
          <w:sz w:val="24"/>
          <w:szCs w:val="24"/>
          <w:lang w:val="el-GR"/>
        </w:rPr>
        <w:t xml:space="preserve"> </w:t>
      </w:r>
      <w:r w:rsidRPr="786C89BF" w:rsidR="467749CF">
        <w:rPr>
          <w:rFonts w:ascii="Aptos Display" w:hAnsi="Aptos Display" w:eastAsia="Aptos Display" w:cs="Aptos Display"/>
          <w:noProof w:val="0"/>
          <w:sz w:val="24"/>
          <w:szCs w:val="24"/>
          <w:lang w:val="el-GR"/>
        </w:rPr>
        <w:t>siRNA</w:t>
      </w:r>
      <w:r w:rsidRPr="786C89BF" w:rsidR="467749CF">
        <w:rPr>
          <w:rFonts w:ascii="Aptos Display" w:hAnsi="Aptos Display" w:eastAsia="Aptos Display" w:cs="Aptos Display"/>
          <w:noProof w:val="0"/>
          <w:sz w:val="24"/>
          <w:szCs w:val="24"/>
          <w:lang w:val="el-GR"/>
        </w:rPr>
        <w:t xml:space="preserve"> ταξιδεύει κατά μήκος των οσφρητικών νευρικών </w:t>
      </w:r>
      <w:r w:rsidRPr="786C89BF" w:rsidR="467749CF">
        <w:rPr>
          <w:rFonts w:ascii="Aptos Display" w:hAnsi="Aptos Display" w:eastAsia="Aptos Display" w:cs="Aptos Display"/>
          <w:noProof w:val="0"/>
          <w:sz w:val="24"/>
          <w:szCs w:val="24"/>
          <w:lang w:val="el-GR"/>
        </w:rPr>
        <w:t>δεματίων</w:t>
      </w:r>
      <w:r w:rsidRPr="786C89BF" w:rsidR="467749CF">
        <w:rPr>
          <w:rFonts w:ascii="Aptos Display" w:hAnsi="Aptos Display" w:eastAsia="Aptos Display" w:cs="Aptos Display"/>
          <w:noProof w:val="0"/>
          <w:sz w:val="24"/>
          <w:szCs w:val="24"/>
          <w:lang w:val="el-GR"/>
        </w:rPr>
        <w:t xml:space="preserve"> από τον ρινικό βλεννογόνο έως τον οσφρητικό βολβό, φτάνοντας στη νευρική, τη </w:t>
      </w:r>
      <w:r w:rsidRPr="786C89BF" w:rsidR="467749CF">
        <w:rPr>
          <w:rFonts w:ascii="Aptos Display" w:hAnsi="Aptos Display" w:eastAsia="Aptos Display" w:cs="Aptos Display"/>
          <w:noProof w:val="0"/>
          <w:sz w:val="24"/>
          <w:szCs w:val="24"/>
          <w:lang w:val="el-GR"/>
        </w:rPr>
        <w:t>σπειραματική</w:t>
      </w:r>
      <w:r w:rsidRPr="786C89BF" w:rsidR="467749CF">
        <w:rPr>
          <w:rFonts w:ascii="Aptos Display" w:hAnsi="Aptos Display" w:eastAsia="Aptos Display" w:cs="Aptos Display"/>
          <w:noProof w:val="0"/>
          <w:sz w:val="24"/>
          <w:szCs w:val="24"/>
          <w:lang w:val="el-GR"/>
        </w:rPr>
        <w:t xml:space="preserve"> και τη </w:t>
      </w:r>
      <w:r w:rsidRPr="786C89BF" w:rsidR="467749CF">
        <w:rPr>
          <w:rFonts w:ascii="Aptos Display" w:hAnsi="Aptos Display" w:eastAsia="Aptos Display" w:cs="Aptos Display"/>
          <w:noProof w:val="0"/>
          <w:sz w:val="24"/>
          <w:szCs w:val="24"/>
          <w:lang w:val="el-GR"/>
        </w:rPr>
        <w:t>μιτρική</w:t>
      </w:r>
      <w:r w:rsidRPr="786C89BF" w:rsidR="467749CF">
        <w:rPr>
          <w:rFonts w:ascii="Aptos Display" w:hAnsi="Aptos Display" w:eastAsia="Aptos Display" w:cs="Aptos Display"/>
          <w:noProof w:val="0"/>
          <w:sz w:val="24"/>
          <w:szCs w:val="24"/>
          <w:lang w:val="el-GR"/>
        </w:rPr>
        <w:t xml:space="preserve"> κυτταρική στιβάδα. Αποδεικνύει ότι η ίδια ανατομική οδός </w:t>
      </w:r>
      <w:r w:rsidRPr="786C89BF" w:rsidR="467749CF">
        <w:rPr>
          <w:rFonts w:ascii="Aptos Display" w:hAnsi="Aptos Display" w:eastAsia="Aptos Display" w:cs="Aptos Display"/>
          <w:noProof w:val="0"/>
          <w:sz w:val="24"/>
          <w:szCs w:val="24"/>
          <w:lang w:val="el-GR"/>
        </w:rPr>
        <w:t>nose-to-brain</w:t>
      </w:r>
      <w:r w:rsidRPr="786C89BF" w:rsidR="467749CF">
        <w:rPr>
          <w:rFonts w:ascii="Aptos Display" w:hAnsi="Aptos Display" w:eastAsia="Aptos Display" w:cs="Aptos Display"/>
          <w:noProof w:val="0"/>
          <w:sz w:val="24"/>
          <w:szCs w:val="24"/>
          <w:lang w:val="el-GR"/>
        </w:rPr>
        <w:t xml:space="preserve"> που ήδη χρησιμοποιεί το έργο μας για τα </w:t>
      </w:r>
      <w:r w:rsidRPr="786C89BF" w:rsidR="467749CF">
        <w:rPr>
          <w:rFonts w:ascii="Aptos Display" w:hAnsi="Aptos Display" w:eastAsia="Aptos Display" w:cs="Aptos Display"/>
          <w:noProof w:val="0"/>
          <w:sz w:val="24"/>
          <w:szCs w:val="24"/>
          <w:lang w:val="el-GR"/>
        </w:rPr>
        <w:t>lipoplexes</w:t>
      </w:r>
      <w:r w:rsidRPr="786C89BF" w:rsidR="467749CF">
        <w:rPr>
          <w:rFonts w:ascii="Aptos Display" w:hAnsi="Aptos Display" w:eastAsia="Aptos Display" w:cs="Aptos Display"/>
          <w:noProof w:val="0"/>
          <w:sz w:val="24"/>
          <w:szCs w:val="24"/>
          <w:lang w:val="el-GR"/>
        </w:rPr>
        <w:t xml:space="preserve"> μπορεί επίσης να μεταφέρει </w:t>
      </w:r>
      <w:r w:rsidRPr="786C89BF" w:rsidR="467749CF">
        <w:rPr>
          <w:rFonts w:ascii="Aptos Display" w:hAnsi="Aptos Display" w:eastAsia="Aptos Display" w:cs="Aptos Display"/>
          <w:noProof w:val="0"/>
          <w:sz w:val="24"/>
          <w:szCs w:val="24"/>
          <w:lang w:val="el-GR"/>
        </w:rPr>
        <w:t>siRNA</w:t>
      </w:r>
      <w:r w:rsidRPr="786C89BF" w:rsidR="467749CF">
        <w:rPr>
          <w:rFonts w:ascii="Aptos Display" w:hAnsi="Aptos Display" w:eastAsia="Aptos Display" w:cs="Aptos Display"/>
          <w:noProof w:val="0"/>
          <w:sz w:val="24"/>
          <w:szCs w:val="24"/>
          <w:lang w:val="el-GR"/>
        </w:rPr>
        <w:t>, αν και οι συγγραφείς σημειώνουν ότι η αποτελεσματικότητα γονιδιακής σίγασης στον εγκέφαλο χρειαζόταν ακόμη επιβεβαίωση.</w:t>
      </w:r>
    </w:p>
    <w:p w:rsidR="786C89BF" w:rsidP="786C89BF" w:rsidRDefault="786C89BF" w14:paraId="2316F59E" w14:textId="53C6BC59">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4052ACFE" w14:textId="38658D4A">
      <w:pPr>
        <w:pStyle w:val="Normal"/>
        <w:spacing w:before="0" w:beforeAutospacing="off" w:after="0" w:afterAutospacing="off"/>
        <w:jc w:val="left"/>
        <w:rPr>
          <w:rFonts w:ascii="Aptos Display" w:hAnsi="Aptos Display" w:eastAsia="Aptos Display" w:cs="Aptos Display"/>
          <w:noProof w:val="0"/>
          <w:sz w:val="24"/>
          <w:szCs w:val="24"/>
          <w:lang w:val="el-GR"/>
        </w:rPr>
      </w:pPr>
    </w:p>
    <w:p w:rsidR="467749CF" w:rsidP="786C89BF" w:rsidRDefault="467749CF" w14:paraId="2813CE3D" w14:textId="2C86652C">
      <w:pPr>
        <w:pStyle w:val="ListParagraph"/>
        <w:numPr>
          <w:ilvl w:val="0"/>
          <w:numId w:val="26"/>
        </w:numPr>
        <w:spacing w:before="0" w:beforeAutospacing="off" w:after="0" w:afterAutospacing="off"/>
        <w:jc w:val="left"/>
        <w:rPr>
          <w:rFonts w:ascii="Aptos Display" w:hAnsi="Aptos Display" w:eastAsia="Aptos Display" w:cs="Aptos Display"/>
          <w:noProof w:val="0"/>
          <w:sz w:val="24"/>
          <w:szCs w:val="24"/>
          <w:lang w:val="el-GR"/>
        </w:rPr>
      </w:pPr>
      <w:hyperlink r:id="Re876a2ed5804488d">
        <w:r w:rsidRPr="786C89BF" w:rsidR="467749CF">
          <w:rPr>
            <w:rStyle w:val="Hyperlink"/>
            <w:noProof w:val="0"/>
            <w:lang w:val="el-GR"/>
          </w:rPr>
          <w:t>https://pmc.ncbi.nlm.nih.gov/articles/PMC11475279/</w:t>
        </w:r>
      </w:hyperlink>
    </w:p>
    <w:p w:rsidR="467749CF" w:rsidP="786C89BF" w:rsidRDefault="467749CF" w14:paraId="6C0E4F9C" w14:textId="0A43A1ED">
      <w:pPr>
        <w:pStyle w:val="Normal"/>
        <w:spacing w:before="0" w:beforeAutospacing="off" w:after="0" w:afterAutospacing="off"/>
        <w:jc w:val="left"/>
      </w:pPr>
      <w:r w:rsidRPr="786C89BF" w:rsidR="467749CF">
        <w:rPr>
          <w:rFonts w:ascii="Aptos Display" w:hAnsi="Aptos Display" w:eastAsia="Aptos Display" w:cs="Aptos Display"/>
          <w:noProof w:val="0"/>
          <w:sz w:val="24"/>
          <w:szCs w:val="24"/>
          <w:lang w:val="el-GR"/>
        </w:rPr>
        <w:t>Πρόσφατη ευρεία ανασκόπηση του siRNA ως θεραπευτικής στρατηγικής για τον νευροπαθητικό πόνο, που καλύπτει διάφορους μοριακούς στόχους που έχουν σιγηθεί σε προκλινικά μοντέλα πόνου (ιοντικά κανάλια, υποδοχείς, φλεγμονώδεις διαμεσολαβητές) και τις προκλήσεις χορήγησης που αυτό συνεπάγεται. Χρήσιμη ως γενική αναφορά πλαισίωσης για το ότι "το siRNA είναι μια αναδυόμενη, τεκμηριωμένη στρατηγική στην έρευνα του πόνου," παρόλο που δεν καλύπτει ειδικά στόχους εγκεφαλινάσης.</w:t>
      </w:r>
    </w:p>
    <w:p w:rsidR="786C89BF" w:rsidP="786C89BF" w:rsidRDefault="786C89BF" w14:paraId="0F08CA18" w14:textId="351F371D">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10D917B2" w14:textId="06B35987">
      <w:pPr>
        <w:pStyle w:val="Normal"/>
        <w:spacing w:before="0" w:beforeAutospacing="off" w:after="0" w:afterAutospacing="off"/>
        <w:jc w:val="left"/>
        <w:rPr>
          <w:rFonts w:ascii="Aptos Display" w:hAnsi="Aptos Display" w:eastAsia="Aptos Display" w:cs="Aptos Display"/>
          <w:noProof w:val="0"/>
          <w:sz w:val="24"/>
          <w:szCs w:val="24"/>
          <w:lang w:val="el-GR"/>
        </w:rPr>
      </w:pPr>
    </w:p>
    <w:p w:rsidR="328C18B4" w:rsidP="786C89BF" w:rsidRDefault="328C18B4" w14:paraId="435B5EAA" w14:textId="6DC386E6">
      <w:pPr>
        <w:pStyle w:val="Normal"/>
        <w:spacing w:before="0" w:beforeAutospacing="off" w:after="0" w:afterAutospacing="off"/>
        <w:jc w:val="left"/>
      </w:pPr>
      <w:r w:rsidRPr="786C89BF" w:rsidR="328C18B4">
        <w:rPr>
          <w:rFonts w:ascii="Aptos Display" w:hAnsi="Aptos Display" w:eastAsia="Aptos Display" w:cs="Aptos Display"/>
          <w:noProof w:val="0"/>
          <w:sz w:val="24"/>
          <w:szCs w:val="24"/>
          <w:u w:val="single"/>
          <w:lang w:val="el-GR"/>
        </w:rPr>
        <w:t>Nasal Delivery Device</w:t>
      </w:r>
    </w:p>
    <w:p w:rsidR="786C89BF" w:rsidP="786C89BF" w:rsidRDefault="786C89BF" w14:paraId="78081816" w14:textId="2BFB5652">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50C737F1" w:rsidP="786C89BF" w:rsidRDefault="50C737F1" w14:paraId="6B8295D2" w14:textId="089415AD">
      <w:pPr>
        <w:pStyle w:val="ListParagraph"/>
        <w:numPr>
          <w:ilvl w:val="0"/>
          <w:numId w:val="18"/>
        </w:numPr>
        <w:spacing w:before="0" w:beforeAutospacing="off" w:after="0" w:afterAutospacing="off"/>
        <w:jc w:val="left"/>
        <w:rPr>
          <w:sz w:val="24"/>
          <w:szCs w:val="24"/>
        </w:rPr>
      </w:pPr>
      <w:hyperlink r:id="Rfdbb33947ec54034">
        <w:r w:rsidRPr="786C89BF" w:rsidR="50C737F1">
          <w:rPr>
            <w:rStyle w:val="Hyperlink"/>
            <w:noProof w:val="0"/>
            <w:lang w:val="el-GR"/>
          </w:rPr>
          <w:t>https://pmc.ncbi.nlm.nih.gov/articles/PMC3539067/</w:t>
        </w:r>
      </w:hyperlink>
    </w:p>
    <w:p w:rsidR="50C737F1" w:rsidP="786C89BF" w:rsidRDefault="50C737F1" w14:paraId="26576DE7" w14:textId="09D8474A">
      <w:pPr>
        <w:pStyle w:val="Normal"/>
        <w:spacing w:before="0" w:beforeAutospacing="off" w:after="0" w:afterAutospacing="off"/>
        <w:jc w:val="left"/>
      </w:pPr>
      <w:r w:rsidRPr="786C89BF" w:rsidR="50C737F1">
        <w:rPr>
          <w:rFonts w:ascii="Aptos Display" w:hAnsi="Aptos Display" w:eastAsia="Aptos Display" w:cs="Aptos Display"/>
          <w:noProof w:val="0"/>
          <w:sz w:val="24"/>
          <w:szCs w:val="24"/>
          <w:lang w:val="el-GR"/>
        </w:rPr>
        <w:t>Συγκρίνει υπάρχουσες και αναδυόμενες συσκευές, καλύπτει τους περιορισμούς των in-vitro δοκιμών υπό τις οδηγίες του FDA, και συζητά μελέτες με εκμαγεία μύτης και υπολογιστική ρευστοδυναμική που χρησιμοποιούνται για την αξιολόγηση της απόθεσης. Παρουσιάζει επίσης την τεχνολογία "Bi-Directional" ως νεότερη προσέγγιση για βελτίωση της κατανομής του φαρμάκου.</w:t>
      </w:r>
    </w:p>
    <w:p w:rsidR="786C89BF" w:rsidP="786C89BF" w:rsidRDefault="786C89BF" w14:paraId="1EFDFB2D" w14:textId="4A3FA6A8">
      <w:pPr>
        <w:pStyle w:val="Normal"/>
        <w:spacing w:before="0" w:beforeAutospacing="off" w:after="0" w:afterAutospacing="off"/>
        <w:jc w:val="left"/>
        <w:rPr>
          <w:rFonts w:ascii="Aptos Display" w:hAnsi="Aptos Display" w:eastAsia="Aptos Display" w:cs="Aptos Display"/>
          <w:noProof w:val="0"/>
          <w:sz w:val="24"/>
          <w:szCs w:val="24"/>
          <w:lang w:val="el-GR"/>
        </w:rPr>
      </w:pPr>
    </w:p>
    <w:p w:rsidR="50C737F1" w:rsidP="786C89BF" w:rsidRDefault="50C737F1" w14:paraId="377FECFC" w14:textId="15600E54">
      <w:pPr>
        <w:pStyle w:val="ListParagraph"/>
        <w:numPr>
          <w:ilvl w:val="0"/>
          <w:numId w:val="19"/>
        </w:numPr>
        <w:spacing w:before="0" w:beforeAutospacing="off" w:after="0" w:afterAutospacing="off"/>
        <w:jc w:val="left"/>
        <w:rPr>
          <w:rFonts w:ascii="Aptos Display" w:hAnsi="Aptos Display" w:eastAsia="Aptos Display" w:cs="Aptos Display"/>
          <w:noProof w:val="0"/>
          <w:sz w:val="24"/>
          <w:szCs w:val="24"/>
          <w:lang w:val="el-GR"/>
        </w:rPr>
      </w:pPr>
      <w:hyperlink r:id="R634109cb24d245e2">
        <w:r w:rsidRPr="786C89BF" w:rsidR="50C737F1">
          <w:rPr>
            <w:rStyle w:val="Hyperlink"/>
            <w:noProof w:val="0"/>
            <w:lang w:val="el-GR"/>
          </w:rPr>
          <w:t>https://pubmed.ncbi.nlm.nih.gov/32687694/</w:t>
        </w:r>
      </w:hyperlink>
    </w:p>
    <w:p w:rsidR="50C737F1" w:rsidP="786C89BF" w:rsidRDefault="50C737F1" w14:paraId="31BF71D3" w14:textId="6AFF24B1">
      <w:pPr>
        <w:pStyle w:val="Normal"/>
        <w:spacing w:before="0" w:beforeAutospacing="off" w:after="0" w:afterAutospacing="off"/>
        <w:jc w:val="left"/>
      </w:pPr>
      <w:r w:rsidRPr="786C89BF" w:rsidR="50C737F1">
        <w:rPr>
          <w:rFonts w:ascii="Aptos Display" w:hAnsi="Aptos Display" w:eastAsia="Aptos Display" w:cs="Aptos Display"/>
          <w:noProof w:val="0"/>
          <w:sz w:val="24"/>
          <w:szCs w:val="24"/>
          <w:lang w:val="el-GR"/>
        </w:rPr>
        <w:t xml:space="preserve">Πιλοτική μελέτη που συγκρίνει έναν </w:t>
      </w:r>
      <w:r w:rsidRPr="786C89BF" w:rsidR="50C737F1">
        <w:rPr>
          <w:rFonts w:ascii="Aptos Display" w:hAnsi="Aptos Display" w:eastAsia="Aptos Display" w:cs="Aptos Display"/>
          <w:noProof w:val="0"/>
          <w:sz w:val="24"/>
          <w:szCs w:val="24"/>
          <w:lang w:val="el-GR"/>
        </w:rPr>
        <w:t>νεφελοποιητή</w:t>
      </w:r>
      <w:r w:rsidRPr="786C89BF" w:rsidR="50C737F1">
        <w:rPr>
          <w:rFonts w:ascii="Aptos Display" w:hAnsi="Aptos Display" w:eastAsia="Aptos Display" w:cs="Aptos Display"/>
          <w:noProof w:val="0"/>
          <w:sz w:val="24"/>
          <w:szCs w:val="24"/>
          <w:lang w:val="el-GR"/>
        </w:rPr>
        <w:t xml:space="preserve"> με μάσκα, ένα διπλό και ένα μονό </w:t>
      </w:r>
      <w:r w:rsidRPr="786C89BF" w:rsidR="50C737F1">
        <w:rPr>
          <w:rFonts w:ascii="Aptos Display" w:hAnsi="Aptos Display" w:eastAsia="Aptos Display" w:cs="Aptos Display"/>
          <w:noProof w:val="0"/>
          <w:sz w:val="24"/>
          <w:szCs w:val="24"/>
          <w:lang w:val="el-GR"/>
        </w:rPr>
        <w:t>ακροφύσιο</w:t>
      </w:r>
      <w:r w:rsidRPr="786C89BF" w:rsidR="50C737F1">
        <w:rPr>
          <w:rFonts w:ascii="Aptos Display" w:hAnsi="Aptos Display" w:eastAsia="Aptos Display" w:cs="Aptos Display"/>
          <w:noProof w:val="0"/>
          <w:sz w:val="24"/>
          <w:szCs w:val="24"/>
          <w:lang w:val="el-GR"/>
        </w:rPr>
        <w:t xml:space="preserve">, χρησιμοποιώντας τρισδιάστατα εκτυπωμένα μοντέλα </w:t>
      </w:r>
      <w:r w:rsidRPr="786C89BF" w:rsidR="50C737F1">
        <w:rPr>
          <w:rFonts w:ascii="Aptos Display" w:hAnsi="Aptos Display" w:eastAsia="Aptos Display" w:cs="Aptos Display"/>
          <w:noProof w:val="0"/>
          <w:sz w:val="24"/>
          <w:szCs w:val="24"/>
          <w:lang w:val="el-GR"/>
        </w:rPr>
        <w:t>ρινός</w:t>
      </w:r>
      <w:r w:rsidRPr="786C89BF" w:rsidR="50C737F1">
        <w:rPr>
          <w:rFonts w:ascii="Aptos Display" w:hAnsi="Aptos Display" w:eastAsia="Aptos Display" w:cs="Aptos Display"/>
          <w:noProof w:val="0"/>
          <w:sz w:val="24"/>
          <w:szCs w:val="24"/>
          <w:lang w:val="el-GR"/>
        </w:rPr>
        <w:t>/κόλπων (παιδιατρικό, ενήλικα με απόκλιση διαφράγματος, μετεγχειρητικό) καθώς και 31 εθελοντές. Όλες οι συσκευές έγιναν καλά ανεκτές, με ήπιες και παρόμοιες ανεπιθύμητες ενέργειες (ερεθισμός ρινός, πίεση προσώπου, ερεθισμός λαιμού).</w:t>
      </w:r>
    </w:p>
    <w:p w:rsidR="50C737F1" w:rsidP="786C89BF" w:rsidRDefault="50C737F1" w14:paraId="34C58E31" w14:textId="7DB2058B">
      <w:pPr>
        <w:pStyle w:val="ListParagraph"/>
        <w:numPr>
          <w:ilvl w:val="0"/>
          <w:numId w:val="20"/>
        </w:numPr>
        <w:spacing w:before="0" w:beforeAutospacing="off" w:after="0" w:afterAutospacing="off"/>
        <w:jc w:val="left"/>
        <w:rPr>
          <w:rFonts w:ascii="Aptos Display" w:hAnsi="Aptos Display" w:eastAsia="Aptos Display" w:cs="Aptos Display"/>
          <w:noProof w:val="0"/>
          <w:sz w:val="24"/>
          <w:szCs w:val="24"/>
          <w:lang w:val="el-GR"/>
        </w:rPr>
      </w:pPr>
      <w:hyperlink r:id="R88ce462ee2ca4fff">
        <w:r w:rsidRPr="786C89BF" w:rsidR="50C737F1">
          <w:rPr>
            <w:rStyle w:val="Hyperlink"/>
            <w:noProof w:val="0"/>
            <w:lang w:val="el-GR"/>
          </w:rPr>
          <w:t>https://pmc.ncbi.nlm.nih.gov/articles/PMC10731484/</w:t>
        </w:r>
      </w:hyperlink>
    </w:p>
    <w:p w:rsidR="50C737F1" w:rsidP="786C89BF" w:rsidRDefault="50C737F1" w14:paraId="4A10C8C1" w14:textId="01D4E818">
      <w:pPr>
        <w:pStyle w:val="Normal"/>
        <w:spacing w:before="0" w:beforeAutospacing="off" w:after="0" w:afterAutospacing="off"/>
        <w:jc w:val="left"/>
      </w:pPr>
      <w:r w:rsidRPr="786C89BF" w:rsidR="50C737F1">
        <w:rPr>
          <w:rFonts w:ascii="Aptos Display" w:hAnsi="Aptos Display" w:eastAsia="Aptos Display" w:cs="Aptos Display"/>
          <w:noProof w:val="0"/>
          <w:sz w:val="24"/>
          <w:szCs w:val="24"/>
          <w:lang w:val="el-GR"/>
        </w:rPr>
        <w:t>Ανασκόπηση εύρους (</w:t>
      </w:r>
      <w:r w:rsidRPr="786C89BF" w:rsidR="50C737F1">
        <w:rPr>
          <w:rFonts w:ascii="Aptos Display" w:hAnsi="Aptos Display" w:eastAsia="Aptos Display" w:cs="Aptos Display"/>
          <w:noProof w:val="0"/>
          <w:sz w:val="24"/>
          <w:szCs w:val="24"/>
          <w:lang w:val="el-GR"/>
        </w:rPr>
        <w:t>scoping</w:t>
      </w:r>
      <w:r w:rsidRPr="786C89BF" w:rsidR="50C737F1">
        <w:rPr>
          <w:rFonts w:ascii="Aptos Display" w:hAnsi="Aptos Display" w:eastAsia="Aptos Display" w:cs="Aptos Display"/>
          <w:noProof w:val="0"/>
          <w:sz w:val="24"/>
          <w:szCs w:val="24"/>
          <w:lang w:val="el-GR"/>
        </w:rPr>
        <w:t xml:space="preserve"> </w:t>
      </w:r>
      <w:r w:rsidRPr="786C89BF" w:rsidR="50C737F1">
        <w:rPr>
          <w:rFonts w:ascii="Aptos Display" w:hAnsi="Aptos Display" w:eastAsia="Aptos Display" w:cs="Aptos Display"/>
          <w:noProof w:val="0"/>
          <w:sz w:val="24"/>
          <w:szCs w:val="24"/>
          <w:lang w:val="el-GR"/>
        </w:rPr>
        <w:t>review</w:t>
      </w:r>
      <w:r w:rsidRPr="786C89BF" w:rsidR="50C737F1">
        <w:rPr>
          <w:rFonts w:ascii="Aptos Display" w:hAnsi="Aptos Display" w:eastAsia="Aptos Display" w:cs="Aptos Display"/>
          <w:noProof w:val="0"/>
          <w:sz w:val="24"/>
          <w:szCs w:val="24"/>
          <w:lang w:val="el-GR"/>
        </w:rPr>
        <w:t>) 24 μελετών που συγκρίνει τα αμφίδρομα (</w:t>
      </w:r>
      <w:r w:rsidRPr="786C89BF" w:rsidR="50C737F1">
        <w:rPr>
          <w:rFonts w:ascii="Aptos Display" w:hAnsi="Aptos Display" w:eastAsia="Aptos Display" w:cs="Aptos Display"/>
          <w:noProof w:val="0"/>
          <w:sz w:val="24"/>
          <w:szCs w:val="24"/>
          <w:lang w:val="el-GR"/>
        </w:rPr>
        <w:t>bi-directional</w:t>
      </w:r>
      <w:r w:rsidRPr="786C89BF" w:rsidR="50C737F1">
        <w:rPr>
          <w:rFonts w:ascii="Aptos Display" w:hAnsi="Aptos Display" w:eastAsia="Aptos Display" w:cs="Aptos Display"/>
          <w:noProof w:val="0"/>
          <w:sz w:val="24"/>
          <w:szCs w:val="24"/>
          <w:lang w:val="el-GR"/>
        </w:rPr>
        <w:t xml:space="preserve">) συστήματα </w:t>
      </w:r>
      <w:r w:rsidRPr="786C89BF" w:rsidR="50C737F1">
        <w:rPr>
          <w:rFonts w:ascii="Aptos Display" w:hAnsi="Aptos Display" w:eastAsia="Aptos Display" w:cs="Aptos Display"/>
          <w:noProof w:val="0"/>
          <w:sz w:val="24"/>
          <w:szCs w:val="24"/>
          <w:lang w:val="el-GR"/>
        </w:rPr>
        <w:t>ενδορρινικής</w:t>
      </w:r>
      <w:r w:rsidRPr="786C89BF" w:rsidR="50C737F1">
        <w:rPr>
          <w:rFonts w:ascii="Aptos Display" w:hAnsi="Aptos Display" w:eastAsia="Aptos Display" w:cs="Aptos Display"/>
          <w:noProof w:val="0"/>
          <w:sz w:val="24"/>
          <w:szCs w:val="24"/>
          <w:lang w:val="el-GR"/>
        </w:rPr>
        <w:t xml:space="preserve"> χορήγησης, που λειτουργούν με τη δύναμη της εκπνοής, έναντι των συμβατικών μονόδρομων συσκευών. Τα αμφίδρομα συστήματα πέτυχαν εκτενέστερη και αποδοτικότερη απόθεση — ιδίως στη οσφρητική σχισμή — χωρίς εναπόθεση στους πνεύμονες, και απέδωσαν καλά στη χορήγηση </w:t>
      </w:r>
      <w:r w:rsidRPr="786C89BF" w:rsidR="50C737F1">
        <w:rPr>
          <w:rFonts w:ascii="Aptos Display" w:hAnsi="Aptos Display" w:eastAsia="Aptos Display" w:cs="Aptos Display"/>
          <w:noProof w:val="0"/>
          <w:sz w:val="24"/>
          <w:szCs w:val="24"/>
          <w:lang w:val="el-GR"/>
        </w:rPr>
        <w:t>κορτικοστεροειδών</w:t>
      </w:r>
      <w:r w:rsidRPr="786C89BF" w:rsidR="50C737F1">
        <w:rPr>
          <w:rFonts w:ascii="Aptos Display" w:hAnsi="Aptos Display" w:eastAsia="Aptos Display" w:cs="Aptos Display"/>
          <w:noProof w:val="0"/>
          <w:sz w:val="24"/>
          <w:szCs w:val="24"/>
          <w:lang w:val="el-GR"/>
        </w:rPr>
        <w:t xml:space="preserve"> και </w:t>
      </w:r>
      <w:r w:rsidRPr="786C89BF" w:rsidR="50C737F1">
        <w:rPr>
          <w:rFonts w:ascii="Aptos Display" w:hAnsi="Aptos Display" w:eastAsia="Aptos Display" w:cs="Aptos Display"/>
          <w:noProof w:val="0"/>
          <w:sz w:val="24"/>
          <w:szCs w:val="24"/>
          <w:lang w:val="el-GR"/>
        </w:rPr>
        <w:t>σουματριπτάνης</w:t>
      </w:r>
      <w:r w:rsidRPr="786C89BF" w:rsidR="50C737F1">
        <w:rPr>
          <w:rFonts w:ascii="Aptos Display" w:hAnsi="Aptos Display" w:eastAsia="Aptos Display" w:cs="Aptos Display"/>
          <w:noProof w:val="0"/>
          <w:sz w:val="24"/>
          <w:szCs w:val="24"/>
          <w:lang w:val="el-GR"/>
        </w:rPr>
        <w:t xml:space="preserve"> για </w:t>
      </w:r>
      <w:r w:rsidRPr="786C89BF" w:rsidR="50C737F1">
        <w:rPr>
          <w:rFonts w:ascii="Aptos Display" w:hAnsi="Aptos Display" w:eastAsia="Aptos Display" w:cs="Aptos Display"/>
          <w:noProof w:val="0"/>
          <w:sz w:val="24"/>
          <w:szCs w:val="24"/>
          <w:lang w:val="el-GR"/>
        </w:rPr>
        <w:t>ρινοκολπίτιδα</w:t>
      </w:r>
      <w:r w:rsidRPr="786C89BF" w:rsidR="50C737F1">
        <w:rPr>
          <w:rFonts w:ascii="Aptos Display" w:hAnsi="Aptos Display" w:eastAsia="Aptos Display" w:cs="Aptos Display"/>
          <w:noProof w:val="0"/>
          <w:sz w:val="24"/>
          <w:szCs w:val="24"/>
          <w:lang w:val="el-GR"/>
        </w:rPr>
        <w:t xml:space="preserve"> και ημικρανία. Οι συγγραφείς προτείνουν ότι η τεχνολογία αυτή θα μπορούσε να επεκταθεί σε οσφρητικές διαταραχές και νοσήματα του ΚΝΣ, καθώς φτάνει πολύ καλύτερα στις ανώτερες/οπίσθιες περιοχές της μύτης σε σχέση με τις παραδοσιακές συσκευές</w:t>
      </w:r>
    </w:p>
    <w:p w:rsidR="786C89BF" w:rsidP="786C89BF" w:rsidRDefault="786C89BF" w14:paraId="54FE26D5" w14:textId="096FBFFD">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11061BDB" w14:textId="300432D7">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33DBAB9F" w14:textId="0859BEA4">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1DCDCA2B" w14:textId="11B7719D">
      <w:pPr>
        <w:pStyle w:val="Normal"/>
        <w:spacing w:before="0" w:beforeAutospacing="off" w:after="0" w:afterAutospacing="off"/>
        <w:jc w:val="left"/>
        <w:rPr>
          <w:rFonts w:ascii="Aptos Display" w:hAnsi="Aptos Display" w:eastAsia="Aptos Display" w:cs="Aptos Display"/>
          <w:noProof w:val="0"/>
          <w:sz w:val="24"/>
          <w:szCs w:val="24"/>
          <w:lang w:val="el-GR"/>
        </w:rPr>
      </w:pPr>
    </w:p>
    <w:p w:rsidR="5586F55E" w:rsidP="786C89BF" w:rsidRDefault="5586F55E" w14:paraId="6F8981B4" w14:textId="563F9A45">
      <w:pPr>
        <w:pStyle w:val="Normal"/>
        <w:spacing w:before="0" w:beforeAutospacing="off" w:after="0" w:afterAutospacing="off"/>
        <w:jc w:val="left"/>
        <w:rPr>
          <w:rFonts w:ascii="Aptos Display" w:hAnsi="Aptos Display" w:eastAsia="Aptos Display" w:cs="Aptos Display"/>
          <w:noProof w:val="0"/>
          <w:sz w:val="24"/>
          <w:szCs w:val="24"/>
          <w:u w:val="single"/>
          <w:lang w:val="el-GR"/>
        </w:rPr>
      </w:pPr>
      <w:r w:rsidRPr="786C89BF" w:rsidR="5586F55E">
        <w:rPr>
          <w:rFonts w:ascii="Aptos Display" w:hAnsi="Aptos Display" w:eastAsia="Aptos Display" w:cs="Aptos Display"/>
          <w:noProof w:val="0"/>
          <w:sz w:val="24"/>
          <w:szCs w:val="24"/>
          <w:u w:val="single"/>
          <w:lang w:val="el-GR"/>
        </w:rPr>
        <w:t>κλασικό κατιόν κύκλωμα καταστολής του πόνου</w:t>
      </w:r>
    </w:p>
    <w:p w:rsidR="5586F55E" w:rsidP="786C89BF" w:rsidRDefault="5586F55E" w14:paraId="2499E9F2" w14:textId="003B1DAF">
      <w:pPr>
        <w:pStyle w:val="Normal"/>
        <w:spacing w:before="0" w:beforeAutospacing="off" w:after="0" w:afterAutospacing="off"/>
        <w:jc w:val="left"/>
      </w:pPr>
      <w:r w:rsidRPr="786C89BF" w:rsidR="5586F55E">
        <w:rPr>
          <w:rFonts w:ascii="Aptos Display" w:hAnsi="Aptos Display" w:eastAsia="Aptos Display" w:cs="Aptos Display"/>
          <w:noProof w:val="0"/>
          <w:sz w:val="24"/>
          <w:szCs w:val="24"/>
          <w:lang w:val="en-US"/>
        </w:rPr>
        <w:t>Periaqueductal Gray (PAG) → Rostral Ventromedial Medulla (RVM) → νωτιαίος μυελός</w:t>
      </w:r>
    </w:p>
    <w:p w:rsidR="786C89BF" w:rsidP="786C89BF" w:rsidRDefault="786C89BF" w14:paraId="4126EE67" w14:textId="6297708B">
      <w:pPr>
        <w:pStyle w:val="Normal"/>
        <w:spacing w:before="0" w:beforeAutospacing="off" w:after="0" w:afterAutospacing="off"/>
        <w:jc w:val="left"/>
        <w:rPr>
          <w:rFonts w:ascii="Aptos Display" w:hAnsi="Aptos Display" w:eastAsia="Aptos Display" w:cs="Aptos Display"/>
          <w:noProof w:val="0"/>
          <w:sz w:val="24"/>
          <w:szCs w:val="24"/>
          <w:lang w:val="en-US"/>
        </w:rPr>
      </w:pPr>
    </w:p>
    <w:p w:rsidR="5586F55E" w:rsidP="786C89BF" w:rsidRDefault="5586F55E" w14:paraId="1542D75B" w14:textId="2E064144">
      <w:pPr>
        <w:pStyle w:val="ListParagraph"/>
        <w:numPr>
          <w:ilvl w:val="0"/>
          <w:numId w:val="27"/>
        </w:numPr>
        <w:spacing w:before="0" w:beforeAutospacing="off" w:after="0" w:afterAutospacing="off"/>
        <w:jc w:val="left"/>
        <w:rPr>
          <w:rFonts w:ascii="Aptos Display" w:hAnsi="Aptos Display" w:eastAsia="Aptos Display" w:cs="Aptos Display"/>
          <w:noProof w:val="0"/>
          <w:sz w:val="24"/>
          <w:szCs w:val="24"/>
          <w:lang w:val="en-US"/>
        </w:rPr>
      </w:pPr>
      <w:hyperlink r:id="R3d691bf69e8c47e0">
        <w:r w:rsidRPr="786C89BF" w:rsidR="5586F55E">
          <w:rPr>
            <w:rStyle w:val="Hyperlink"/>
            <w:noProof w:val="0"/>
            <w:lang w:val="en-US"/>
          </w:rPr>
          <w:t>https://pmc.ncbi.nlm.nih.gov/articles/PMC7313723/</w:t>
        </w:r>
      </w:hyperlink>
    </w:p>
    <w:p w:rsidR="5586F55E" w:rsidP="786C89BF" w:rsidRDefault="5586F55E" w14:paraId="017B2217" w14:textId="548097C9">
      <w:pPr>
        <w:pStyle w:val="Normal"/>
        <w:spacing w:before="0" w:beforeAutospacing="off" w:after="0" w:afterAutospacing="off"/>
        <w:jc w:val="left"/>
      </w:pPr>
      <w:r w:rsidRPr="786C89BF" w:rsidR="5586F55E">
        <w:rPr>
          <w:rFonts w:ascii="Aptos Display" w:hAnsi="Aptos Display" w:eastAsia="Aptos Display" w:cs="Aptos Display"/>
          <w:noProof w:val="0"/>
          <w:sz w:val="24"/>
          <w:szCs w:val="24"/>
          <w:lang w:val="el-GR"/>
        </w:rPr>
        <w:t xml:space="preserve">Αυτή η ανασκόπηση χαρτογραφεί το </w:t>
      </w:r>
      <w:r w:rsidRPr="786C89BF" w:rsidR="5586F55E">
        <w:rPr>
          <w:rFonts w:ascii="Aptos Display" w:hAnsi="Aptos Display" w:eastAsia="Aptos Display" w:cs="Aptos Display"/>
          <w:noProof w:val="0"/>
          <w:sz w:val="24"/>
          <w:szCs w:val="24"/>
          <w:lang w:val="el-GR"/>
        </w:rPr>
        <w:t>κατιόν</w:t>
      </w:r>
      <w:r w:rsidRPr="786C89BF" w:rsidR="5586F55E">
        <w:rPr>
          <w:rFonts w:ascii="Aptos Display" w:hAnsi="Aptos Display" w:eastAsia="Aptos Display" w:cs="Aptos Display"/>
          <w:noProof w:val="0"/>
          <w:sz w:val="24"/>
          <w:szCs w:val="24"/>
          <w:lang w:val="el-GR"/>
        </w:rPr>
        <w:t xml:space="preserve"> κύκλωμα ρύθμισης του πόνου: η </w:t>
      </w:r>
      <w:r w:rsidRPr="786C89BF" w:rsidR="5586F55E">
        <w:rPr>
          <w:rFonts w:ascii="Aptos Display" w:hAnsi="Aptos Display" w:eastAsia="Aptos Display" w:cs="Aptos Display"/>
          <w:noProof w:val="0"/>
          <w:sz w:val="24"/>
          <w:szCs w:val="24"/>
          <w:lang w:val="el-GR"/>
        </w:rPr>
        <w:t>κοιλιοπλάγια</w:t>
      </w:r>
      <w:r w:rsidRPr="786C89BF" w:rsidR="5586F55E">
        <w:rPr>
          <w:rFonts w:ascii="Aptos Display" w:hAnsi="Aptos Display" w:eastAsia="Aptos Display" w:cs="Aptos Display"/>
          <w:noProof w:val="0"/>
          <w:sz w:val="24"/>
          <w:szCs w:val="24"/>
          <w:lang w:val="el-GR"/>
        </w:rPr>
        <w:t xml:space="preserve"> </w:t>
      </w:r>
      <w:r w:rsidRPr="786C89BF" w:rsidR="5586F55E">
        <w:rPr>
          <w:rFonts w:ascii="Aptos Display" w:hAnsi="Aptos Display" w:eastAsia="Aptos Display" w:cs="Aptos Display"/>
          <w:noProof w:val="0"/>
          <w:sz w:val="24"/>
          <w:szCs w:val="24"/>
          <w:lang w:val="el-GR"/>
        </w:rPr>
        <w:t>periaqueductal</w:t>
      </w:r>
      <w:r w:rsidRPr="786C89BF" w:rsidR="5586F55E">
        <w:rPr>
          <w:rFonts w:ascii="Aptos Display" w:hAnsi="Aptos Display" w:eastAsia="Aptos Display" w:cs="Aptos Display"/>
          <w:noProof w:val="0"/>
          <w:sz w:val="24"/>
          <w:szCs w:val="24"/>
          <w:lang w:val="el-GR"/>
        </w:rPr>
        <w:t xml:space="preserve"> </w:t>
      </w:r>
      <w:r w:rsidRPr="786C89BF" w:rsidR="5586F55E">
        <w:rPr>
          <w:rFonts w:ascii="Aptos Display" w:hAnsi="Aptos Display" w:eastAsia="Aptos Display" w:cs="Aptos Display"/>
          <w:noProof w:val="0"/>
          <w:sz w:val="24"/>
          <w:szCs w:val="24"/>
          <w:lang w:val="el-GR"/>
        </w:rPr>
        <w:t>gray</w:t>
      </w:r>
      <w:r w:rsidRPr="786C89BF" w:rsidR="5586F55E">
        <w:rPr>
          <w:rFonts w:ascii="Aptos Display" w:hAnsi="Aptos Display" w:eastAsia="Aptos Display" w:cs="Aptos Display"/>
          <w:noProof w:val="0"/>
          <w:sz w:val="24"/>
          <w:szCs w:val="24"/>
          <w:lang w:val="el-GR"/>
        </w:rPr>
        <w:t xml:space="preserve"> (PAG) προβάλλει στη </w:t>
      </w:r>
      <w:r w:rsidRPr="786C89BF" w:rsidR="5586F55E">
        <w:rPr>
          <w:rFonts w:ascii="Aptos Display" w:hAnsi="Aptos Display" w:eastAsia="Aptos Display" w:cs="Aptos Display"/>
          <w:noProof w:val="0"/>
          <w:sz w:val="24"/>
          <w:szCs w:val="24"/>
          <w:lang w:val="el-GR"/>
        </w:rPr>
        <w:t>rostral</w:t>
      </w:r>
      <w:r w:rsidRPr="786C89BF" w:rsidR="5586F55E">
        <w:rPr>
          <w:rFonts w:ascii="Aptos Display" w:hAnsi="Aptos Display" w:eastAsia="Aptos Display" w:cs="Aptos Display"/>
          <w:noProof w:val="0"/>
          <w:sz w:val="24"/>
          <w:szCs w:val="24"/>
          <w:lang w:val="el-GR"/>
        </w:rPr>
        <w:t xml:space="preserve"> </w:t>
      </w:r>
      <w:r w:rsidRPr="786C89BF" w:rsidR="5586F55E">
        <w:rPr>
          <w:rFonts w:ascii="Aptos Display" w:hAnsi="Aptos Display" w:eastAsia="Aptos Display" w:cs="Aptos Display"/>
          <w:noProof w:val="0"/>
          <w:sz w:val="24"/>
          <w:szCs w:val="24"/>
          <w:lang w:val="el-GR"/>
        </w:rPr>
        <w:t>ventromedial</w:t>
      </w:r>
      <w:r w:rsidRPr="786C89BF" w:rsidR="5586F55E">
        <w:rPr>
          <w:rFonts w:ascii="Aptos Display" w:hAnsi="Aptos Display" w:eastAsia="Aptos Display" w:cs="Aptos Display"/>
          <w:noProof w:val="0"/>
          <w:sz w:val="24"/>
          <w:szCs w:val="24"/>
          <w:lang w:val="el-GR"/>
        </w:rPr>
        <w:t xml:space="preserve"> </w:t>
      </w:r>
      <w:r w:rsidRPr="786C89BF" w:rsidR="5586F55E">
        <w:rPr>
          <w:rFonts w:ascii="Aptos Display" w:hAnsi="Aptos Display" w:eastAsia="Aptos Display" w:cs="Aptos Display"/>
          <w:noProof w:val="0"/>
          <w:sz w:val="24"/>
          <w:szCs w:val="24"/>
          <w:lang w:val="el-GR"/>
        </w:rPr>
        <w:t>medulla</w:t>
      </w:r>
      <w:r w:rsidRPr="786C89BF" w:rsidR="5586F55E">
        <w:rPr>
          <w:rFonts w:ascii="Aptos Display" w:hAnsi="Aptos Display" w:eastAsia="Aptos Display" w:cs="Aptos Display"/>
          <w:noProof w:val="0"/>
          <w:sz w:val="24"/>
          <w:szCs w:val="24"/>
          <w:lang w:val="el-GR"/>
        </w:rPr>
        <w:t xml:space="preserve"> (RVM), η οποία με τη σειρά της ρυθμίζει τα σήματα πόνου στο επίπεδο του νωτιαίου μυελού. Η διέγερση είτε της PAG είτε της RVM προκαλεί αναλγησία, κυρίως μέσω ενδογενών </w:t>
      </w:r>
      <w:r w:rsidRPr="786C89BF" w:rsidR="5586F55E">
        <w:rPr>
          <w:rFonts w:ascii="Aptos Display" w:hAnsi="Aptos Display" w:eastAsia="Aptos Display" w:cs="Aptos Display"/>
          <w:noProof w:val="0"/>
          <w:sz w:val="24"/>
          <w:szCs w:val="24"/>
          <w:lang w:val="el-GR"/>
        </w:rPr>
        <w:t>οπιοειδών</w:t>
      </w:r>
      <w:r w:rsidRPr="786C89BF" w:rsidR="5586F55E">
        <w:rPr>
          <w:rFonts w:ascii="Aptos Display" w:hAnsi="Aptos Display" w:eastAsia="Aptos Display" w:cs="Aptos Display"/>
          <w:noProof w:val="0"/>
          <w:sz w:val="24"/>
          <w:szCs w:val="24"/>
          <w:lang w:val="el-GR"/>
        </w:rPr>
        <w:t xml:space="preserve"> πεπτιδίων όπως οι </w:t>
      </w:r>
      <w:r w:rsidRPr="786C89BF" w:rsidR="5586F55E">
        <w:rPr>
          <w:rFonts w:ascii="Aptos Display" w:hAnsi="Aptos Display" w:eastAsia="Aptos Display" w:cs="Aptos Display"/>
          <w:noProof w:val="0"/>
          <w:sz w:val="24"/>
          <w:szCs w:val="24"/>
          <w:lang w:val="el-GR"/>
        </w:rPr>
        <w:t>εγκεφαλίνες</w:t>
      </w:r>
      <w:r w:rsidRPr="786C89BF" w:rsidR="5586F55E">
        <w:rPr>
          <w:rFonts w:ascii="Aptos Display" w:hAnsi="Aptos Display" w:eastAsia="Aptos Display" w:cs="Aptos Display"/>
          <w:noProof w:val="0"/>
          <w:sz w:val="24"/>
          <w:szCs w:val="24"/>
          <w:lang w:val="el-GR"/>
        </w:rPr>
        <w:t xml:space="preserve"> και η β-</w:t>
      </w:r>
      <w:r w:rsidRPr="786C89BF" w:rsidR="5586F55E">
        <w:rPr>
          <w:rFonts w:ascii="Aptos Display" w:hAnsi="Aptos Display" w:eastAsia="Aptos Display" w:cs="Aptos Display"/>
          <w:noProof w:val="0"/>
          <w:sz w:val="24"/>
          <w:szCs w:val="24"/>
          <w:lang w:val="el-GR"/>
        </w:rPr>
        <w:t>ενδορφίνη</w:t>
      </w:r>
      <w:r w:rsidRPr="786C89BF" w:rsidR="5586F55E">
        <w:rPr>
          <w:rFonts w:ascii="Aptos Display" w:hAnsi="Aptos Display" w:eastAsia="Aptos Display" w:cs="Aptos Display"/>
          <w:noProof w:val="0"/>
          <w:sz w:val="24"/>
          <w:szCs w:val="24"/>
          <w:lang w:val="el-GR"/>
        </w:rPr>
        <w:t>, που δρουν μέσω μηχανισμού "</w:t>
      </w:r>
      <w:r w:rsidRPr="786C89BF" w:rsidR="5586F55E">
        <w:rPr>
          <w:rFonts w:ascii="Aptos Display" w:hAnsi="Aptos Display" w:eastAsia="Aptos Display" w:cs="Aptos Display"/>
          <w:noProof w:val="0"/>
          <w:sz w:val="24"/>
          <w:szCs w:val="24"/>
          <w:lang w:val="el-GR"/>
        </w:rPr>
        <w:t>αποαναστολής</w:t>
      </w:r>
      <w:r w:rsidRPr="786C89BF" w:rsidR="5586F55E">
        <w:rPr>
          <w:rFonts w:ascii="Aptos Display" w:hAnsi="Aptos Display" w:eastAsia="Aptos Display" w:cs="Aptos Display"/>
          <w:noProof w:val="0"/>
          <w:sz w:val="24"/>
          <w:szCs w:val="24"/>
          <w:lang w:val="el-GR"/>
        </w:rPr>
        <w:t>" — αφαιρώντας ανασταλτικά σήματα ώστε να ενεργοποιηθούν οι ανασταλτικοί για τον πόνο νευρώνες. Η αμυγδαλή συμμετέχει επίσης σε αυτό το κύκλωμα, συνδέοντας τη συναισθηματική με την αισθητηριακή πλευρά της επεξεργασίας του πόνου. Ουσιαστικά, αυτός είναι ο ανατομικός χάρτης-στόχος για τη θεραπεία μας.</w:t>
      </w:r>
    </w:p>
    <w:p w:rsidR="786C89BF" w:rsidP="786C89BF" w:rsidRDefault="786C89BF" w14:paraId="71E54491" w14:textId="34667801">
      <w:pPr>
        <w:pStyle w:val="Normal"/>
        <w:spacing w:before="0" w:beforeAutospacing="off" w:after="0" w:afterAutospacing="off"/>
        <w:jc w:val="left"/>
        <w:rPr>
          <w:rFonts w:ascii="Aptos Display" w:hAnsi="Aptos Display" w:eastAsia="Aptos Display" w:cs="Aptos Display"/>
          <w:noProof w:val="0"/>
          <w:sz w:val="24"/>
          <w:szCs w:val="24"/>
          <w:lang w:val="el-GR"/>
        </w:rPr>
      </w:pPr>
    </w:p>
    <w:p w:rsidR="5586F55E" w:rsidP="786C89BF" w:rsidRDefault="5586F55E" w14:paraId="472098CE" w14:textId="6E0A9DDD">
      <w:pPr>
        <w:pStyle w:val="ListParagraph"/>
        <w:numPr>
          <w:ilvl w:val="0"/>
          <w:numId w:val="28"/>
        </w:numPr>
        <w:spacing w:before="0" w:beforeAutospacing="off" w:after="0" w:afterAutospacing="off"/>
        <w:jc w:val="left"/>
        <w:rPr>
          <w:rFonts w:ascii="Aptos Display" w:hAnsi="Aptos Display" w:eastAsia="Aptos Display" w:cs="Aptos Display"/>
          <w:noProof w:val="0"/>
          <w:sz w:val="24"/>
          <w:szCs w:val="24"/>
          <w:lang w:val="el-GR"/>
        </w:rPr>
      </w:pPr>
      <w:hyperlink r:id="R813c9b768180435a">
        <w:r w:rsidRPr="786C89BF" w:rsidR="5586F55E">
          <w:rPr>
            <w:rStyle w:val="Hyperlink"/>
            <w:noProof w:val="0"/>
            <w:lang w:val="el-GR"/>
          </w:rPr>
          <w:t>https://bpspubs.onlinelibrary.wiley.com/doi/10.1111/bph.14982</w:t>
        </w:r>
      </w:hyperlink>
    </w:p>
    <w:p w:rsidR="5586F55E" w:rsidP="786C89BF" w:rsidRDefault="5586F55E" w14:paraId="70979E56" w14:textId="24409E41">
      <w:pPr>
        <w:pStyle w:val="Normal"/>
        <w:spacing w:before="0" w:beforeAutospacing="off" w:after="0" w:afterAutospacing="off"/>
        <w:jc w:val="left"/>
      </w:pPr>
      <w:r w:rsidRPr="786C89BF" w:rsidR="5586F55E">
        <w:rPr>
          <w:rFonts w:ascii="Aptos Display" w:hAnsi="Aptos Display" w:eastAsia="Aptos Display" w:cs="Aptos Display"/>
          <w:noProof w:val="0"/>
          <w:sz w:val="24"/>
          <w:szCs w:val="24"/>
          <w:lang w:val="el-GR"/>
        </w:rPr>
        <w:t>Ηλεκτροφυσιολογική μελέτη (patch clamp σε τομές PAG αρουραίου) που δείχνει τον κυτταρικό μηχανισμό με τον οποίο τα οπιοειδή ενεργοποιούν το αναλγητικό μονοπάτι PAG-προς-RVM. Τα μ-οπιοειδή καταστέλλουν τη GABAεργική (ανασταλτική) είσοδο σε νευρώνες που προβάλλουν στη RVM, μέσω συνδυασμού προσυναπτικής αναστολής και άμεσης μετασυναπτικής καταστολής διάμεσων νευρώνων. Αυτό δίνει την ακριβή, σε κυτταρικό επίπεδο, αιτιολόγηση για το γιατί η ενίσχυση του οπιοειδούς τόνου ειδικά στην PAG προκαλεί αναλγησία.</w:t>
      </w:r>
    </w:p>
    <w:p w:rsidR="786C89BF" w:rsidP="786C89BF" w:rsidRDefault="786C89BF" w14:paraId="6CDEAA74" w14:textId="1322C23C">
      <w:pPr>
        <w:pStyle w:val="Normal"/>
        <w:spacing w:before="0" w:beforeAutospacing="off" w:after="0" w:afterAutospacing="off"/>
        <w:jc w:val="left"/>
        <w:rPr>
          <w:rFonts w:ascii="Aptos Display" w:hAnsi="Aptos Display" w:eastAsia="Aptos Display" w:cs="Aptos Display"/>
          <w:noProof w:val="0"/>
          <w:sz w:val="24"/>
          <w:szCs w:val="24"/>
          <w:lang w:val="el-GR"/>
        </w:rPr>
      </w:pPr>
    </w:p>
    <w:p w:rsidR="786C89BF" w:rsidP="786C89BF" w:rsidRDefault="786C89BF" w14:paraId="49A1FB6B" w14:textId="5528A1F9">
      <w:pPr>
        <w:pStyle w:val="Normal"/>
        <w:spacing w:before="0" w:beforeAutospacing="off" w:after="0" w:afterAutospacing="off"/>
        <w:jc w:val="left"/>
        <w:rPr>
          <w:rFonts w:ascii="Aptos Display" w:hAnsi="Aptos Display" w:eastAsia="Aptos Display" w:cs="Aptos Display"/>
          <w:noProof w:val="0"/>
          <w:sz w:val="24"/>
          <w:szCs w:val="24"/>
          <w:lang w:val="el-GR"/>
        </w:rPr>
      </w:pPr>
    </w:p>
    <w:p w:rsidR="5586F55E" w:rsidP="786C89BF" w:rsidRDefault="5586F55E" w14:paraId="1167D723" w14:textId="619C34D0">
      <w:pPr>
        <w:pStyle w:val="ListParagraph"/>
        <w:numPr>
          <w:ilvl w:val="0"/>
          <w:numId w:val="29"/>
        </w:numPr>
        <w:spacing w:before="0" w:beforeAutospacing="off" w:after="0" w:afterAutospacing="off"/>
        <w:jc w:val="left"/>
        <w:rPr>
          <w:rFonts w:ascii="Aptos Display" w:hAnsi="Aptos Display" w:eastAsia="Aptos Display" w:cs="Aptos Display"/>
          <w:noProof w:val="0"/>
          <w:sz w:val="24"/>
          <w:szCs w:val="24"/>
          <w:lang w:val="el-GR"/>
        </w:rPr>
      </w:pPr>
      <w:hyperlink r:id="R4fa6a82d36fa424a">
        <w:r w:rsidRPr="786C89BF" w:rsidR="5586F55E">
          <w:rPr>
            <w:rStyle w:val="Hyperlink"/>
            <w:noProof w:val="0"/>
            <w:lang w:val="el-GR"/>
          </w:rPr>
          <w:t>https://pmc.ncbi.nlm.nih.gov/articles/PMC2892271</w:t>
        </w:r>
      </w:hyperlink>
    </w:p>
    <w:p w:rsidR="5586F55E" w:rsidP="786C89BF" w:rsidRDefault="5586F55E" w14:paraId="7589D31B" w14:textId="0664B67F">
      <w:pPr>
        <w:pStyle w:val="Normal"/>
        <w:spacing w:before="0" w:beforeAutospacing="off" w:after="0" w:afterAutospacing="off"/>
        <w:jc w:val="left"/>
      </w:pPr>
      <w:r w:rsidRPr="786C89BF" w:rsidR="5586F55E">
        <w:rPr>
          <w:rFonts w:ascii="Aptos Display" w:hAnsi="Aptos Display" w:eastAsia="Aptos Display" w:cs="Aptos Display"/>
          <w:noProof w:val="0"/>
          <w:sz w:val="24"/>
          <w:szCs w:val="24"/>
          <w:lang w:val="el-GR"/>
        </w:rPr>
        <w:t>Αυτή η μελέτη παρακολούθησε μια χρωστική που χορηγήθηκε ενδορρινικά και διαπίστωσε ότι έφτασε στον εγκέφαλο μέσα σε 10 λεπτά μέσω του τριδύμου νεύρου, εισερχόμενη από τρεις περιοχές υψηλής συγκέντρωσης στη ρινική κοιλότητα: τη μέση κόγχη, τον ιγμόρειο κόλπο και τη χοάνη. Αξίζει να σημειωθεί ότι δομές που νευρώνονται από το τρίδυμο (δόντια, κροταφογναθική άρθρωση, μασητήρας μυς) συγκέντρωσαν πολύ περισσότερο φάρμακο από τον ίδιο τον εγκέφαλο. Αυτό έχει σημασία για το έργο σας γιατί η PAG βρίσκεται στο μέσο εγκέφαλο/στέλεχος — μια περιοχή που προσεγγίζεται καλύτερα μέσω της τριδυμικής οδού παρά μόνο μέσω της οσφρητικής, οπότε η στρατηγική χορήγησής σας θα πρέπει να λαμβάνει υπόψη και τις δύο οδούς.</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1b509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f2f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0196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faa5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e42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7625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ad8ce0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67c0e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f948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1b1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b461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81c0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145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fad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3a2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f3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faf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1af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747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b52d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00a5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167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ccd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c6b5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11fb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19a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7b5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c8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
    <w:nsid w:val="31ea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778011"/>
    <w:rsid w:val="01BC725C"/>
    <w:rsid w:val="03653216"/>
    <w:rsid w:val="03778011"/>
    <w:rsid w:val="041CD4B8"/>
    <w:rsid w:val="043084C4"/>
    <w:rsid w:val="043084C4"/>
    <w:rsid w:val="051152B8"/>
    <w:rsid w:val="051152B8"/>
    <w:rsid w:val="0820AF70"/>
    <w:rsid w:val="0BC04B77"/>
    <w:rsid w:val="1018826C"/>
    <w:rsid w:val="12F18125"/>
    <w:rsid w:val="13D9FF53"/>
    <w:rsid w:val="16A26DF7"/>
    <w:rsid w:val="171E7C4F"/>
    <w:rsid w:val="171E7C4F"/>
    <w:rsid w:val="1BE859BA"/>
    <w:rsid w:val="1BE859BA"/>
    <w:rsid w:val="1CA34D37"/>
    <w:rsid w:val="1CA34D37"/>
    <w:rsid w:val="1DE4C129"/>
    <w:rsid w:val="1ED46696"/>
    <w:rsid w:val="1F37938A"/>
    <w:rsid w:val="1F3F9C54"/>
    <w:rsid w:val="1F66C7A3"/>
    <w:rsid w:val="22A36FD4"/>
    <w:rsid w:val="22A36FD4"/>
    <w:rsid w:val="24EE6E0E"/>
    <w:rsid w:val="256CE378"/>
    <w:rsid w:val="26D2E012"/>
    <w:rsid w:val="27E71E36"/>
    <w:rsid w:val="2837F64E"/>
    <w:rsid w:val="289106AE"/>
    <w:rsid w:val="2894170B"/>
    <w:rsid w:val="2A8196A6"/>
    <w:rsid w:val="3053B9CD"/>
    <w:rsid w:val="307AB591"/>
    <w:rsid w:val="31C51E4E"/>
    <w:rsid w:val="32433F85"/>
    <w:rsid w:val="325472BE"/>
    <w:rsid w:val="325472BE"/>
    <w:rsid w:val="328C18B4"/>
    <w:rsid w:val="3341FE76"/>
    <w:rsid w:val="33B70046"/>
    <w:rsid w:val="36F32353"/>
    <w:rsid w:val="3A25DB76"/>
    <w:rsid w:val="3EED8B17"/>
    <w:rsid w:val="3F0A339A"/>
    <w:rsid w:val="40EE2192"/>
    <w:rsid w:val="4526CF17"/>
    <w:rsid w:val="4527E49D"/>
    <w:rsid w:val="4527E49D"/>
    <w:rsid w:val="45B0CA2B"/>
    <w:rsid w:val="46075A56"/>
    <w:rsid w:val="46075A56"/>
    <w:rsid w:val="463F5C88"/>
    <w:rsid w:val="467749CF"/>
    <w:rsid w:val="47D64A98"/>
    <w:rsid w:val="49336E0D"/>
    <w:rsid w:val="4992059E"/>
    <w:rsid w:val="4992059E"/>
    <w:rsid w:val="49924D1D"/>
    <w:rsid w:val="4B118EBD"/>
    <w:rsid w:val="4B118EBD"/>
    <w:rsid w:val="4C1B4BCE"/>
    <w:rsid w:val="4ED45F66"/>
    <w:rsid w:val="50854E18"/>
    <w:rsid w:val="50C737F1"/>
    <w:rsid w:val="52A736AD"/>
    <w:rsid w:val="5394E0EC"/>
    <w:rsid w:val="54CA33F0"/>
    <w:rsid w:val="5586F55E"/>
    <w:rsid w:val="5620BDCE"/>
    <w:rsid w:val="5620BDCE"/>
    <w:rsid w:val="58843EA2"/>
    <w:rsid w:val="59DA9E63"/>
    <w:rsid w:val="5EA0CB60"/>
    <w:rsid w:val="60A4174C"/>
    <w:rsid w:val="611E6F5F"/>
    <w:rsid w:val="61E4796F"/>
    <w:rsid w:val="63660C3F"/>
    <w:rsid w:val="652606B3"/>
    <w:rsid w:val="655547B5"/>
    <w:rsid w:val="6556CD17"/>
    <w:rsid w:val="659771D4"/>
    <w:rsid w:val="659771D4"/>
    <w:rsid w:val="6610EBB1"/>
    <w:rsid w:val="6610EBB1"/>
    <w:rsid w:val="68428DE1"/>
    <w:rsid w:val="68D040E5"/>
    <w:rsid w:val="68D040E5"/>
    <w:rsid w:val="68E77BEF"/>
    <w:rsid w:val="699EE4F9"/>
    <w:rsid w:val="6A6EC2D7"/>
    <w:rsid w:val="6B2FAE11"/>
    <w:rsid w:val="6C105515"/>
    <w:rsid w:val="6DEA1FA2"/>
    <w:rsid w:val="6E0DA08E"/>
    <w:rsid w:val="6F502DEC"/>
    <w:rsid w:val="70D83BA9"/>
    <w:rsid w:val="70DD3193"/>
    <w:rsid w:val="711DB15C"/>
    <w:rsid w:val="71312877"/>
    <w:rsid w:val="71CC8526"/>
    <w:rsid w:val="72A926C9"/>
    <w:rsid w:val="73C0883F"/>
    <w:rsid w:val="73C0883F"/>
    <w:rsid w:val="745A36E9"/>
    <w:rsid w:val="74EF5B67"/>
    <w:rsid w:val="75513B23"/>
    <w:rsid w:val="786C89BF"/>
    <w:rsid w:val="787CDDD0"/>
    <w:rsid w:val="790533F6"/>
    <w:rsid w:val="7A7E474A"/>
    <w:rsid w:val="7ECDC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72BF"/>
  <w15:chartTrackingRefBased/>
  <w15:docId w15:val="{915400A7-D0BB-4BBD-A728-4CAC0B373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86C89BF"/>
    <w:rPr>
      <w:color w:val="467886"/>
      <w:u w:val="single"/>
    </w:rPr>
  </w:style>
  <w:style w:type="paragraph" w:styleId="ListParagraph">
    <w:uiPriority w:val="34"/>
    <w:name w:val="List Paragraph"/>
    <w:basedOn w:val="Normal"/>
    <w:qFormat/>
    <w:rsid w:val="786C89B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dpi.com/1424-8247/18/5/615" TargetMode="External" Id="Rf001022fef694173" /><Relationship Type="http://schemas.openxmlformats.org/officeDocument/2006/relationships/hyperlink" Target="https://www.mdpi.com/1999-4923/14/3/629" TargetMode="External" Id="Re8f90075f7c841bd" /><Relationship Type="http://schemas.openxmlformats.org/officeDocument/2006/relationships/hyperlink" Target="https://www.primescholars.com/articles/nose-to-brain-drug-delivery-system.pdf" TargetMode="External" Id="Rcd330d1d65ca4551" /><Relationship Type="http://schemas.openxmlformats.org/officeDocument/2006/relationships/hyperlink" Target="https://www.sciencedirect.com/science/article/pii/S2590156726000411" TargetMode="External" Id="R46cfab4703c64c4e" /><Relationship Type="http://schemas.openxmlformats.org/officeDocument/2006/relationships/hyperlink" Target="https://www.frontiersin.org/journals/cell-and-developmental-biology/articles/10.3389/fcell.2023.1214450/full" TargetMode="External" Id="Rf138f19969b14b7f" /><Relationship Type="http://schemas.openxmlformats.org/officeDocument/2006/relationships/hyperlink" Target="https://www.cell.com/molecular-therapy-family/advances/fulltext/S2329-0501(20)30164-9" TargetMode="External" Id="R662a2665444049b8" /><Relationship Type="http://schemas.openxmlformats.org/officeDocument/2006/relationships/hyperlink" Target="https://pubmed.ncbi.nlm.nih.gov/20359532/" TargetMode="External" Id="R84e48c0366744c2f" /><Relationship Type="http://schemas.openxmlformats.org/officeDocument/2006/relationships/hyperlink" Target="https://pmc.ncbi.nlm.nih.gov/articles/PMC9865923/" TargetMode="External" Id="R940b847d0a504a77" /><Relationship Type="http://schemas.openxmlformats.org/officeDocument/2006/relationships/hyperlink" Target="https://www.mdpi.com/2218-273X/14/8/926" TargetMode="External" Id="R491d06eb2ad545fe" /><Relationship Type="http://schemas.openxmlformats.org/officeDocument/2006/relationships/hyperlink" Target="https://www.ncbi.nlm.nih.gov/books/NBK557764/" TargetMode="External" Id="Rcb6d946cb3dd44f2" /><Relationship Type="http://schemas.openxmlformats.org/officeDocument/2006/relationships/hyperlink" Target="https://bpspubs.onlinelibrary.wiley.com/doi/10.1111/bph.15656" TargetMode="External" Id="R0f7ceaf9545e4f07" /><Relationship Type="http://schemas.openxmlformats.org/officeDocument/2006/relationships/hyperlink" Target="https://pubmed.ncbi.nlm.nih.gov/27266667/" TargetMode="External" Id="Rd137f2f1e3524793" /><Relationship Type="http://schemas.openxmlformats.org/officeDocument/2006/relationships/hyperlink" Target="https://pmc.ncbi.nlm.nih.gov/articles/PMC9292820/" TargetMode="External" Id="Rcf7c2cf735d44f2d" /><Relationship Type="http://schemas.openxmlformats.org/officeDocument/2006/relationships/hyperlink" Target="https://pubmed.ncbi.nlm.nih.gov/9347938/" TargetMode="External" Id="R7e36bd71945a4b39" /><Relationship Type="http://schemas.openxmlformats.org/officeDocument/2006/relationships/hyperlink" Target="https://link.springer.com/article/10.1385/JMN:18:1-2:129" TargetMode="External" Id="R937d3cc20d974781" /><Relationship Type="http://schemas.openxmlformats.org/officeDocument/2006/relationships/hyperlink" Target="https://pubmed.ncbi.nlm.nih.gov/22387067/" TargetMode="External" Id="R867b4f4643584467" /><Relationship Type="http://schemas.openxmlformats.org/officeDocument/2006/relationships/hyperlink" Target="https://pmc.ncbi.nlm.nih.gov/articles/PMC11475279/" TargetMode="External" Id="Re876a2ed5804488d" /><Relationship Type="http://schemas.openxmlformats.org/officeDocument/2006/relationships/hyperlink" Target="https://pmc.ncbi.nlm.nih.gov/articles/PMC3539067/" TargetMode="External" Id="Rfdbb33947ec54034" /><Relationship Type="http://schemas.openxmlformats.org/officeDocument/2006/relationships/hyperlink" Target="https://pubmed.ncbi.nlm.nih.gov/32687694/" TargetMode="External" Id="R634109cb24d245e2" /><Relationship Type="http://schemas.openxmlformats.org/officeDocument/2006/relationships/hyperlink" Target="https://pmc.ncbi.nlm.nih.gov/articles/PMC10731484/" TargetMode="External" Id="R88ce462ee2ca4fff" /><Relationship Type="http://schemas.openxmlformats.org/officeDocument/2006/relationships/hyperlink" Target="https://pmc.ncbi.nlm.nih.gov/articles/PMC7313723/" TargetMode="External" Id="R3d691bf69e8c47e0" /><Relationship Type="http://schemas.openxmlformats.org/officeDocument/2006/relationships/hyperlink" Target="https://bpspubs.onlinelibrary.wiley.com/doi/10.1111/bph.14982" TargetMode="External" Id="R813c9b768180435a" /><Relationship Type="http://schemas.openxmlformats.org/officeDocument/2006/relationships/hyperlink" Target="https://pmc.ncbi.nlm.nih.gov/articles/PMC2892271" TargetMode="External" Id="R4fa6a82d36fa424a" /><Relationship Type="http://schemas.openxmlformats.org/officeDocument/2006/relationships/numbering" Target="numbering.xml" Id="R42d522ccc0014d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2026-07-14T18:36:11.3342127Z</dcterms:created>
  <dcterms:modified xsi:type="dcterms:W3CDTF">2026-07-16T23:35:13.8573615Z</dcterms:modified>
  <dc:creator>elisavet lagiou</dc:creator>
  <lastModifiedBy>elisavet lagiou</lastModifiedBy>
</coreProperties>
</file>