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Employee Benefits &amp; Perks Overview</w:t>
      </w:r>
    </w:p>
    <w:p>
      <w:pPr>
        <w:pStyle w:val="Heading1"/>
      </w:pPr>
      <w:r>
        <w:t>1. Health Insurance</w:t>
      </w:r>
    </w:p>
    <w:p>
      <w:r>
        <w:t>We offer comprehensive medical, dental, and vision coverage. The company covers 90% of the premium for employees and 75% for dependents.</w:t>
      </w:r>
    </w:p>
    <w:p>
      <w:r>
        <w:t>Open enrollment occurs in November every year. Please review the plan options on the benefits portal.</w:t>
      </w:r>
    </w:p>
    <w:p>
      <w:pPr>
        <w:pStyle w:val="Heading1"/>
      </w:pPr>
      <w:r>
        <w:t>2. Retirement Plans</w:t>
      </w:r>
    </w:p>
    <w:p>
      <w:r>
        <w:t>The company provides a 401(k) plan with employer matching. We match 100% of your contributions up to 4% of your salary.</w:t>
      </w:r>
    </w:p>
    <w:p>
      <w:r>
        <w:t>Employees are immediately fully vested in all company matching contributions.</w:t>
      </w:r>
    </w:p>
    <w:p>
      <w:pPr>
        <w:pStyle w:val="Heading1"/>
      </w:pPr>
      <w:r>
        <w:t>3. Additional Perks</w:t>
      </w:r>
    </w:p>
    <w:p>
      <w:r>
        <w:t>$100 monthly stipend for wellness or gym memberships.</w:t>
      </w:r>
    </w:p>
    <w:p>
      <w:r>
        <w:t>$500 annual budget for professional development, courses, or conferences.</w:t>
      </w:r>
    </w:p>
    <w:p>
      <w:r>
        <w:t>Free lunch provided in the office on Tuesdays and Thursdays.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