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6E5" w:rsidRDefault="00B666E5" w:rsidP="00CB0204">
      <w:pPr>
        <w:jc w:val="center"/>
        <w:rPr>
          <w:rFonts w:ascii="Arial" w:hAnsi="Arial" w:cs="Arial"/>
          <w:sz w:val="20"/>
          <w:szCs w:val="20"/>
          <w:u w:val="single"/>
        </w:rPr>
      </w:pPr>
      <w:bookmarkStart w:id="0" w:name="_GoBack"/>
      <w:bookmarkEnd w:id="0"/>
    </w:p>
    <w:p w:rsidR="007C3B03" w:rsidRDefault="00391EE5" w:rsidP="007C3B03">
      <w:pPr>
        <w:jc w:val="center"/>
        <w:rPr>
          <w:rFonts w:ascii="Arial" w:hAnsi="Arial" w:cs="Arial"/>
          <w:sz w:val="20"/>
          <w:szCs w:val="20"/>
        </w:rPr>
      </w:pPr>
      <w:r>
        <w:rPr>
          <w:rFonts w:ascii="Arial" w:hAnsi="Arial" w:cs="Arial"/>
          <w:b/>
          <w:sz w:val="20"/>
          <w:szCs w:val="20"/>
          <w:u w:val="single"/>
        </w:rPr>
        <w:t>RIC</w:t>
      </w:r>
      <w:r w:rsidR="00C303E6">
        <w:rPr>
          <w:rFonts w:ascii="Arial" w:hAnsi="Arial" w:cs="Arial"/>
          <w:b/>
          <w:sz w:val="20"/>
          <w:szCs w:val="20"/>
          <w:u w:val="single"/>
        </w:rPr>
        <w:t xml:space="preserve"> V2</w:t>
      </w:r>
      <w:r w:rsidR="00DD3D2D">
        <w:rPr>
          <w:rFonts w:ascii="Arial" w:hAnsi="Arial" w:cs="Arial"/>
          <w:b/>
          <w:sz w:val="20"/>
          <w:szCs w:val="20"/>
          <w:u w:val="single"/>
        </w:rPr>
        <w:t>.0</w:t>
      </w:r>
      <w:r w:rsidR="00337AB2">
        <w:rPr>
          <w:rFonts w:ascii="Arial" w:hAnsi="Arial" w:cs="Arial"/>
          <w:b/>
          <w:sz w:val="20"/>
          <w:szCs w:val="20"/>
          <w:u w:val="single"/>
        </w:rPr>
        <w:t xml:space="preserve"> Memo</w:t>
      </w:r>
      <w:r>
        <w:rPr>
          <w:rFonts w:ascii="Arial" w:hAnsi="Arial" w:cs="Arial"/>
          <w:b/>
          <w:sz w:val="20"/>
          <w:szCs w:val="20"/>
          <w:u w:val="single"/>
        </w:rPr>
        <w:t xml:space="preserve"> </w:t>
      </w:r>
      <w:r w:rsidR="00B666E5">
        <w:rPr>
          <w:rFonts w:ascii="Arial" w:hAnsi="Arial" w:cs="Arial"/>
          <w:b/>
          <w:sz w:val="20"/>
          <w:szCs w:val="20"/>
          <w:u w:val="single"/>
        </w:rPr>
        <w:t>Instruction</w:t>
      </w:r>
      <w:r w:rsidR="00551E92">
        <w:rPr>
          <w:rFonts w:ascii="Arial" w:hAnsi="Arial" w:cs="Arial"/>
          <w:b/>
          <w:sz w:val="20"/>
          <w:szCs w:val="20"/>
          <w:u w:val="single"/>
        </w:rPr>
        <w:t>s</w:t>
      </w:r>
      <w:r w:rsidR="00B666E5">
        <w:rPr>
          <w:rFonts w:ascii="Arial" w:hAnsi="Arial" w:cs="Arial"/>
          <w:b/>
          <w:sz w:val="20"/>
          <w:szCs w:val="20"/>
          <w:u w:val="single"/>
        </w:rPr>
        <w:t xml:space="preserve"> and Tip</w:t>
      </w:r>
      <w:r w:rsidR="00337AB2">
        <w:rPr>
          <w:rFonts w:ascii="Arial" w:hAnsi="Arial" w:cs="Arial"/>
          <w:b/>
          <w:sz w:val="20"/>
          <w:szCs w:val="20"/>
          <w:u w:val="single"/>
        </w:rPr>
        <w:t>s</w:t>
      </w:r>
      <w:r w:rsidR="00B666E5" w:rsidRPr="00BB2728">
        <w:rPr>
          <w:rFonts w:ascii="Arial" w:hAnsi="Arial" w:cs="Arial"/>
          <w:b/>
          <w:sz w:val="20"/>
          <w:szCs w:val="20"/>
          <w:u w:val="single"/>
        </w:rPr>
        <w:t xml:space="preserve"> </w:t>
      </w:r>
      <w:r w:rsidR="00C303E6">
        <w:rPr>
          <w:rFonts w:ascii="Arial" w:hAnsi="Arial" w:cs="Arial"/>
          <w:b/>
          <w:sz w:val="20"/>
          <w:szCs w:val="20"/>
          <w:u w:val="single"/>
        </w:rPr>
        <w:t xml:space="preserve">– </w:t>
      </w:r>
      <w:r w:rsidR="00DD3D2D">
        <w:rPr>
          <w:rFonts w:ascii="Arial" w:hAnsi="Arial" w:cs="Arial"/>
          <w:b/>
          <w:sz w:val="20"/>
          <w:szCs w:val="20"/>
          <w:u w:val="single"/>
        </w:rPr>
        <w:t>6</w:t>
      </w:r>
      <w:r w:rsidR="00C303E6">
        <w:rPr>
          <w:rFonts w:ascii="Arial" w:hAnsi="Arial" w:cs="Arial"/>
          <w:b/>
          <w:sz w:val="20"/>
          <w:szCs w:val="20"/>
          <w:u w:val="single"/>
        </w:rPr>
        <w:t>.</w:t>
      </w:r>
      <w:r w:rsidR="00DD3D2D">
        <w:rPr>
          <w:rFonts w:ascii="Arial" w:hAnsi="Arial" w:cs="Arial"/>
          <w:b/>
          <w:sz w:val="20"/>
          <w:szCs w:val="20"/>
          <w:u w:val="single"/>
        </w:rPr>
        <w:t>4</w:t>
      </w:r>
      <w:r w:rsidR="00C303E6">
        <w:rPr>
          <w:rFonts w:ascii="Arial" w:hAnsi="Arial" w:cs="Arial"/>
          <w:b/>
          <w:sz w:val="20"/>
          <w:szCs w:val="20"/>
          <w:u w:val="single"/>
        </w:rPr>
        <w:t>.2013 Update</w:t>
      </w:r>
    </w:p>
    <w:p w:rsidR="00B666E5" w:rsidRPr="00363EB4" w:rsidRDefault="00B666E5" w:rsidP="00DE6B5D">
      <w:pPr>
        <w:jc w:val="both"/>
        <w:rPr>
          <w:rFonts w:ascii="Arial" w:hAnsi="Arial" w:cs="Arial"/>
          <w:sz w:val="20"/>
          <w:szCs w:val="20"/>
        </w:rPr>
      </w:pPr>
    </w:p>
    <w:p w:rsidR="004A61A8" w:rsidRDefault="00B666E5" w:rsidP="00DE6B5D">
      <w:pPr>
        <w:jc w:val="both"/>
        <w:rPr>
          <w:rFonts w:ascii="Arial" w:hAnsi="Arial" w:cs="Arial"/>
          <w:sz w:val="20"/>
          <w:szCs w:val="20"/>
        </w:rPr>
      </w:pPr>
      <w:r>
        <w:rPr>
          <w:rFonts w:ascii="Arial" w:hAnsi="Arial" w:cs="Arial"/>
          <w:sz w:val="20"/>
          <w:szCs w:val="20"/>
        </w:rPr>
        <w:t>Riversid</w:t>
      </w:r>
      <w:r w:rsidR="000309EF">
        <w:rPr>
          <w:rFonts w:ascii="Arial" w:hAnsi="Arial" w:cs="Arial"/>
          <w:sz w:val="20"/>
          <w:szCs w:val="20"/>
        </w:rPr>
        <w:t>e</w:t>
      </w:r>
      <w:r>
        <w:rPr>
          <w:rFonts w:ascii="Arial" w:hAnsi="Arial" w:cs="Arial"/>
          <w:sz w:val="20"/>
          <w:szCs w:val="20"/>
        </w:rPr>
        <w:t xml:space="preserve"> creat</w:t>
      </w:r>
      <w:r w:rsidR="000309EF">
        <w:rPr>
          <w:rFonts w:ascii="Arial" w:hAnsi="Arial" w:cs="Arial"/>
          <w:sz w:val="20"/>
          <w:szCs w:val="20"/>
        </w:rPr>
        <w:t>ed</w:t>
      </w:r>
      <w:r>
        <w:rPr>
          <w:rFonts w:ascii="Arial" w:hAnsi="Arial" w:cs="Arial"/>
          <w:sz w:val="20"/>
          <w:szCs w:val="20"/>
        </w:rPr>
        <w:t xml:space="preserve"> </w:t>
      </w:r>
      <w:proofErr w:type="gramStart"/>
      <w:r>
        <w:rPr>
          <w:rFonts w:ascii="Arial" w:hAnsi="Arial" w:cs="Arial"/>
          <w:sz w:val="20"/>
          <w:szCs w:val="20"/>
        </w:rPr>
        <w:t>a Riverside Invest</w:t>
      </w:r>
      <w:r w:rsidR="004A61A8">
        <w:rPr>
          <w:rFonts w:ascii="Arial" w:hAnsi="Arial" w:cs="Arial"/>
          <w:sz w:val="20"/>
          <w:szCs w:val="20"/>
        </w:rPr>
        <w:t xml:space="preserve">ment </w:t>
      </w:r>
      <w:r w:rsidR="004959A0">
        <w:rPr>
          <w:rFonts w:ascii="Arial" w:hAnsi="Arial" w:cs="Arial"/>
          <w:sz w:val="20"/>
          <w:szCs w:val="20"/>
        </w:rPr>
        <w:t>Council</w:t>
      </w:r>
      <w:proofErr w:type="gramEnd"/>
      <w:r w:rsidR="00DD3D2D">
        <w:rPr>
          <w:rFonts w:ascii="Arial" w:hAnsi="Arial" w:cs="Arial"/>
          <w:sz w:val="20"/>
          <w:szCs w:val="20"/>
        </w:rPr>
        <w:t xml:space="preserve"> (“RIC”)</w:t>
      </w:r>
      <w:r w:rsidR="004959A0">
        <w:rPr>
          <w:rFonts w:ascii="Arial" w:hAnsi="Arial" w:cs="Arial"/>
          <w:sz w:val="20"/>
          <w:szCs w:val="20"/>
        </w:rPr>
        <w:t xml:space="preserve"> </w:t>
      </w:r>
      <w:r w:rsidR="000309EF">
        <w:rPr>
          <w:rFonts w:ascii="Arial" w:hAnsi="Arial" w:cs="Arial"/>
          <w:sz w:val="20"/>
          <w:szCs w:val="20"/>
        </w:rPr>
        <w:t>to</w:t>
      </w:r>
      <w:r>
        <w:rPr>
          <w:rFonts w:ascii="Arial" w:hAnsi="Arial" w:cs="Arial"/>
          <w:sz w:val="20"/>
          <w:szCs w:val="20"/>
        </w:rPr>
        <w:t xml:space="preserve"> evaluate Riverside deals on a global basis</w:t>
      </w:r>
      <w:r w:rsidR="000309EF">
        <w:rPr>
          <w:rFonts w:ascii="Arial" w:hAnsi="Arial" w:cs="Arial"/>
          <w:sz w:val="20"/>
          <w:szCs w:val="20"/>
        </w:rPr>
        <w:t xml:space="preserve"> in October of 2012</w:t>
      </w:r>
      <w:r>
        <w:rPr>
          <w:rFonts w:ascii="Arial" w:hAnsi="Arial" w:cs="Arial"/>
          <w:sz w:val="20"/>
          <w:szCs w:val="20"/>
        </w:rPr>
        <w:t>.</w:t>
      </w:r>
      <w:r w:rsidR="006A37EB">
        <w:rPr>
          <w:rFonts w:ascii="Arial" w:hAnsi="Arial" w:cs="Arial"/>
          <w:sz w:val="20"/>
          <w:szCs w:val="20"/>
        </w:rPr>
        <w:t xml:space="preserve">  The RIC</w:t>
      </w:r>
      <w:r w:rsidR="004959A0">
        <w:rPr>
          <w:rFonts w:ascii="Arial" w:hAnsi="Arial" w:cs="Arial"/>
          <w:sz w:val="20"/>
          <w:szCs w:val="20"/>
        </w:rPr>
        <w:t xml:space="preserve"> and RIC Forms have quickly proven to be </w:t>
      </w:r>
      <w:r w:rsidR="006A37EB">
        <w:rPr>
          <w:rFonts w:ascii="Arial" w:hAnsi="Arial" w:cs="Arial"/>
          <w:sz w:val="20"/>
          <w:szCs w:val="20"/>
        </w:rPr>
        <w:t>valuable tool</w:t>
      </w:r>
      <w:r w:rsidR="004959A0">
        <w:rPr>
          <w:rFonts w:ascii="Arial" w:hAnsi="Arial" w:cs="Arial"/>
          <w:sz w:val="20"/>
          <w:szCs w:val="20"/>
        </w:rPr>
        <w:t>s</w:t>
      </w:r>
      <w:r w:rsidR="006A37EB">
        <w:rPr>
          <w:rFonts w:ascii="Arial" w:hAnsi="Arial" w:cs="Arial"/>
          <w:sz w:val="20"/>
          <w:szCs w:val="20"/>
        </w:rPr>
        <w:t xml:space="preserve"> across all </w:t>
      </w:r>
      <w:r w:rsidR="004959A0">
        <w:rPr>
          <w:rFonts w:ascii="Arial" w:hAnsi="Arial" w:cs="Arial"/>
          <w:sz w:val="20"/>
          <w:szCs w:val="20"/>
        </w:rPr>
        <w:t>Riverside</w:t>
      </w:r>
      <w:r w:rsidR="006A37EB">
        <w:rPr>
          <w:rFonts w:ascii="Arial" w:hAnsi="Arial" w:cs="Arial"/>
          <w:sz w:val="20"/>
          <w:szCs w:val="20"/>
        </w:rPr>
        <w:t xml:space="preserve"> funds and will continuously be evolving with new best practices and formats.  </w:t>
      </w:r>
      <w:r>
        <w:rPr>
          <w:rFonts w:ascii="Arial" w:hAnsi="Arial" w:cs="Arial"/>
          <w:sz w:val="20"/>
          <w:szCs w:val="20"/>
        </w:rPr>
        <w:t xml:space="preserve">The </w:t>
      </w:r>
      <w:r w:rsidR="00391EE5">
        <w:rPr>
          <w:rFonts w:ascii="Arial" w:hAnsi="Arial" w:cs="Arial"/>
          <w:sz w:val="20"/>
          <w:szCs w:val="20"/>
        </w:rPr>
        <w:t>RIC</w:t>
      </w:r>
      <w:r w:rsidR="006A37EB">
        <w:rPr>
          <w:rFonts w:ascii="Arial" w:hAnsi="Arial" w:cs="Arial"/>
          <w:sz w:val="20"/>
          <w:szCs w:val="20"/>
        </w:rPr>
        <w:t xml:space="preserve"> itself</w:t>
      </w:r>
      <w:r w:rsidR="00391EE5">
        <w:rPr>
          <w:rFonts w:ascii="Arial" w:hAnsi="Arial" w:cs="Arial"/>
          <w:sz w:val="20"/>
          <w:szCs w:val="20"/>
        </w:rPr>
        <w:t xml:space="preserve"> </w:t>
      </w:r>
      <w:r w:rsidR="000309EF">
        <w:rPr>
          <w:rFonts w:ascii="Arial" w:hAnsi="Arial" w:cs="Arial"/>
          <w:sz w:val="20"/>
          <w:szCs w:val="20"/>
        </w:rPr>
        <w:t>is</w:t>
      </w:r>
      <w:r>
        <w:rPr>
          <w:rFonts w:ascii="Arial" w:hAnsi="Arial" w:cs="Arial"/>
          <w:sz w:val="20"/>
          <w:szCs w:val="20"/>
        </w:rPr>
        <w:t xml:space="preserve"> composed of </w:t>
      </w:r>
      <w:r w:rsidR="00DD3D2D">
        <w:rPr>
          <w:rFonts w:ascii="Arial" w:hAnsi="Arial" w:cs="Arial"/>
          <w:sz w:val="20"/>
          <w:szCs w:val="20"/>
        </w:rPr>
        <w:t>Riverside’s most experienced investors</w:t>
      </w:r>
      <w:r>
        <w:rPr>
          <w:rFonts w:ascii="Arial" w:hAnsi="Arial" w:cs="Arial"/>
          <w:sz w:val="20"/>
          <w:szCs w:val="20"/>
        </w:rPr>
        <w:t xml:space="preserve">, both internal and external, who provide feedback to the deal teams and individual fund </w:t>
      </w:r>
      <w:r w:rsidR="00CA34CC">
        <w:rPr>
          <w:rFonts w:ascii="Arial" w:hAnsi="Arial" w:cs="Arial"/>
          <w:sz w:val="20"/>
          <w:szCs w:val="20"/>
        </w:rPr>
        <w:t>I</w:t>
      </w:r>
      <w:r>
        <w:rPr>
          <w:rFonts w:ascii="Arial" w:hAnsi="Arial" w:cs="Arial"/>
          <w:sz w:val="20"/>
          <w:szCs w:val="20"/>
        </w:rPr>
        <w:t xml:space="preserve">nvestment </w:t>
      </w:r>
      <w:r w:rsidR="00CA34CC">
        <w:rPr>
          <w:rFonts w:ascii="Arial" w:hAnsi="Arial" w:cs="Arial"/>
          <w:sz w:val="20"/>
          <w:szCs w:val="20"/>
        </w:rPr>
        <w:t>C</w:t>
      </w:r>
      <w:r>
        <w:rPr>
          <w:rFonts w:ascii="Arial" w:hAnsi="Arial" w:cs="Arial"/>
          <w:sz w:val="20"/>
          <w:szCs w:val="20"/>
        </w:rPr>
        <w:t>ommittees</w:t>
      </w:r>
      <w:r w:rsidR="00CA34CC">
        <w:rPr>
          <w:rFonts w:ascii="Arial" w:hAnsi="Arial" w:cs="Arial"/>
          <w:sz w:val="20"/>
          <w:szCs w:val="20"/>
        </w:rPr>
        <w:t xml:space="preserve"> (ICs)</w:t>
      </w:r>
      <w:r w:rsidR="004A61A8">
        <w:rPr>
          <w:rFonts w:ascii="Arial" w:hAnsi="Arial" w:cs="Arial"/>
          <w:sz w:val="20"/>
          <w:szCs w:val="20"/>
        </w:rPr>
        <w:t xml:space="preserve"> by voting </w:t>
      </w:r>
      <w:r w:rsidR="00563D88">
        <w:rPr>
          <w:rFonts w:ascii="Arial" w:hAnsi="Arial" w:cs="Arial"/>
          <w:sz w:val="20"/>
          <w:szCs w:val="20"/>
        </w:rPr>
        <w:t>“</w:t>
      </w:r>
      <w:r w:rsidR="00337180">
        <w:rPr>
          <w:rFonts w:ascii="Arial" w:hAnsi="Arial" w:cs="Arial"/>
          <w:sz w:val="20"/>
          <w:szCs w:val="20"/>
        </w:rPr>
        <w:t>Thumbs Up</w:t>
      </w:r>
      <w:r w:rsidR="00563D88">
        <w:rPr>
          <w:rFonts w:ascii="Arial" w:hAnsi="Arial" w:cs="Arial"/>
          <w:sz w:val="20"/>
          <w:szCs w:val="20"/>
        </w:rPr>
        <w:t>”</w:t>
      </w:r>
      <w:r w:rsidR="004A61A8">
        <w:rPr>
          <w:rFonts w:ascii="Arial" w:hAnsi="Arial" w:cs="Arial"/>
          <w:sz w:val="20"/>
          <w:szCs w:val="20"/>
        </w:rPr>
        <w:t xml:space="preserve"> or </w:t>
      </w:r>
      <w:r w:rsidR="00563D88">
        <w:rPr>
          <w:rFonts w:ascii="Arial" w:hAnsi="Arial" w:cs="Arial"/>
          <w:sz w:val="20"/>
          <w:szCs w:val="20"/>
        </w:rPr>
        <w:t>“</w:t>
      </w:r>
      <w:r w:rsidR="00337180">
        <w:rPr>
          <w:rFonts w:ascii="Arial" w:hAnsi="Arial" w:cs="Arial"/>
          <w:sz w:val="20"/>
          <w:szCs w:val="20"/>
        </w:rPr>
        <w:t>Thumbs Down</w:t>
      </w:r>
      <w:r w:rsidR="00563D88">
        <w:rPr>
          <w:rFonts w:ascii="Arial" w:hAnsi="Arial" w:cs="Arial"/>
          <w:sz w:val="20"/>
          <w:szCs w:val="20"/>
        </w:rPr>
        <w:t>”</w:t>
      </w:r>
      <w:r w:rsidR="004A61A8">
        <w:rPr>
          <w:rFonts w:ascii="Arial" w:hAnsi="Arial" w:cs="Arial"/>
          <w:sz w:val="20"/>
          <w:szCs w:val="20"/>
        </w:rPr>
        <w:t xml:space="preserve"> prior to the IC meetings and sharing those results with th</w:t>
      </w:r>
      <w:r w:rsidR="00CA34CC">
        <w:rPr>
          <w:rFonts w:ascii="Arial" w:hAnsi="Arial" w:cs="Arial"/>
          <w:sz w:val="20"/>
          <w:szCs w:val="20"/>
        </w:rPr>
        <w:t>e</w:t>
      </w:r>
      <w:r w:rsidR="004A61A8">
        <w:rPr>
          <w:rFonts w:ascii="Arial" w:hAnsi="Arial" w:cs="Arial"/>
          <w:sz w:val="20"/>
          <w:szCs w:val="20"/>
        </w:rPr>
        <w:t xml:space="preserve"> I</w:t>
      </w:r>
      <w:r w:rsidR="00CA34CC">
        <w:rPr>
          <w:rFonts w:ascii="Arial" w:hAnsi="Arial" w:cs="Arial"/>
          <w:sz w:val="20"/>
          <w:szCs w:val="20"/>
        </w:rPr>
        <w:t>C</w:t>
      </w:r>
      <w:r w:rsidR="004A61A8">
        <w:rPr>
          <w:rFonts w:ascii="Arial" w:hAnsi="Arial" w:cs="Arial"/>
          <w:sz w:val="20"/>
          <w:szCs w:val="20"/>
        </w:rPr>
        <w:t>s prior to their deliberation of the deal</w:t>
      </w:r>
      <w:r w:rsidR="00295423">
        <w:rPr>
          <w:rFonts w:ascii="Arial" w:hAnsi="Arial" w:cs="Arial"/>
          <w:sz w:val="20"/>
          <w:szCs w:val="20"/>
        </w:rPr>
        <w:t xml:space="preserve">. </w:t>
      </w:r>
    </w:p>
    <w:p w:rsidR="004A61A8" w:rsidRDefault="004A61A8" w:rsidP="00DE6B5D">
      <w:pPr>
        <w:jc w:val="both"/>
        <w:rPr>
          <w:rFonts w:ascii="Arial" w:hAnsi="Arial" w:cs="Arial"/>
          <w:sz w:val="20"/>
          <w:szCs w:val="20"/>
        </w:rPr>
      </w:pPr>
    </w:p>
    <w:p w:rsidR="004A61A8" w:rsidRDefault="00B666E5" w:rsidP="00DE6B5D">
      <w:pPr>
        <w:jc w:val="both"/>
        <w:rPr>
          <w:rFonts w:ascii="Arial" w:hAnsi="Arial" w:cs="Arial"/>
          <w:sz w:val="20"/>
          <w:szCs w:val="20"/>
        </w:rPr>
      </w:pPr>
      <w:r>
        <w:rPr>
          <w:rFonts w:ascii="Arial" w:hAnsi="Arial" w:cs="Arial"/>
          <w:sz w:val="20"/>
          <w:szCs w:val="20"/>
        </w:rPr>
        <w:t xml:space="preserve">The first two pages of </w:t>
      </w:r>
      <w:r w:rsidR="00DD3D2D">
        <w:rPr>
          <w:rFonts w:ascii="Arial" w:hAnsi="Arial" w:cs="Arial"/>
          <w:sz w:val="20"/>
          <w:szCs w:val="20"/>
        </w:rPr>
        <w:t xml:space="preserve">the </w:t>
      </w:r>
      <w:r w:rsidR="00A52C56">
        <w:rPr>
          <w:rFonts w:ascii="Arial" w:hAnsi="Arial" w:cs="Arial"/>
          <w:sz w:val="20"/>
          <w:szCs w:val="20"/>
        </w:rPr>
        <w:t>(i)</w:t>
      </w:r>
      <w:r w:rsidR="00DD3D2D">
        <w:rPr>
          <w:rFonts w:ascii="Arial" w:hAnsi="Arial" w:cs="Arial"/>
          <w:sz w:val="20"/>
          <w:szCs w:val="20"/>
        </w:rPr>
        <w:t xml:space="preserve"> Initial IC Memo (or “</w:t>
      </w:r>
      <w:r>
        <w:rPr>
          <w:rFonts w:ascii="Arial" w:hAnsi="Arial" w:cs="Arial"/>
          <w:sz w:val="20"/>
          <w:szCs w:val="20"/>
        </w:rPr>
        <w:t>LOI</w:t>
      </w:r>
      <w:r w:rsidR="00A52C56">
        <w:rPr>
          <w:rFonts w:ascii="Arial" w:hAnsi="Arial" w:cs="Arial"/>
          <w:sz w:val="20"/>
          <w:szCs w:val="20"/>
        </w:rPr>
        <w:t xml:space="preserve"> ION</w:t>
      </w:r>
      <w:r w:rsidR="00DD3D2D">
        <w:rPr>
          <w:rFonts w:ascii="Arial" w:hAnsi="Arial" w:cs="Arial"/>
          <w:sz w:val="20"/>
          <w:szCs w:val="20"/>
        </w:rPr>
        <w:t>”)</w:t>
      </w:r>
      <w:r>
        <w:rPr>
          <w:rFonts w:ascii="Arial" w:hAnsi="Arial" w:cs="Arial"/>
          <w:sz w:val="20"/>
          <w:szCs w:val="20"/>
        </w:rPr>
        <w:t xml:space="preserve"> and</w:t>
      </w:r>
      <w:r w:rsidR="00DD3D2D">
        <w:rPr>
          <w:rFonts w:ascii="Arial" w:hAnsi="Arial" w:cs="Arial"/>
          <w:sz w:val="20"/>
          <w:szCs w:val="20"/>
        </w:rPr>
        <w:t xml:space="preserve"> the</w:t>
      </w:r>
      <w:r w:rsidR="00A52C56">
        <w:rPr>
          <w:rFonts w:ascii="Arial" w:hAnsi="Arial" w:cs="Arial"/>
          <w:sz w:val="20"/>
          <w:szCs w:val="20"/>
        </w:rPr>
        <w:t xml:space="preserve"> (ii)</w:t>
      </w:r>
      <w:r w:rsidR="00DD3D2D">
        <w:rPr>
          <w:rFonts w:ascii="Arial" w:hAnsi="Arial" w:cs="Arial"/>
          <w:sz w:val="20"/>
          <w:szCs w:val="20"/>
        </w:rPr>
        <w:t xml:space="preserve"> Final IC Memo (or “</w:t>
      </w:r>
      <w:r w:rsidR="00A52C56">
        <w:rPr>
          <w:rFonts w:ascii="Arial" w:hAnsi="Arial" w:cs="Arial"/>
          <w:sz w:val="20"/>
          <w:szCs w:val="20"/>
        </w:rPr>
        <w:t>F</w:t>
      </w:r>
      <w:r>
        <w:rPr>
          <w:rFonts w:ascii="Arial" w:hAnsi="Arial" w:cs="Arial"/>
          <w:sz w:val="20"/>
          <w:szCs w:val="20"/>
        </w:rPr>
        <w:t>inal ION</w:t>
      </w:r>
      <w:r w:rsidR="00DD3D2D">
        <w:rPr>
          <w:rFonts w:ascii="Arial" w:hAnsi="Arial" w:cs="Arial"/>
          <w:sz w:val="20"/>
          <w:szCs w:val="20"/>
        </w:rPr>
        <w:t>”</w:t>
      </w:r>
      <w:proofErr w:type="gramStart"/>
      <w:r w:rsidR="00DD3D2D">
        <w:rPr>
          <w:rFonts w:ascii="Arial" w:hAnsi="Arial" w:cs="Arial"/>
          <w:sz w:val="20"/>
          <w:szCs w:val="20"/>
        </w:rPr>
        <w:t xml:space="preserve">) </w:t>
      </w:r>
      <w:r>
        <w:rPr>
          <w:rFonts w:ascii="Arial" w:hAnsi="Arial" w:cs="Arial"/>
          <w:sz w:val="20"/>
          <w:szCs w:val="20"/>
        </w:rPr>
        <w:t xml:space="preserve"> </w:t>
      </w:r>
      <w:r w:rsidR="001B40A6">
        <w:rPr>
          <w:rFonts w:ascii="Arial" w:hAnsi="Arial" w:cs="Arial"/>
          <w:sz w:val="20"/>
          <w:szCs w:val="20"/>
        </w:rPr>
        <w:t>will</w:t>
      </w:r>
      <w:proofErr w:type="gramEnd"/>
      <w:r w:rsidR="001B40A6">
        <w:rPr>
          <w:rFonts w:ascii="Arial" w:hAnsi="Arial" w:cs="Arial"/>
          <w:sz w:val="20"/>
          <w:szCs w:val="20"/>
        </w:rPr>
        <w:t xml:space="preserve"> </w:t>
      </w:r>
      <w:r>
        <w:rPr>
          <w:rFonts w:ascii="Arial" w:hAnsi="Arial" w:cs="Arial"/>
          <w:sz w:val="20"/>
          <w:szCs w:val="20"/>
        </w:rPr>
        <w:t>follow a common format</w:t>
      </w:r>
      <w:r w:rsidR="00A52C56">
        <w:rPr>
          <w:rFonts w:ascii="Arial" w:hAnsi="Arial" w:cs="Arial"/>
          <w:sz w:val="20"/>
          <w:szCs w:val="20"/>
        </w:rPr>
        <w:t xml:space="preserve"> across all fund families, and be referred to as</w:t>
      </w:r>
      <w:r>
        <w:rPr>
          <w:rFonts w:ascii="Arial" w:hAnsi="Arial" w:cs="Arial"/>
          <w:sz w:val="20"/>
          <w:szCs w:val="20"/>
        </w:rPr>
        <w:t xml:space="preserve"> the </w:t>
      </w:r>
      <w:r w:rsidR="00391EE5">
        <w:rPr>
          <w:rFonts w:ascii="Arial" w:hAnsi="Arial" w:cs="Arial"/>
          <w:sz w:val="20"/>
          <w:szCs w:val="20"/>
        </w:rPr>
        <w:t xml:space="preserve">RIC </w:t>
      </w:r>
      <w:r>
        <w:rPr>
          <w:rFonts w:ascii="Arial" w:hAnsi="Arial" w:cs="Arial"/>
          <w:sz w:val="20"/>
          <w:szCs w:val="20"/>
        </w:rPr>
        <w:t xml:space="preserve">Memo.  </w:t>
      </w:r>
      <w:r w:rsidR="00391EE5">
        <w:rPr>
          <w:rFonts w:ascii="Arial" w:hAnsi="Arial" w:cs="Arial"/>
          <w:sz w:val="20"/>
          <w:szCs w:val="20"/>
        </w:rPr>
        <w:t xml:space="preserve">RIC </w:t>
      </w:r>
      <w:r w:rsidR="00337AB2">
        <w:rPr>
          <w:rFonts w:ascii="Arial" w:hAnsi="Arial" w:cs="Arial"/>
          <w:sz w:val="20"/>
          <w:szCs w:val="20"/>
        </w:rPr>
        <w:t>M</w:t>
      </w:r>
      <w:r>
        <w:rPr>
          <w:rFonts w:ascii="Arial" w:hAnsi="Arial" w:cs="Arial"/>
          <w:sz w:val="20"/>
          <w:szCs w:val="20"/>
        </w:rPr>
        <w:t xml:space="preserve">emos will provide the necessary information and color for </w:t>
      </w:r>
      <w:r w:rsidR="00391EE5">
        <w:rPr>
          <w:rFonts w:ascii="Arial" w:hAnsi="Arial" w:cs="Arial"/>
          <w:sz w:val="20"/>
          <w:szCs w:val="20"/>
        </w:rPr>
        <w:t>RIC</w:t>
      </w:r>
      <w:r>
        <w:rPr>
          <w:rFonts w:ascii="Arial" w:hAnsi="Arial" w:cs="Arial"/>
          <w:sz w:val="20"/>
          <w:szCs w:val="20"/>
        </w:rPr>
        <w:t xml:space="preserve"> </w:t>
      </w:r>
      <w:r w:rsidR="00006719">
        <w:rPr>
          <w:rFonts w:ascii="Arial" w:hAnsi="Arial" w:cs="Arial"/>
          <w:sz w:val="20"/>
          <w:szCs w:val="20"/>
        </w:rPr>
        <w:t>Members</w:t>
      </w:r>
      <w:r>
        <w:rPr>
          <w:rFonts w:ascii="Arial" w:hAnsi="Arial" w:cs="Arial"/>
          <w:sz w:val="20"/>
          <w:szCs w:val="20"/>
        </w:rPr>
        <w:t xml:space="preserve"> to fully evaluate investment opportunities in </w:t>
      </w:r>
      <w:r w:rsidR="00006719">
        <w:rPr>
          <w:rFonts w:ascii="Arial" w:hAnsi="Arial" w:cs="Arial"/>
          <w:sz w:val="20"/>
          <w:szCs w:val="20"/>
        </w:rPr>
        <w:t>just these</w:t>
      </w:r>
      <w:r>
        <w:rPr>
          <w:rFonts w:ascii="Arial" w:hAnsi="Arial" w:cs="Arial"/>
          <w:sz w:val="20"/>
          <w:szCs w:val="20"/>
        </w:rPr>
        <w:t xml:space="preserve"> two pages.  The </w:t>
      </w:r>
      <w:r w:rsidR="00337AB2">
        <w:rPr>
          <w:rFonts w:ascii="Arial" w:hAnsi="Arial" w:cs="Arial"/>
          <w:sz w:val="20"/>
          <w:szCs w:val="20"/>
        </w:rPr>
        <w:t>RIC Memo</w:t>
      </w:r>
      <w:r w:rsidR="008C5040">
        <w:rPr>
          <w:rFonts w:ascii="Arial" w:hAnsi="Arial" w:cs="Arial"/>
          <w:sz w:val="20"/>
          <w:szCs w:val="20"/>
        </w:rPr>
        <w:t xml:space="preserve"> is part of the IC memo but it</w:t>
      </w:r>
      <w:r w:rsidR="00337AB2">
        <w:rPr>
          <w:rFonts w:ascii="Arial" w:hAnsi="Arial" w:cs="Arial"/>
          <w:sz w:val="20"/>
          <w:szCs w:val="20"/>
        </w:rPr>
        <w:t xml:space="preserve"> </w:t>
      </w:r>
      <w:r>
        <w:rPr>
          <w:rFonts w:ascii="Arial" w:hAnsi="Arial" w:cs="Arial"/>
          <w:sz w:val="20"/>
          <w:szCs w:val="20"/>
        </w:rPr>
        <w:t xml:space="preserve">should “have its own voice” from the rest of the </w:t>
      </w:r>
      <w:r w:rsidR="004A61A8">
        <w:rPr>
          <w:rFonts w:ascii="Arial" w:hAnsi="Arial" w:cs="Arial"/>
          <w:sz w:val="20"/>
          <w:szCs w:val="20"/>
        </w:rPr>
        <w:t>IC</w:t>
      </w:r>
      <w:r>
        <w:rPr>
          <w:rFonts w:ascii="Arial" w:hAnsi="Arial" w:cs="Arial"/>
          <w:sz w:val="20"/>
          <w:szCs w:val="20"/>
        </w:rPr>
        <w:t xml:space="preserve"> memo and should clearly state the reasons that the deal team wants to own this company</w:t>
      </w:r>
      <w:r w:rsidR="001B40A6">
        <w:rPr>
          <w:rFonts w:ascii="Arial" w:hAnsi="Arial" w:cs="Arial"/>
          <w:sz w:val="20"/>
          <w:szCs w:val="20"/>
        </w:rPr>
        <w:t>, as well as the</w:t>
      </w:r>
      <w:r>
        <w:rPr>
          <w:rFonts w:ascii="Arial" w:hAnsi="Arial" w:cs="Arial"/>
          <w:sz w:val="20"/>
          <w:szCs w:val="20"/>
        </w:rPr>
        <w:t xml:space="preserve"> specifics on how we will make money with the investment.  </w:t>
      </w:r>
      <w:r w:rsidR="00F84224">
        <w:rPr>
          <w:rFonts w:ascii="Arial" w:hAnsi="Arial" w:cs="Arial"/>
          <w:sz w:val="20"/>
          <w:szCs w:val="20"/>
        </w:rPr>
        <w:t>Platform investment RIC M</w:t>
      </w:r>
      <w:r w:rsidR="003346BF">
        <w:rPr>
          <w:rFonts w:ascii="Arial" w:hAnsi="Arial" w:cs="Arial"/>
          <w:sz w:val="20"/>
          <w:szCs w:val="20"/>
        </w:rPr>
        <w:t xml:space="preserve">emos will follow the two page format discussed in these instructions and add-on RIC Memos will follow </w:t>
      </w:r>
      <w:r w:rsidR="000524D5">
        <w:rPr>
          <w:rFonts w:ascii="Arial" w:hAnsi="Arial" w:cs="Arial"/>
          <w:sz w:val="20"/>
          <w:szCs w:val="20"/>
        </w:rPr>
        <w:t>the RIC Add-On Format.</w:t>
      </w:r>
    </w:p>
    <w:p w:rsidR="004A61A8" w:rsidRDefault="004A61A8" w:rsidP="00DE6B5D">
      <w:pPr>
        <w:jc w:val="both"/>
        <w:rPr>
          <w:rFonts w:ascii="Arial" w:hAnsi="Arial" w:cs="Arial"/>
          <w:sz w:val="20"/>
          <w:szCs w:val="20"/>
        </w:rPr>
      </w:pPr>
    </w:p>
    <w:p w:rsidR="00B666E5" w:rsidRDefault="00006719" w:rsidP="00DE6B5D">
      <w:pPr>
        <w:jc w:val="both"/>
        <w:rPr>
          <w:rFonts w:ascii="Arial" w:hAnsi="Arial" w:cs="Arial"/>
          <w:sz w:val="20"/>
          <w:szCs w:val="20"/>
        </w:rPr>
      </w:pPr>
      <w:r>
        <w:rPr>
          <w:rFonts w:ascii="Arial" w:hAnsi="Arial" w:cs="Arial"/>
          <w:sz w:val="20"/>
          <w:szCs w:val="20"/>
        </w:rPr>
        <w:t>The RIC Memo has been formatted</w:t>
      </w:r>
      <w:r w:rsidR="00C8682E">
        <w:rPr>
          <w:rFonts w:ascii="Arial" w:hAnsi="Arial" w:cs="Arial"/>
          <w:sz w:val="20"/>
          <w:szCs w:val="20"/>
        </w:rPr>
        <w:t xml:space="preserve"> </w:t>
      </w:r>
      <w:r>
        <w:rPr>
          <w:rFonts w:ascii="Arial" w:hAnsi="Arial" w:cs="Arial"/>
          <w:sz w:val="20"/>
          <w:szCs w:val="20"/>
        </w:rPr>
        <w:t>for the most efficient and cleanest presentation of the data.</w:t>
      </w:r>
      <w:r w:rsidR="00A66ECA">
        <w:rPr>
          <w:rFonts w:ascii="Arial" w:hAnsi="Arial" w:cs="Arial"/>
          <w:sz w:val="20"/>
          <w:szCs w:val="20"/>
        </w:rPr>
        <w:t xml:space="preserve"> Do keep text sizes where they are and extra points for deal teams who increase text size if at all possible. All</w:t>
      </w:r>
      <w:r w:rsidR="00B666E5">
        <w:rPr>
          <w:rFonts w:ascii="Arial" w:hAnsi="Arial" w:cs="Arial"/>
          <w:sz w:val="20"/>
          <w:szCs w:val="20"/>
        </w:rPr>
        <w:t xml:space="preserve"> financial information should be presented in the fund denominated currency.</w:t>
      </w:r>
      <w:r w:rsidR="00A52C56">
        <w:rPr>
          <w:rFonts w:ascii="Arial" w:hAnsi="Arial" w:cs="Arial"/>
          <w:sz w:val="20"/>
          <w:szCs w:val="20"/>
        </w:rPr>
        <w:t xml:space="preserve">  </w:t>
      </w:r>
    </w:p>
    <w:p w:rsidR="000524D5" w:rsidRDefault="000524D5" w:rsidP="00DE6B5D">
      <w:pPr>
        <w:jc w:val="both"/>
        <w:rPr>
          <w:rFonts w:ascii="Arial" w:hAnsi="Arial" w:cs="Arial"/>
          <w:sz w:val="20"/>
          <w:szCs w:val="20"/>
        </w:rPr>
      </w:pPr>
    </w:p>
    <w:p w:rsidR="000524D5" w:rsidRPr="00363EB4" w:rsidRDefault="000524D5" w:rsidP="00DE6B5D">
      <w:pPr>
        <w:jc w:val="both"/>
        <w:rPr>
          <w:rFonts w:ascii="Arial" w:hAnsi="Arial" w:cs="Arial"/>
          <w:sz w:val="20"/>
          <w:szCs w:val="20"/>
        </w:rPr>
      </w:pPr>
      <w:r>
        <w:rPr>
          <w:rFonts w:ascii="Arial" w:hAnsi="Arial" w:cs="Arial"/>
          <w:sz w:val="20"/>
          <w:szCs w:val="20"/>
        </w:rPr>
        <w:t xml:space="preserve">The following instructions were updated on </w:t>
      </w:r>
      <w:r w:rsidR="00DD3D2D">
        <w:rPr>
          <w:rFonts w:ascii="Arial" w:hAnsi="Arial" w:cs="Arial"/>
          <w:sz w:val="20"/>
          <w:szCs w:val="20"/>
        </w:rPr>
        <w:t>6</w:t>
      </w:r>
      <w:r>
        <w:rPr>
          <w:rFonts w:ascii="Arial" w:hAnsi="Arial" w:cs="Arial"/>
          <w:sz w:val="20"/>
          <w:szCs w:val="20"/>
        </w:rPr>
        <w:t>.</w:t>
      </w:r>
      <w:r w:rsidR="00DD3D2D">
        <w:rPr>
          <w:rFonts w:ascii="Arial" w:hAnsi="Arial" w:cs="Arial"/>
          <w:sz w:val="20"/>
          <w:szCs w:val="20"/>
        </w:rPr>
        <w:t>4</w:t>
      </w:r>
      <w:r>
        <w:rPr>
          <w:rFonts w:ascii="Arial" w:hAnsi="Arial" w:cs="Arial"/>
          <w:sz w:val="20"/>
          <w:szCs w:val="20"/>
        </w:rPr>
        <w:t>.2013 for RIC Version 2</w:t>
      </w:r>
      <w:r w:rsidR="00DD3D2D">
        <w:rPr>
          <w:rFonts w:ascii="Arial" w:hAnsi="Arial" w:cs="Arial"/>
          <w:sz w:val="20"/>
          <w:szCs w:val="20"/>
        </w:rPr>
        <w:t>.0</w:t>
      </w:r>
      <w:r>
        <w:rPr>
          <w:rFonts w:ascii="Arial" w:hAnsi="Arial" w:cs="Arial"/>
          <w:sz w:val="20"/>
          <w:szCs w:val="20"/>
        </w:rPr>
        <w:t>.</w:t>
      </w:r>
      <w:r w:rsidR="00652ED6">
        <w:rPr>
          <w:rFonts w:ascii="Arial" w:hAnsi="Arial" w:cs="Arial"/>
          <w:sz w:val="20"/>
          <w:szCs w:val="20"/>
        </w:rPr>
        <w:t xml:space="preserve">  </w:t>
      </w:r>
    </w:p>
    <w:p w:rsidR="00A66ECA" w:rsidRDefault="00A66ECA" w:rsidP="00516F87">
      <w:pPr>
        <w:pStyle w:val="Default"/>
        <w:rPr>
          <w:rFonts w:ascii="Arial" w:hAnsi="Arial" w:cs="Arial"/>
          <w:b/>
          <w:bCs/>
          <w:i/>
          <w:iCs/>
          <w:sz w:val="20"/>
          <w:szCs w:val="20"/>
        </w:rPr>
      </w:pPr>
    </w:p>
    <w:p w:rsidR="00B666E5" w:rsidRPr="00363EB4" w:rsidRDefault="00B666E5" w:rsidP="00516F87">
      <w:pPr>
        <w:pStyle w:val="Default"/>
        <w:rPr>
          <w:rFonts w:ascii="Arial" w:hAnsi="Arial" w:cs="Arial"/>
          <w:sz w:val="20"/>
          <w:szCs w:val="20"/>
        </w:rPr>
      </w:pPr>
      <w:r>
        <w:rPr>
          <w:rFonts w:ascii="Arial" w:hAnsi="Arial" w:cs="Arial"/>
          <w:b/>
          <w:bCs/>
          <w:i/>
          <w:iCs/>
          <w:sz w:val="20"/>
          <w:szCs w:val="20"/>
        </w:rPr>
        <w:t>Page I – Deal Overview</w:t>
      </w:r>
    </w:p>
    <w:p w:rsidR="00B666E5" w:rsidRDefault="00B666E5" w:rsidP="00DA4307">
      <w:pPr>
        <w:pStyle w:val="Default"/>
        <w:spacing w:before="120"/>
        <w:jc w:val="both"/>
        <w:rPr>
          <w:rFonts w:ascii="Arial" w:hAnsi="Arial" w:cs="Arial"/>
          <w:sz w:val="20"/>
          <w:szCs w:val="20"/>
        </w:rPr>
      </w:pPr>
      <w:r>
        <w:rPr>
          <w:rFonts w:ascii="Arial" w:hAnsi="Arial" w:cs="Arial"/>
          <w:sz w:val="20"/>
          <w:szCs w:val="20"/>
        </w:rPr>
        <w:t>Much of the information to be included in this section has historically been displayed on the first page of</w:t>
      </w:r>
      <w:r w:rsidR="00CA34CC">
        <w:rPr>
          <w:rFonts w:ascii="Arial" w:hAnsi="Arial" w:cs="Arial"/>
          <w:sz w:val="20"/>
          <w:szCs w:val="20"/>
        </w:rPr>
        <w:t xml:space="preserve"> IC</w:t>
      </w:r>
      <w:r>
        <w:rPr>
          <w:rFonts w:ascii="Arial" w:hAnsi="Arial" w:cs="Arial"/>
          <w:sz w:val="20"/>
          <w:szCs w:val="20"/>
        </w:rPr>
        <w:t xml:space="preserve"> memos, but the specifics and overall format are being standardized and changed slightly.  All of the financial information should populate directly from deal financial models</w:t>
      </w:r>
      <w:r w:rsidR="00337AB2">
        <w:rPr>
          <w:rFonts w:ascii="Arial" w:hAnsi="Arial" w:cs="Arial"/>
          <w:sz w:val="20"/>
          <w:szCs w:val="20"/>
        </w:rPr>
        <w:t xml:space="preserve"> and</w:t>
      </w:r>
      <w:r>
        <w:rPr>
          <w:rFonts w:ascii="Arial" w:hAnsi="Arial" w:cs="Arial"/>
          <w:sz w:val="20"/>
          <w:szCs w:val="20"/>
        </w:rPr>
        <w:t xml:space="preserve"> will be built into the model template.  Following are definitions and clarifications for some of the fields that are not </w:t>
      </w:r>
      <w:r w:rsidR="0027370A">
        <w:rPr>
          <w:rFonts w:ascii="Arial" w:hAnsi="Arial" w:cs="Arial"/>
          <w:sz w:val="20"/>
          <w:szCs w:val="20"/>
        </w:rPr>
        <w:t>self-explanatory</w:t>
      </w:r>
      <w:r>
        <w:rPr>
          <w:rFonts w:ascii="Arial" w:hAnsi="Arial" w:cs="Arial"/>
          <w:sz w:val="20"/>
          <w:szCs w:val="20"/>
        </w:rPr>
        <w:t>:</w:t>
      </w:r>
    </w:p>
    <w:p w:rsidR="00B666E5" w:rsidRDefault="00B666E5" w:rsidP="00516F87">
      <w:pPr>
        <w:pStyle w:val="Default"/>
        <w:jc w:val="both"/>
        <w:rPr>
          <w:rFonts w:ascii="Arial" w:hAnsi="Arial" w:cs="Arial"/>
          <w:sz w:val="20"/>
          <w:szCs w:val="20"/>
        </w:rPr>
      </w:pPr>
    </w:p>
    <w:p w:rsidR="00A52C56" w:rsidRPr="00A52C56" w:rsidRDefault="00A52C56" w:rsidP="00A52C56">
      <w:pPr>
        <w:pStyle w:val="Default"/>
        <w:jc w:val="both"/>
        <w:rPr>
          <w:rFonts w:ascii="Arial" w:hAnsi="Arial" w:cs="Arial"/>
          <w:sz w:val="20"/>
          <w:szCs w:val="20"/>
        </w:rPr>
      </w:pPr>
      <w:r w:rsidRPr="00A52C56">
        <w:rPr>
          <w:rFonts w:ascii="Arial" w:hAnsi="Arial" w:cs="Arial"/>
          <w:i/>
          <w:sz w:val="20"/>
          <w:szCs w:val="20"/>
          <w:u w:val="single"/>
        </w:rPr>
        <w:t>Risk / Upside (200)</w:t>
      </w:r>
      <w:r w:rsidRPr="00A52C56">
        <w:rPr>
          <w:rFonts w:ascii="Arial" w:hAnsi="Arial" w:cs="Arial"/>
          <w:sz w:val="20"/>
          <w:szCs w:val="20"/>
        </w:rPr>
        <w:t xml:space="preserve"> – summarizes overall rating of a deals risk and upside </w:t>
      </w:r>
    </w:p>
    <w:p w:rsidR="00A52C56" w:rsidRPr="00A52C56" w:rsidRDefault="00A52C56" w:rsidP="0036769A">
      <w:pPr>
        <w:pStyle w:val="Default"/>
        <w:numPr>
          <w:ilvl w:val="0"/>
          <w:numId w:val="12"/>
        </w:numPr>
        <w:spacing w:before="80"/>
        <w:jc w:val="both"/>
        <w:rPr>
          <w:rFonts w:ascii="Arial" w:hAnsi="Arial" w:cs="Arial"/>
          <w:sz w:val="20"/>
          <w:szCs w:val="20"/>
        </w:rPr>
      </w:pPr>
      <w:r w:rsidRPr="00A52C56">
        <w:rPr>
          <w:rFonts w:ascii="Arial" w:hAnsi="Arial" w:cs="Arial"/>
          <w:sz w:val="20"/>
          <w:szCs w:val="20"/>
        </w:rPr>
        <w:t>Can be tracked from LOI to final ION as the de</w:t>
      </w:r>
      <w:r w:rsidR="00345CEB">
        <w:rPr>
          <w:rFonts w:ascii="Arial" w:hAnsi="Arial" w:cs="Arial"/>
          <w:sz w:val="20"/>
          <w:szCs w:val="20"/>
        </w:rPr>
        <w:t>al team learns more information</w:t>
      </w:r>
      <w:r w:rsidRPr="00A52C56">
        <w:rPr>
          <w:rFonts w:ascii="Arial" w:hAnsi="Arial" w:cs="Arial"/>
          <w:sz w:val="20"/>
          <w:szCs w:val="20"/>
        </w:rPr>
        <w:t xml:space="preserve">  </w:t>
      </w:r>
    </w:p>
    <w:p w:rsidR="00A52C56" w:rsidRPr="00A52C56" w:rsidRDefault="00A52C56" w:rsidP="00A52C56">
      <w:pPr>
        <w:pStyle w:val="Default"/>
        <w:numPr>
          <w:ilvl w:val="0"/>
          <w:numId w:val="12"/>
        </w:numPr>
        <w:jc w:val="both"/>
        <w:rPr>
          <w:rFonts w:ascii="Arial" w:hAnsi="Arial" w:cs="Arial"/>
          <w:sz w:val="20"/>
          <w:szCs w:val="20"/>
        </w:rPr>
      </w:pPr>
      <w:r w:rsidRPr="00A52C56">
        <w:rPr>
          <w:rFonts w:ascii="Arial" w:hAnsi="Arial" w:cs="Arial"/>
          <w:sz w:val="20"/>
          <w:szCs w:val="20"/>
        </w:rPr>
        <w:t xml:space="preserve">Rating combines two numbers: </w:t>
      </w:r>
    </w:p>
    <w:p w:rsidR="00A52C56" w:rsidRPr="00A52C56" w:rsidRDefault="00A52C56" w:rsidP="00A52C56">
      <w:pPr>
        <w:pStyle w:val="Default"/>
        <w:numPr>
          <w:ilvl w:val="1"/>
          <w:numId w:val="12"/>
        </w:numPr>
        <w:jc w:val="both"/>
        <w:rPr>
          <w:rFonts w:ascii="Arial" w:hAnsi="Arial" w:cs="Arial"/>
          <w:sz w:val="20"/>
          <w:szCs w:val="20"/>
        </w:rPr>
      </w:pPr>
      <w:r w:rsidRPr="00A52C56">
        <w:rPr>
          <w:rFonts w:ascii="Arial" w:hAnsi="Arial" w:cs="Arial"/>
          <w:sz w:val="20"/>
          <w:szCs w:val="20"/>
        </w:rPr>
        <w:t xml:space="preserve">Risk score (0 – 100) with a 0 being </w:t>
      </w:r>
      <w:r w:rsidR="00345CEB">
        <w:rPr>
          <w:rFonts w:ascii="Arial" w:hAnsi="Arial" w:cs="Arial"/>
          <w:sz w:val="20"/>
          <w:szCs w:val="20"/>
        </w:rPr>
        <w:t>the most risky deal in history</w:t>
      </w:r>
    </w:p>
    <w:p w:rsidR="00A52C56" w:rsidRPr="00A52C56" w:rsidRDefault="00A52C56" w:rsidP="00A52C56">
      <w:pPr>
        <w:pStyle w:val="Default"/>
        <w:numPr>
          <w:ilvl w:val="1"/>
          <w:numId w:val="12"/>
        </w:numPr>
        <w:jc w:val="both"/>
        <w:rPr>
          <w:rFonts w:ascii="Arial" w:hAnsi="Arial" w:cs="Arial"/>
          <w:sz w:val="20"/>
          <w:szCs w:val="20"/>
        </w:rPr>
      </w:pPr>
      <w:r w:rsidRPr="00A52C56">
        <w:rPr>
          <w:rFonts w:ascii="Arial" w:hAnsi="Arial" w:cs="Arial"/>
          <w:sz w:val="20"/>
          <w:szCs w:val="20"/>
        </w:rPr>
        <w:t xml:space="preserve">Upside score (0 – 100) with a 0 having the least </w:t>
      </w:r>
      <w:r w:rsidR="00345CEB">
        <w:rPr>
          <w:rFonts w:ascii="Arial" w:hAnsi="Arial" w:cs="Arial"/>
          <w:sz w:val="20"/>
          <w:szCs w:val="20"/>
        </w:rPr>
        <w:t>upside of any deal in history</w:t>
      </w:r>
    </w:p>
    <w:p w:rsidR="00A52C56" w:rsidRDefault="00A52C56" w:rsidP="00A52C56">
      <w:pPr>
        <w:pStyle w:val="Default"/>
        <w:numPr>
          <w:ilvl w:val="0"/>
          <w:numId w:val="12"/>
        </w:numPr>
        <w:jc w:val="both"/>
        <w:rPr>
          <w:rFonts w:ascii="Arial" w:hAnsi="Arial" w:cs="Arial"/>
          <w:sz w:val="20"/>
          <w:szCs w:val="20"/>
        </w:rPr>
      </w:pPr>
      <w:r w:rsidRPr="00A52C56">
        <w:rPr>
          <w:rFonts w:ascii="Arial" w:hAnsi="Arial" w:cs="Arial"/>
          <w:sz w:val="20"/>
          <w:szCs w:val="20"/>
        </w:rPr>
        <w:t xml:space="preserve">The two numbers are added together for a combined total score.  </w:t>
      </w:r>
    </w:p>
    <w:p w:rsidR="009A103C" w:rsidRDefault="00551E92" w:rsidP="00A52C56">
      <w:pPr>
        <w:pStyle w:val="Default"/>
        <w:numPr>
          <w:ilvl w:val="0"/>
          <w:numId w:val="12"/>
        </w:numPr>
        <w:jc w:val="both"/>
        <w:rPr>
          <w:rFonts w:ascii="Arial" w:hAnsi="Arial" w:cs="Arial"/>
          <w:sz w:val="20"/>
          <w:szCs w:val="20"/>
        </w:rPr>
      </w:pPr>
      <w:r>
        <w:rPr>
          <w:rFonts w:ascii="Arial" w:hAnsi="Arial" w:cs="Arial"/>
          <w:sz w:val="20"/>
          <w:szCs w:val="20"/>
        </w:rPr>
        <w:t>A Company with</w:t>
      </w:r>
      <w:r w:rsidR="00337180">
        <w:rPr>
          <w:rFonts w:ascii="Arial" w:hAnsi="Arial" w:cs="Arial"/>
          <w:sz w:val="20"/>
          <w:szCs w:val="20"/>
        </w:rPr>
        <w:t xml:space="preserve"> a</w:t>
      </w:r>
      <w:r>
        <w:rPr>
          <w:rFonts w:ascii="Arial" w:hAnsi="Arial" w:cs="Arial"/>
          <w:sz w:val="20"/>
          <w:szCs w:val="20"/>
        </w:rPr>
        <w:t xml:space="preserve"> 0</w:t>
      </w:r>
      <w:r w:rsidR="009A103C">
        <w:rPr>
          <w:rFonts w:ascii="Arial" w:hAnsi="Arial" w:cs="Arial"/>
          <w:sz w:val="20"/>
          <w:szCs w:val="20"/>
        </w:rPr>
        <w:t>.0%</w:t>
      </w:r>
      <w:r>
        <w:rPr>
          <w:rFonts w:ascii="Arial" w:hAnsi="Arial" w:cs="Arial"/>
          <w:sz w:val="20"/>
          <w:szCs w:val="20"/>
        </w:rPr>
        <w:t xml:space="preserve"> c</w:t>
      </w:r>
      <w:r w:rsidR="009A103C">
        <w:rPr>
          <w:rFonts w:ascii="Arial" w:hAnsi="Arial" w:cs="Arial"/>
          <w:sz w:val="20"/>
          <w:szCs w:val="20"/>
        </w:rPr>
        <w:t>hance of loss of principal might</w:t>
      </w:r>
      <w:r>
        <w:rPr>
          <w:rFonts w:ascii="Arial" w:hAnsi="Arial" w:cs="Arial"/>
          <w:sz w:val="20"/>
          <w:szCs w:val="20"/>
        </w:rPr>
        <w:t xml:space="preserve"> score 100</w:t>
      </w:r>
      <w:r w:rsidR="009A103C">
        <w:rPr>
          <w:rFonts w:ascii="Arial" w:hAnsi="Arial" w:cs="Arial"/>
          <w:sz w:val="20"/>
          <w:szCs w:val="20"/>
        </w:rPr>
        <w:t xml:space="preserve"> on the Risk Score.</w:t>
      </w:r>
    </w:p>
    <w:p w:rsidR="00551E92" w:rsidRDefault="009A103C" w:rsidP="00A52C56">
      <w:pPr>
        <w:pStyle w:val="Default"/>
        <w:numPr>
          <w:ilvl w:val="0"/>
          <w:numId w:val="12"/>
        </w:numPr>
        <w:jc w:val="both"/>
        <w:rPr>
          <w:rFonts w:ascii="Arial" w:hAnsi="Arial" w:cs="Arial"/>
          <w:sz w:val="20"/>
          <w:szCs w:val="20"/>
        </w:rPr>
      </w:pPr>
      <w:r>
        <w:rPr>
          <w:rFonts w:ascii="Arial" w:hAnsi="Arial" w:cs="Arial"/>
          <w:sz w:val="20"/>
          <w:szCs w:val="20"/>
        </w:rPr>
        <w:t>A Company with revenue growth of 10% might score a 50 on the Upside Score.</w:t>
      </w:r>
    </w:p>
    <w:p w:rsidR="00A52C56" w:rsidRDefault="00A52C56" w:rsidP="00FB72B0">
      <w:pPr>
        <w:pStyle w:val="Default"/>
        <w:numPr>
          <w:ilvl w:val="0"/>
          <w:numId w:val="12"/>
        </w:numPr>
        <w:jc w:val="both"/>
        <w:rPr>
          <w:rFonts w:ascii="Arial" w:hAnsi="Arial" w:cs="Arial"/>
          <w:sz w:val="20"/>
          <w:szCs w:val="20"/>
        </w:rPr>
      </w:pPr>
      <w:r w:rsidRPr="00A52C56">
        <w:rPr>
          <w:rFonts w:ascii="Arial" w:hAnsi="Arial" w:cs="Arial"/>
          <w:sz w:val="20"/>
          <w:szCs w:val="20"/>
        </w:rPr>
        <w:t xml:space="preserve">For example – A company with </w:t>
      </w:r>
      <w:r w:rsidR="009A103C">
        <w:rPr>
          <w:rFonts w:ascii="Arial" w:hAnsi="Arial" w:cs="Arial"/>
          <w:sz w:val="20"/>
          <w:szCs w:val="20"/>
        </w:rPr>
        <w:t>some</w:t>
      </w:r>
      <w:r w:rsidR="009A103C" w:rsidRPr="00A52C56">
        <w:rPr>
          <w:rFonts w:ascii="Arial" w:hAnsi="Arial" w:cs="Arial"/>
          <w:sz w:val="20"/>
          <w:szCs w:val="20"/>
        </w:rPr>
        <w:t xml:space="preserve"> </w:t>
      </w:r>
      <w:r w:rsidRPr="00A52C56">
        <w:rPr>
          <w:rFonts w:ascii="Arial" w:hAnsi="Arial" w:cs="Arial"/>
          <w:sz w:val="20"/>
          <w:szCs w:val="20"/>
        </w:rPr>
        <w:t>customer concentration making the deal risky, but lots of potential for growth</w:t>
      </w:r>
      <w:r w:rsidR="009A103C">
        <w:rPr>
          <w:rFonts w:ascii="Arial" w:hAnsi="Arial" w:cs="Arial"/>
          <w:sz w:val="20"/>
          <w:szCs w:val="20"/>
        </w:rPr>
        <w:t xml:space="preserve"> (15% revenue per year)</w:t>
      </w:r>
      <w:r w:rsidRPr="00A52C56">
        <w:rPr>
          <w:rFonts w:ascii="Arial" w:hAnsi="Arial" w:cs="Arial"/>
          <w:sz w:val="20"/>
          <w:szCs w:val="20"/>
        </w:rPr>
        <w:t xml:space="preserve"> might be ranked a 40 / 70 for 110 total.</w:t>
      </w:r>
    </w:p>
    <w:p w:rsidR="00853F6B" w:rsidRPr="00A52C56" w:rsidRDefault="00853F6B" w:rsidP="00A52C56">
      <w:pPr>
        <w:pStyle w:val="Default"/>
        <w:numPr>
          <w:ilvl w:val="0"/>
          <w:numId w:val="12"/>
        </w:numPr>
        <w:jc w:val="both"/>
        <w:rPr>
          <w:rFonts w:ascii="Arial" w:hAnsi="Arial" w:cs="Arial"/>
          <w:sz w:val="20"/>
          <w:szCs w:val="20"/>
        </w:rPr>
      </w:pPr>
      <w:r>
        <w:rPr>
          <w:rFonts w:ascii="Arial" w:hAnsi="Arial" w:cs="Arial"/>
          <w:sz w:val="20"/>
          <w:szCs w:val="20"/>
        </w:rPr>
        <w:t>As a general rule of thumb</w:t>
      </w:r>
      <w:r w:rsidR="00337AB2">
        <w:rPr>
          <w:rFonts w:ascii="Arial" w:hAnsi="Arial" w:cs="Arial"/>
          <w:sz w:val="20"/>
          <w:szCs w:val="20"/>
        </w:rPr>
        <w:t>,</w:t>
      </w:r>
      <w:r>
        <w:rPr>
          <w:rFonts w:ascii="Arial" w:hAnsi="Arial" w:cs="Arial"/>
          <w:sz w:val="20"/>
          <w:szCs w:val="20"/>
        </w:rPr>
        <w:t xml:space="preserve"> deal teams have typically concluded that deals under 100 are not worth pursuing.</w:t>
      </w:r>
    </w:p>
    <w:p w:rsidR="00C303E6" w:rsidRPr="00A52C56" w:rsidRDefault="00C303E6" w:rsidP="00A52C56">
      <w:pPr>
        <w:pStyle w:val="Default"/>
        <w:jc w:val="both"/>
        <w:rPr>
          <w:rFonts w:ascii="Arial" w:hAnsi="Arial" w:cs="Arial"/>
          <w:sz w:val="20"/>
          <w:szCs w:val="20"/>
        </w:rPr>
      </w:pPr>
    </w:p>
    <w:p w:rsidR="00A52C56" w:rsidRPr="00A52C56" w:rsidRDefault="00613D2D" w:rsidP="00A52C56">
      <w:pPr>
        <w:pStyle w:val="Default"/>
        <w:jc w:val="both"/>
        <w:rPr>
          <w:rFonts w:ascii="Arial" w:hAnsi="Arial" w:cs="Arial"/>
          <w:sz w:val="20"/>
          <w:szCs w:val="20"/>
        </w:rPr>
      </w:pPr>
      <w:r w:rsidRPr="00613D2D">
        <w:rPr>
          <w:rFonts w:ascii="Arial" w:hAnsi="Arial" w:cs="Arial"/>
          <w:i/>
          <w:sz w:val="20"/>
          <w:szCs w:val="20"/>
          <w:u w:val="single"/>
        </w:rPr>
        <w:t>Country Risk</w:t>
      </w:r>
      <w:r w:rsidR="00A52C56" w:rsidRPr="00A52C56">
        <w:rPr>
          <w:rFonts w:ascii="Arial" w:hAnsi="Arial" w:cs="Arial"/>
          <w:sz w:val="20"/>
          <w:szCs w:val="20"/>
        </w:rPr>
        <w:t xml:space="preserve"> (REF and RAF teams for all deals, RCAF and RMCF as needed) –</w:t>
      </w:r>
      <w:r w:rsidR="001556DE">
        <w:rPr>
          <w:rFonts w:ascii="Arial" w:hAnsi="Arial" w:cs="Arial"/>
          <w:sz w:val="20"/>
          <w:szCs w:val="20"/>
        </w:rPr>
        <w:t xml:space="preserve"> Provides an assessment of the risk of the investment country.  Countries are rated from “Low” to “Too High” in Appendix I.  The appropriate country risk should be inputted based on Appendix I.  Companies with “Medium” or “High” country risk should have higher </w:t>
      </w:r>
      <w:r w:rsidR="001006DB">
        <w:rPr>
          <w:rFonts w:ascii="Arial" w:hAnsi="Arial" w:cs="Arial"/>
          <w:sz w:val="20"/>
          <w:szCs w:val="20"/>
        </w:rPr>
        <w:t>IRR hurdle rates than the standard IRR hurdles.</w:t>
      </w:r>
    </w:p>
    <w:p w:rsidR="00A52C56" w:rsidRPr="00A52C56" w:rsidRDefault="00A52C56" w:rsidP="00A52C56">
      <w:pPr>
        <w:pStyle w:val="Default"/>
        <w:jc w:val="both"/>
        <w:rPr>
          <w:rFonts w:ascii="Arial" w:hAnsi="Arial" w:cs="Arial"/>
          <w:sz w:val="20"/>
          <w:szCs w:val="20"/>
        </w:rPr>
      </w:pPr>
    </w:p>
    <w:p w:rsidR="00A52C56" w:rsidRPr="00A52C56" w:rsidRDefault="009B219B" w:rsidP="00A52C56">
      <w:pPr>
        <w:pStyle w:val="Default"/>
        <w:jc w:val="both"/>
        <w:rPr>
          <w:rFonts w:ascii="Arial" w:hAnsi="Arial" w:cs="Arial"/>
          <w:sz w:val="20"/>
          <w:szCs w:val="20"/>
        </w:rPr>
      </w:pPr>
      <w:r w:rsidRPr="00A52C56">
        <w:rPr>
          <w:rFonts w:ascii="Arial" w:hAnsi="Arial" w:cs="Arial"/>
          <w:i/>
          <w:sz w:val="20"/>
          <w:szCs w:val="20"/>
          <w:u w:val="single"/>
        </w:rPr>
        <w:t>EV / EBITDA</w:t>
      </w:r>
      <w:r w:rsidRPr="00A52C56">
        <w:rPr>
          <w:rFonts w:ascii="Arial" w:hAnsi="Arial" w:cs="Arial"/>
          <w:sz w:val="20"/>
          <w:szCs w:val="20"/>
        </w:rPr>
        <w:t xml:space="preserve"> – Summary transa</w:t>
      </w:r>
      <w:r>
        <w:rPr>
          <w:rFonts w:ascii="Arial" w:hAnsi="Arial" w:cs="Arial"/>
          <w:sz w:val="20"/>
          <w:szCs w:val="20"/>
        </w:rPr>
        <w:t>ction multiples to be presented</w:t>
      </w:r>
      <w:r w:rsidRPr="00A52C56">
        <w:rPr>
          <w:rFonts w:ascii="Arial" w:hAnsi="Arial" w:cs="Arial"/>
          <w:sz w:val="20"/>
          <w:szCs w:val="20"/>
        </w:rPr>
        <w:t xml:space="preserve">  </w:t>
      </w:r>
    </w:p>
    <w:p w:rsidR="00A52C56" w:rsidRPr="00A52C56" w:rsidRDefault="00A52C56" w:rsidP="0036769A">
      <w:pPr>
        <w:pStyle w:val="Default"/>
        <w:numPr>
          <w:ilvl w:val="0"/>
          <w:numId w:val="13"/>
        </w:numPr>
        <w:spacing w:before="80"/>
        <w:jc w:val="both"/>
        <w:rPr>
          <w:rFonts w:ascii="Arial" w:hAnsi="Arial" w:cs="Arial"/>
          <w:sz w:val="20"/>
          <w:szCs w:val="20"/>
        </w:rPr>
      </w:pPr>
      <w:r w:rsidRPr="00A52C56">
        <w:rPr>
          <w:rFonts w:ascii="Arial" w:hAnsi="Arial" w:cs="Arial"/>
          <w:sz w:val="20"/>
          <w:szCs w:val="20"/>
        </w:rPr>
        <w:t xml:space="preserve">Always show LTM multiple and add other relevant multiples in valuing the company (NTM, Run Rate, Year End or in some cases multiples based on bookings or other metric giving us the best possible understanding of the opportunity.).  </w:t>
      </w:r>
    </w:p>
    <w:p w:rsidR="00A52C56" w:rsidRPr="00A52C56" w:rsidRDefault="00A52C56" w:rsidP="00A52C56">
      <w:pPr>
        <w:pStyle w:val="Default"/>
        <w:numPr>
          <w:ilvl w:val="0"/>
          <w:numId w:val="13"/>
        </w:numPr>
        <w:jc w:val="both"/>
        <w:rPr>
          <w:rFonts w:ascii="Arial" w:hAnsi="Arial" w:cs="Arial"/>
          <w:sz w:val="20"/>
          <w:szCs w:val="20"/>
        </w:rPr>
      </w:pPr>
      <w:r w:rsidRPr="00A52C56">
        <w:rPr>
          <w:rFonts w:ascii="Arial" w:hAnsi="Arial" w:cs="Arial"/>
          <w:sz w:val="20"/>
          <w:szCs w:val="20"/>
        </w:rPr>
        <w:t xml:space="preserve">Multiples should be fully adjusted and include the anticipated present value of any earn out or other contingent payments. </w:t>
      </w:r>
    </w:p>
    <w:p w:rsidR="00A52C56" w:rsidRPr="00A52C56" w:rsidRDefault="00A52C56" w:rsidP="00A52C56">
      <w:pPr>
        <w:pStyle w:val="Default"/>
        <w:numPr>
          <w:ilvl w:val="0"/>
          <w:numId w:val="13"/>
        </w:numPr>
        <w:jc w:val="both"/>
        <w:rPr>
          <w:rFonts w:ascii="Arial" w:hAnsi="Arial" w:cs="Arial"/>
          <w:sz w:val="20"/>
          <w:szCs w:val="20"/>
        </w:rPr>
      </w:pPr>
      <w:r w:rsidRPr="00A52C56">
        <w:rPr>
          <w:rFonts w:ascii="Arial" w:hAnsi="Arial" w:cs="Arial"/>
          <w:sz w:val="20"/>
          <w:szCs w:val="20"/>
        </w:rPr>
        <w:lastRenderedPageBreak/>
        <w:t>If there isn’t sufficient space to show all the relevant multiples, see Fund and Deal Specific Items below</w:t>
      </w:r>
    </w:p>
    <w:p w:rsidR="00B666E5" w:rsidRDefault="00B666E5" w:rsidP="00516F87">
      <w:pPr>
        <w:pStyle w:val="Default"/>
        <w:jc w:val="both"/>
        <w:rPr>
          <w:rFonts w:ascii="Arial" w:hAnsi="Arial" w:cs="Arial"/>
          <w:sz w:val="20"/>
          <w:szCs w:val="20"/>
        </w:rPr>
      </w:pPr>
    </w:p>
    <w:p w:rsidR="00C056FE" w:rsidRDefault="00C056FE" w:rsidP="00C056FE">
      <w:pPr>
        <w:pStyle w:val="Default"/>
        <w:jc w:val="both"/>
        <w:rPr>
          <w:rFonts w:ascii="Arial" w:hAnsi="Arial" w:cs="Arial"/>
          <w:sz w:val="20"/>
          <w:szCs w:val="20"/>
        </w:rPr>
      </w:pPr>
    </w:p>
    <w:p w:rsidR="00C056FE" w:rsidRDefault="00C056FE" w:rsidP="00C056FE">
      <w:pPr>
        <w:pStyle w:val="Default"/>
        <w:jc w:val="both"/>
        <w:rPr>
          <w:rFonts w:ascii="Arial" w:hAnsi="Arial" w:cs="Arial"/>
          <w:sz w:val="20"/>
          <w:szCs w:val="20"/>
        </w:rPr>
      </w:pPr>
      <w:r>
        <w:rPr>
          <w:rFonts w:ascii="Arial" w:hAnsi="Arial" w:cs="Arial"/>
          <w:i/>
          <w:sz w:val="20"/>
          <w:szCs w:val="20"/>
          <w:u w:val="single"/>
        </w:rPr>
        <w:t>MAMA/</w:t>
      </w:r>
      <w:r w:rsidR="00E83E2B">
        <w:rPr>
          <w:rFonts w:ascii="Arial" w:hAnsi="Arial" w:cs="Arial"/>
          <w:i/>
          <w:sz w:val="20"/>
          <w:szCs w:val="20"/>
          <w:u w:val="single"/>
        </w:rPr>
        <w:t xml:space="preserve">Growth </w:t>
      </w:r>
      <w:r w:rsidRPr="00C303E6">
        <w:rPr>
          <w:rFonts w:ascii="Arial" w:hAnsi="Arial" w:cs="Arial"/>
          <w:i/>
          <w:sz w:val="20"/>
          <w:szCs w:val="20"/>
          <w:u w:val="single"/>
        </w:rPr>
        <w:t>Multipl</w:t>
      </w:r>
      <w:r>
        <w:rPr>
          <w:rFonts w:ascii="Arial" w:hAnsi="Arial" w:cs="Arial"/>
          <w:i/>
          <w:sz w:val="20"/>
          <w:szCs w:val="20"/>
          <w:u w:val="single"/>
        </w:rPr>
        <w:t>e</w:t>
      </w:r>
      <w:r w:rsidRPr="00C303E6">
        <w:rPr>
          <w:rFonts w:ascii="Arial" w:hAnsi="Arial" w:cs="Arial"/>
          <w:sz w:val="20"/>
          <w:szCs w:val="20"/>
        </w:rPr>
        <w:t xml:space="preserve"> </w:t>
      </w:r>
      <w:r>
        <w:rPr>
          <w:rFonts w:ascii="Arial" w:hAnsi="Arial" w:cs="Arial"/>
          <w:sz w:val="20"/>
          <w:szCs w:val="20"/>
        </w:rPr>
        <w:t xml:space="preserve">– The growth multiple </w:t>
      </w:r>
      <w:r w:rsidRPr="00C303E6">
        <w:rPr>
          <w:rFonts w:ascii="Arial" w:hAnsi="Arial" w:cs="Arial"/>
          <w:sz w:val="20"/>
          <w:szCs w:val="20"/>
        </w:rPr>
        <w:t xml:space="preserve">for </w:t>
      </w:r>
      <w:r w:rsidR="00A268D5">
        <w:rPr>
          <w:rFonts w:ascii="Arial" w:hAnsi="Arial" w:cs="Arial"/>
          <w:sz w:val="20"/>
          <w:szCs w:val="20"/>
        </w:rPr>
        <w:t>the Riverside C</w:t>
      </w:r>
      <w:r w:rsidRPr="00C303E6">
        <w:rPr>
          <w:rFonts w:ascii="Arial" w:hAnsi="Arial" w:cs="Arial"/>
          <w:sz w:val="20"/>
          <w:szCs w:val="20"/>
        </w:rPr>
        <w:t>ase should be shown in the shared MAMA/Growth Multiple box. Growth Multiple</w:t>
      </w:r>
      <w:r w:rsidR="00A268D5">
        <w:rPr>
          <w:rFonts w:ascii="Arial" w:hAnsi="Arial" w:cs="Arial"/>
          <w:sz w:val="20"/>
          <w:szCs w:val="20"/>
        </w:rPr>
        <w:t>s</w:t>
      </w:r>
      <w:r w:rsidRPr="00C303E6">
        <w:rPr>
          <w:rFonts w:ascii="Arial" w:hAnsi="Arial" w:cs="Arial"/>
          <w:sz w:val="20"/>
          <w:szCs w:val="20"/>
        </w:rPr>
        <w:t xml:space="preserve"> for</w:t>
      </w:r>
      <w:r w:rsidR="00A268D5">
        <w:rPr>
          <w:rFonts w:ascii="Arial" w:hAnsi="Arial" w:cs="Arial"/>
          <w:sz w:val="20"/>
          <w:szCs w:val="20"/>
        </w:rPr>
        <w:t xml:space="preserve"> the Management Case and Riverside C</w:t>
      </w:r>
      <w:r w:rsidRPr="00C303E6">
        <w:rPr>
          <w:rFonts w:ascii="Arial" w:hAnsi="Arial" w:cs="Arial"/>
          <w:sz w:val="20"/>
          <w:szCs w:val="20"/>
        </w:rPr>
        <w:t xml:space="preserve">ase </w:t>
      </w:r>
      <w:r>
        <w:rPr>
          <w:rFonts w:ascii="Arial" w:hAnsi="Arial" w:cs="Arial"/>
          <w:sz w:val="20"/>
          <w:szCs w:val="20"/>
        </w:rPr>
        <w:t>will also</w:t>
      </w:r>
      <w:r w:rsidRPr="00C303E6">
        <w:rPr>
          <w:rFonts w:ascii="Arial" w:hAnsi="Arial" w:cs="Arial"/>
          <w:sz w:val="20"/>
          <w:szCs w:val="20"/>
        </w:rPr>
        <w:t xml:space="preserve"> be shown in the Financial Summary box below. (For “extra credit” Growth Multiples of public comparable companies would be noticed!)</w:t>
      </w:r>
    </w:p>
    <w:p w:rsidR="00C056FE" w:rsidRDefault="00C056FE" w:rsidP="00516F87">
      <w:pPr>
        <w:pStyle w:val="Default"/>
        <w:jc w:val="both"/>
        <w:rPr>
          <w:rFonts w:ascii="Arial" w:hAnsi="Arial" w:cs="Arial"/>
          <w:sz w:val="20"/>
          <w:szCs w:val="20"/>
        </w:rPr>
      </w:pPr>
    </w:p>
    <w:p w:rsidR="00B666E5" w:rsidRDefault="00613D2D" w:rsidP="005A775B">
      <w:pPr>
        <w:pStyle w:val="Default"/>
        <w:jc w:val="both"/>
        <w:rPr>
          <w:rFonts w:ascii="Arial" w:hAnsi="Arial" w:cs="Arial"/>
          <w:sz w:val="20"/>
          <w:szCs w:val="20"/>
        </w:rPr>
      </w:pPr>
      <w:r w:rsidRPr="00613D2D">
        <w:rPr>
          <w:rFonts w:ascii="Arial" w:hAnsi="Arial" w:cs="Arial"/>
          <w:i/>
          <w:sz w:val="20"/>
          <w:szCs w:val="20"/>
          <w:u w:val="single"/>
        </w:rPr>
        <w:t>EV Comparable</w:t>
      </w:r>
      <w:r w:rsidR="00B666E5">
        <w:rPr>
          <w:rFonts w:ascii="Arial" w:hAnsi="Arial" w:cs="Arial"/>
          <w:sz w:val="20"/>
          <w:szCs w:val="20"/>
        </w:rPr>
        <w:t xml:space="preserve"> – Area to provide the summary public company and precedent transaction multiples.</w:t>
      </w:r>
    </w:p>
    <w:p w:rsidR="00B666E5" w:rsidRDefault="00B666E5" w:rsidP="005A775B">
      <w:pPr>
        <w:pStyle w:val="Default"/>
        <w:jc w:val="both"/>
        <w:rPr>
          <w:rFonts w:ascii="Arial" w:hAnsi="Arial" w:cs="Arial"/>
          <w:sz w:val="20"/>
          <w:szCs w:val="20"/>
        </w:rPr>
      </w:pPr>
    </w:p>
    <w:p w:rsidR="00B666E5" w:rsidRDefault="00613D2D" w:rsidP="009E1DD2">
      <w:pPr>
        <w:pStyle w:val="Default"/>
        <w:jc w:val="both"/>
        <w:rPr>
          <w:rFonts w:ascii="Arial" w:hAnsi="Arial" w:cs="Arial"/>
          <w:sz w:val="20"/>
          <w:szCs w:val="20"/>
        </w:rPr>
      </w:pPr>
      <w:r w:rsidRPr="00613D2D">
        <w:rPr>
          <w:rFonts w:ascii="Arial" w:hAnsi="Arial" w:cs="Arial"/>
          <w:i/>
          <w:sz w:val="20"/>
          <w:szCs w:val="20"/>
          <w:u w:val="single"/>
        </w:rPr>
        <w:t>Management Rollover</w:t>
      </w:r>
      <w:r w:rsidR="00B666E5">
        <w:rPr>
          <w:rFonts w:ascii="Arial" w:hAnsi="Arial" w:cs="Arial"/>
          <w:sz w:val="20"/>
          <w:szCs w:val="20"/>
        </w:rPr>
        <w:t xml:space="preserve"> – Numerical description of the scale of </w:t>
      </w:r>
      <w:r w:rsidR="00CA34CC">
        <w:rPr>
          <w:rFonts w:ascii="Arial" w:hAnsi="Arial" w:cs="Arial"/>
          <w:sz w:val="20"/>
          <w:szCs w:val="20"/>
        </w:rPr>
        <w:t>management</w:t>
      </w:r>
      <w:r w:rsidR="00B666E5">
        <w:rPr>
          <w:rFonts w:ascii="Arial" w:hAnsi="Arial" w:cs="Arial"/>
          <w:sz w:val="20"/>
          <w:szCs w:val="20"/>
        </w:rPr>
        <w:t xml:space="preserve"> team rollover includ</w:t>
      </w:r>
      <w:r w:rsidR="00CA34CC">
        <w:rPr>
          <w:rFonts w:ascii="Arial" w:hAnsi="Arial" w:cs="Arial"/>
          <w:sz w:val="20"/>
          <w:szCs w:val="20"/>
        </w:rPr>
        <w:t>ing</w:t>
      </w:r>
      <w:r w:rsidR="00B666E5">
        <w:rPr>
          <w:rFonts w:ascii="Arial" w:hAnsi="Arial" w:cs="Arial"/>
          <w:sz w:val="20"/>
          <w:szCs w:val="20"/>
        </w:rPr>
        <w:t xml:space="preserve"> percent of </w:t>
      </w:r>
      <w:r w:rsidR="002A14C8">
        <w:rPr>
          <w:rFonts w:ascii="Arial" w:hAnsi="Arial" w:cs="Arial"/>
          <w:sz w:val="20"/>
          <w:szCs w:val="20"/>
        </w:rPr>
        <w:t>their after-tax</w:t>
      </w:r>
      <w:r w:rsidR="001B40A6">
        <w:rPr>
          <w:rFonts w:ascii="Arial" w:hAnsi="Arial" w:cs="Arial"/>
          <w:sz w:val="20"/>
          <w:szCs w:val="20"/>
        </w:rPr>
        <w:t xml:space="preserve"> </w:t>
      </w:r>
      <w:r w:rsidR="00B666E5">
        <w:rPr>
          <w:rFonts w:ascii="Arial" w:hAnsi="Arial" w:cs="Arial"/>
          <w:sz w:val="20"/>
          <w:szCs w:val="20"/>
        </w:rPr>
        <w:t>proceeds rolled over, percent of NewCo owned</w:t>
      </w:r>
      <w:r w:rsidR="002A14C8">
        <w:rPr>
          <w:rFonts w:ascii="Arial" w:hAnsi="Arial" w:cs="Arial"/>
          <w:sz w:val="20"/>
          <w:szCs w:val="20"/>
        </w:rPr>
        <w:t xml:space="preserve"> going forward</w:t>
      </w:r>
      <w:r w:rsidR="00B666E5">
        <w:rPr>
          <w:rFonts w:ascii="Arial" w:hAnsi="Arial" w:cs="Arial"/>
          <w:sz w:val="20"/>
          <w:szCs w:val="20"/>
        </w:rPr>
        <w:t xml:space="preserve"> and </w:t>
      </w:r>
      <w:r w:rsidR="00CA34CC">
        <w:rPr>
          <w:rFonts w:ascii="Arial" w:hAnsi="Arial" w:cs="Arial"/>
          <w:sz w:val="20"/>
          <w:szCs w:val="20"/>
        </w:rPr>
        <w:t>absolute</w:t>
      </w:r>
      <w:r w:rsidR="00B666E5">
        <w:rPr>
          <w:rFonts w:ascii="Arial" w:hAnsi="Arial" w:cs="Arial"/>
          <w:sz w:val="20"/>
          <w:szCs w:val="20"/>
        </w:rPr>
        <w:t xml:space="preserve"> dollar amount.</w:t>
      </w:r>
    </w:p>
    <w:p w:rsidR="00B666E5" w:rsidRDefault="00B666E5" w:rsidP="009E1DD2">
      <w:pPr>
        <w:pStyle w:val="Default"/>
        <w:jc w:val="both"/>
        <w:rPr>
          <w:rFonts w:ascii="Arial" w:hAnsi="Arial" w:cs="Arial"/>
          <w:sz w:val="20"/>
          <w:szCs w:val="20"/>
        </w:rPr>
      </w:pPr>
    </w:p>
    <w:p w:rsidR="000A3ADD" w:rsidRDefault="00613D2D" w:rsidP="000A3ADD">
      <w:pPr>
        <w:pStyle w:val="Default"/>
        <w:jc w:val="both"/>
        <w:rPr>
          <w:rFonts w:ascii="Arial" w:hAnsi="Arial" w:cs="Arial"/>
          <w:sz w:val="20"/>
          <w:szCs w:val="20"/>
        </w:rPr>
      </w:pPr>
      <w:r w:rsidRPr="00613D2D">
        <w:rPr>
          <w:rFonts w:ascii="Arial" w:hAnsi="Arial" w:cs="Arial"/>
          <w:i/>
          <w:sz w:val="20"/>
          <w:szCs w:val="20"/>
          <w:u w:val="single"/>
        </w:rPr>
        <w:t>Key Management Grades</w:t>
      </w:r>
      <w:r w:rsidR="000A3ADD">
        <w:rPr>
          <w:rFonts w:ascii="Arial" w:hAnsi="Arial" w:cs="Arial"/>
          <w:sz w:val="20"/>
          <w:szCs w:val="20"/>
        </w:rPr>
        <w:t xml:space="preserve"> – only include top 2 or 3 management team members and specify whether these members are “intact” or </w:t>
      </w:r>
      <w:r w:rsidR="00CA34CC">
        <w:rPr>
          <w:rFonts w:ascii="Arial" w:hAnsi="Arial" w:cs="Arial"/>
          <w:sz w:val="20"/>
          <w:szCs w:val="20"/>
        </w:rPr>
        <w:t>leaving</w:t>
      </w:r>
    </w:p>
    <w:p w:rsidR="00E83E2B" w:rsidRDefault="00E83E2B" w:rsidP="000A3ADD">
      <w:pPr>
        <w:pStyle w:val="Default"/>
        <w:jc w:val="both"/>
        <w:rPr>
          <w:rFonts w:ascii="Arial" w:hAnsi="Arial" w:cs="Arial"/>
          <w:sz w:val="20"/>
          <w:szCs w:val="20"/>
        </w:rPr>
      </w:pPr>
    </w:p>
    <w:p w:rsidR="007539B2" w:rsidRDefault="00E83E2B" w:rsidP="007539B2">
      <w:pPr>
        <w:pStyle w:val="Default"/>
        <w:jc w:val="both"/>
        <w:rPr>
          <w:rFonts w:ascii="Arial" w:hAnsi="Arial" w:cs="Arial"/>
          <w:sz w:val="20"/>
          <w:szCs w:val="20"/>
        </w:rPr>
      </w:pPr>
      <w:r>
        <w:rPr>
          <w:rFonts w:ascii="Arial" w:hAnsi="Arial" w:cs="Arial"/>
          <w:i/>
          <w:sz w:val="20"/>
          <w:szCs w:val="20"/>
          <w:u w:val="single"/>
        </w:rPr>
        <w:t>Deal Risk / Fraudar</w:t>
      </w:r>
      <w:r w:rsidRPr="00C303E6">
        <w:rPr>
          <w:rFonts w:ascii="Arial" w:hAnsi="Arial" w:cs="Arial"/>
          <w:sz w:val="20"/>
          <w:szCs w:val="20"/>
        </w:rPr>
        <w:t xml:space="preserve"> </w:t>
      </w:r>
      <w:r>
        <w:rPr>
          <w:rFonts w:ascii="Arial" w:hAnsi="Arial" w:cs="Arial"/>
          <w:sz w:val="20"/>
          <w:szCs w:val="20"/>
        </w:rPr>
        <w:t xml:space="preserve">– </w:t>
      </w:r>
      <w:r w:rsidR="007539B2">
        <w:rPr>
          <w:rFonts w:ascii="Arial" w:hAnsi="Arial" w:cs="Arial"/>
          <w:sz w:val="20"/>
          <w:szCs w:val="20"/>
        </w:rPr>
        <w:t xml:space="preserve">Version 2 of the RIC has these two new ratings to be included.  </w:t>
      </w:r>
      <w:r w:rsidR="007539B2" w:rsidRPr="007539B2">
        <w:rPr>
          <w:rFonts w:ascii="Arial" w:hAnsi="Arial" w:cs="Arial"/>
          <w:sz w:val="20"/>
          <w:szCs w:val="20"/>
        </w:rPr>
        <w:t>The new Risk Assessment / Fraudar Tool is a checklist to be completed and aggregate score posted in this box, preferably with the right color scheme for Green, Yellow and Red.</w:t>
      </w:r>
      <w:r w:rsidR="006416EF">
        <w:rPr>
          <w:rFonts w:ascii="Arial" w:hAnsi="Arial" w:cs="Arial"/>
          <w:sz w:val="20"/>
          <w:szCs w:val="20"/>
        </w:rPr>
        <w:t xml:space="preserve">  Deal teams must fill in the Deal Risk / Fraudar excel rating spreadsheet.</w:t>
      </w:r>
      <w:r w:rsidR="007539B2" w:rsidRPr="007539B2">
        <w:rPr>
          <w:rFonts w:ascii="Arial" w:hAnsi="Arial" w:cs="Arial"/>
          <w:sz w:val="20"/>
          <w:szCs w:val="20"/>
        </w:rPr>
        <w:t xml:space="preserve"> These checklists are meant to simplify and standardize the process of risk assessment on a deal and not to add to the already significant workload of deal teams. Just as with packing checklists or those used by pilots or surgeons, they serve the purpose of “making sure we did not miss anything”. If the result is Red, the issues must be addressed in the narrative of the Form on page 2. If the score is Yellow it probably should be addressed specifically (and for Green no action necessary).</w:t>
      </w:r>
    </w:p>
    <w:p w:rsidR="007539B2" w:rsidRPr="007539B2" w:rsidRDefault="007539B2" w:rsidP="007539B2">
      <w:pPr>
        <w:pStyle w:val="Default"/>
        <w:jc w:val="both"/>
        <w:rPr>
          <w:rFonts w:ascii="Arial" w:hAnsi="Arial" w:cs="Arial"/>
          <w:sz w:val="20"/>
          <w:szCs w:val="20"/>
        </w:rPr>
      </w:pPr>
    </w:p>
    <w:p w:rsidR="00E83E2B" w:rsidRDefault="007539B2" w:rsidP="007539B2">
      <w:pPr>
        <w:pStyle w:val="Default"/>
        <w:jc w:val="both"/>
        <w:rPr>
          <w:rFonts w:ascii="Arial" w:hAnsi="Arial" w:cs="Arial"/>
          <w:sz w:val="20"/>
          <w:szCs w:val="20"/>
        </w:rPr>
      </w:pPr>
      <w:r w:rsidRPr="007539B2">
        <w:rPr>
          <w:rFonts w:ascii="Arial" w:hAnsi="Arial" w:cs="Arial"/>
          <w:sz w:val="20"/>
          <w:szCs w:val="20"/>
        </w:rPr>
        <w:t>When filling in the Risk Assessment section simple common sense guidelines are in order – if we do not need to replace the CEO then that risk is NA or Low. If we need to replace the CEO but we feel it will be relatively easy, then it is a Medium risk and if we need a new CEO for a company where the search may be difficult (location, industry circumstances such as a hot sector where there are no “spare” senior executives floating about) then we should assign a rating of High.</w:t>
      </w:r>
    </w:p>
    <w:p w:rsidR="00B666E5" w:rsidRPr="00363EB4" w:rsidRDefault="00B666E5" w:rsidP="00516F87">
      <w:pPr>
        <w:pStyle w:val="Default"/>
        <w:jc w:val="both"/>
        <w:rPr>
          <w:rFonts w:ascii="Arial" w:hAnsi="Arial" w:cs="Arial"/>
          <w:sz w:val="20"/>
          <w:szCs w:val="20"/>
        </w:rPr>
      </w:pPr>
    </w:p>
    <w:p w:rsidR="00B666E5" w:rsidRPr="00363EB4" w:rsidRDefault="00B666E5" w:rsidP="000011F8">
      <w:pPr>
        <w:pStyle w:val="Default"/>
        <w:rPr>
          <w:rFonts w:ascii="Arial" w:hAnsi="Arial" w:cs="Arial"/>
          <w:sz w:val="20"/>
          <w:szCs w:val="20"/>
        </w:rPr>
      </w:pPr>
      <w:r>
        <w:rPr>
          <w:rFonts w:ascii="Arial" w:hAnsi="Arial" w:cs="Arial"/>
          <w:b/>
          <w:bCs/>
          <w:i/>
          <w:iCs/>
          <w:sz w:val="20"/>
          <w:szCs w:val="20"/>
        </w:rPr>
        <w:t>Transaction Summary and Equity Returns Summary</w:t>
      </w:r>
    </w:p>
    <w:p w:rsidR="00B666E5" w:rsidRPr="00363EB4" w:rsidRDefault="00B666E5" w:rsidP="00DA4307">
      <w:pPr>
        <w:spacing w:before="120"/>
        <w:jc w:val="both"/>
        <w:rPr>
          <w:rFonts w:ascii="Arial" w:hAnsi="Arial" w:cs="Arial"/>
          <w:sz w:val="20"/>
          <w:szCs w:val="20"/>
        </w:rPr>
      </w:pPr>
      <w:r>
        <w:rPr>
          <w:rFonts w:ascii="Arial" w:hAnsi="Arial" w:cs="Arial"/>
          <w:sz w:val="20"/>
          <w:szCs w:val="20"/>
        </w:rPr>
        <w:t>The calculations for the transaction summary, equity returns summary and financial and purchase multiple summaries should be pulled from the financial model.  Be sure and include the present value of any contingent payments such as earn outs in the purchase price. Calculate returns for both Riverside and Management cases for each deal.  Highlight exit multiple assumptions in the document.</w:t>
      </w:r>
    </w:p>
    <w:p w:rsidR="00B666E5" w:rsidRDefault="00B666E5" w:rsidP="00DE6B5D">
      <w:pPr>
        <w:jc w:val="both"/>
        <w:rPr>
          <w:rFonts w:ascii="Arial" w:hAnsi="Arial" w:cs="Arial"/>
          <w:sz w:val="20"/>
          <w:szCs w:val="20"/>
        </w:rPr>
      </w:pPr>
    </w:p>
    <w:p w:rsidR="00B666E5" w:rsidRPr="00363EB4" w:rsidRDefault="00B666E5" w:rsidP="000011F8">
      <w:pPr>
        <w:pStyle w:val="Default"/>
        <w:rPr>
          <w:rFonts w:ascii="Arial" w:hAnsi="Arial" w:cs="Arial"/>
          <w:sz w:val="20"/>
          <w:szCs w:val="20"/>
        </w:rPr>
      </w:pPr>
      <w:r>
        <w:rPr>
          <w:rFonts w:ascii="Arial" w:hAnsi="Arial" w:cs="Arial"/>
          <w:b/>
          <w:bCs/>
          <w:i/>
          <w:iCs/>
          <w:sz w:val="20"/>
          <w:szCs w:val="20"/>
        </w:rPr>
        <w:t>Financial and Purchase Multiple Summary</w:t>
      </w:r>
    </w:p>
    <w:p w:rsidR="00B666E5" w:rsidRDefault="00B666E5" w:rsidP="00DA4307">
      <w:pPr>
        <w:spacing w:before="120"/>
        <w:jc w:val="both"/>
        <w:rPr>
          <w:rFonts w:ascii="Arial" w:hAnsi="Arial" w:cs="Arial"/>
          <w:sz w:val="20"/>
          <w:szCs w:val="20"/>
        </w:rPr>
      </w:pPr>
      <w:r>
        <w:rPr>
          <w:rFonts w:ascii="Arial" w:hAnsi="Arial" w:cs="Arial"/>
          <w:sz w:val="20"/>
          <w:szCs w:val="20"/>
        </w:rPr>
        <w:t xml:space="preserve">Deal teams should include the financial and purchase multiple summaries as presented in </w:t>
      </w:r>
      <w:r w:rsidR="000A3ADD">
        <w:rPr>
          <w:rFonts w:ascii="Arial" w:hAnsi="Arial" w:cs="Arial"/>
          <w:sz w:val="20"/>
          <w:szCs w:val="20"/>
        </w:rPr>
        <w:t xml:space="preserve">the </w:t>
      </w:r>
      <w:r w:rsidR="00391EE5">
        <w:rPr>
          <w:rFonts w:ascii="Arial" w:hAnsi="Arial" w:cs="Arial"/>
          <w:sz w:val="20"/>
          <w:szCs w:val="20"/>
        </w:rPr>
        <w:t>RIC</w:t>
      </w:r>
      <w:r w:rsidR="000A3ADD">
        <w:rPr>
          <w:rFonts w:ascii="Arial" w:hAnsi="Arial" w:cs="Arial"/>
          <w:sz w:val="20"/>
          <w:szCs w:val="20"/>
        </w:rPr>
        <w:t xml:space="preserve"> template</w:t>
      </w:r>
      <w:r>
        <w:rPr>
          <w:rFonts w:ascii="Arial" w:hAnsi="Arial" w:cs="Arial"/>
          <w:sz w:val="20"/>
          <w:szCs w:val="20"/>
        </w:rPr>
        <w:t xml:space="preserve"> and should not generally remove or alter the outputs. </w:t>
      </w:r>
      <w:r w:rsidR="00391EE5">
        <w:rPr>
          <w:rFonts w:ascii="Arial" w:hAnsi="Arial" w:cs="Arial"/>
          <w:sz w:val="20"/>
          <w:szCs w:val="20"/>
        </w:rPr>
        <w:t>RIC</w:t>
      </w:r>
      <w:r w:rsidR="008C5040">
        <w:rPr>
          <w:rFonts w:ascii="Arial" w:hAnsi="Arial" w:cs="Arial"/>
          <w:sz w:val="20"/>
          <w:szCs w:val="20"/>
        </w:rPr>
        <w:t xml:space="preserve"> </w:t>
      </w:r>
      <w:r>
        <w:rPr>
          <w:rFonts w:ascii="Arial" w:hAnsi="Arial" w:cs="Arial"/>
          <w:sz w:val="20"/>
          <w:szCs w:val="20"/>
        </w:rPr>
        <w:t>members will want to see all the metrics for every deal presented in the same manner.</w:t>
      </w:r>
    </w:p>
    <w:p w:rsidR="004B585A" w:rsidRDefault="004B585A" w:rsidP="00DA4307">
      <w:pPr>
        <w:spacing w:before="120"/>
        <w:jc w:val="both"/>
        <w:rPr>
          <w:rFonts w:ascii="Arial" w:hAnsi="Arial" w:cs="Arial"/>
          <w:sz w:val="20"/>
          <w:szCs w:val="20"/>
        </w:rPr>
      </w:pPr>
      <w:r>
        <w:rPr>
          <w:rFonts w:ascii="Arial" w:hAnsi="Arial" w:cs="Arial"/>
          <w:sz w:val="20"/>
          <w:szCs w:val="20"/>
        </w:rPr>
        <w:t>New in the RIC Version 2 will be</w:t>
      </w:r>
      <w:r w:rsidRPr="004B585A">
        <w:t xml:space="preserve"> </w:t>
      </w:r>
      <w:r w:rsidRPr="004B585A">
        <w:rPr>
          <w:rFonts w:ascii="Arial" w:hAnsi="Arial" w:cs="Arial"/>
          <w:sz w:val="20"/>
          <w:szCs w:val="20"/>
        </w:rPr>
        <w:t>a Free Cash Flow line to the</w:t>
      </w:r>
      <w:r w:rsidR="00CA593B">
        <w:rPr>
          <w:rFonts w:ascii="Arial" w:hAnsi="Arial" w:cs="Arial"/>
          <w:sz w:val="20"/>
          <w:szCs w:val="20"/>
        </w:rPr>
        <w:t xml:space="preserve"> summary of the</w:t>
      </w:r>
      <w:r w:rsidRPr="004B585A">
        <w:rPr>
          <w:rFonts w:ascii="Arial" w:hAnsi="Arial" w:cs="Arial"/>
          <w:sz w:val="20"/>
          <w:szCs w:val="20"/>
        </w:rPr>
        <w:t xml:space="preserve"> model</w:t>
      </w:r>
      <w:r>
        <w:rPr>
          <w:rFonts w:ascii="Arial" w:hAnsi="Arial" w:cs="Arial"/>
          <w:sz w:val="20"/>
          <w:szCs w:val="20"/>
        </w:rPr>
        <w:t>.  This will</w:t>
      </w:r>
      <w:r w:rsidR="00CA593B">
        <w:rPr>
          <w:rFonts w:ascii="Arial" w:hAnsi="Arial" w:cs="Arial"/>
          <w:sz w:val="20"/>
          <w:szCs w:val="20"/>
        </w:rPr>
        <w:t xml:space="preserve"> also</w:t>
      </w:r>
      <w:r>
        <w:rPr>
          <w:rFonts w:ascii="Arial" w:hAnsi="Arial" w:cs="Arial"/>
          <w:sz w:val="20"/>
          <w:szCs w:val="20"/>
        </w:rPr>
        <w:t xml:space="preserve"> be included</w:t>
      </w:r>
      <w:r w:rsidRPr="004B585A">
        <w:rPr>
          <w:rFonts w:ascii="Arial" w:hAnsi="Arial" w:cs="Arial"/>
          <w:sz w:val="20"/>
          <w:szCs w:val="20"/>
        </w:rPr>
        <w:t xml:space="preserve"> as part of the broader model redesign</w:t>
      </w:r>
      <w:r>
        <w:rPr>
          <w:rFonts w:ascii="Arial" w:hAnsi="Arial" w:cs="Arial"/>
          <w:sz w:val="20"/>
          <w:szCs w:val="20"/>
        </w:rPr>
        <w:t xml:space="preserve"> currently underway</w:t>
      </w:r>
      <w:r w:rsidRPr="004B585A">
        <w:rPr>
          <w:rFonts w:ascii="Arial" w:hAnsi="Arial" w:cs="Arial"/>
          <w:sz w:val="20"/>
          <w:szCs w:val="20"/>
        </w:rPr>
        <w:t>. This will feed to the</w:t>
      </w:r>
      <w:r w:rsidR="00CA593B">
        <w:rPr>
          <w:rFonts w:ascii="Arial" w:hAnsi="Arial" w:cs="Arial"/>
          <w:sz w:val="20"/>
          <w:szCs w:val="20"/>
        </w:rPr>
        <w:t xml:space="preserve"> RIC</w:t>
      </w:r>
      <w:r w:rsidRPr="004B585A">
        <w:rPr>
          <w:rFonts w:ascii="Arial" w:hAnsi="Arial" w:cs="Arial"/>
          <w:sz w:val="20"/>
          <w:szCs w:val="20"/>
        </w:rPr>
        <w:t xml:space="preserve"> form together with any other global changes to the model.  We wan</w:t>
      </w:r>
      <w:r>
        <w:rPr>
          <w:rFonts w:ascii="Arial" w:hAnsi="Arial" w:cs="Arial"/>
          <w:sz w:val="20"/>
          <w:szCs w:val="20"/>
        </w:rPr>
        <w:t xml:space="preserve">t to define FCF as EBITDA minus </w:t>
      </w:r>
      <w:r w:rsidRPr="004B585A">
        <w:rPr>
          <w:rFonts w:ascii="Arial" w:hAnsi="Arial" w:cs="Arial"/>
          <w:sz w:val="20"/>
          <w:szCs w:val="20"/>
        </w:rPr>
        <w:t>CAPEX (all capex not just maintenance, plus/minus change in working capital with UCF continuing to be defined as EBITDA minus maintenance capital only). In addition, a box listing historical growth rates of Sales and EBITDA is being added for easy comparison to assumed GRNAC.</w:t>
      </w:r>
    </w:p>
    <w:p w:rsidR="00B666E5" w:rsidRDefault="00B666E5" w:rsidP="000011F8">
      <w:pPr>
        <w:jc w:val="both"/>
        <w:rPr>
          <w:rFonts w:ascii="Arial" w:hAnsi="Arial" w:cs="Arial"/>
          <w:sz w:val="20"/>
          <w:szCs w:val="20"/>
        </w:rPr>
      </w:pPr>
    </w:p>
    <w:p w:rsidR="00B666E5" w:rsidRDefault="00B666E5" w:rsidP="000011F8">
      <w:pPr>
        <w:jc w:val="both"/>
        <w:rPr>
          <w:rFonts w:ascii="Arial" w:hAnsi="Arial" w:cs="Arial"/>
          <w:sz w:val="20"/>
          <w:szCs w:val="20"/>
        </w:rPr>
      </w:pPr>
      <w:r>
        <w:rPr>
          <w:rFonts w:ascii="Arial" w:hAnsi="Arial" w:cs="Arial"/>
          <w:sz w:val="20"/>
          <w:szCs w:val="20"/>
        </w:rPr>
        <w:t>Following are clarifications on some of the new terms and calculations included in the</w:t>
      </w:r>
      <w:r w:rsidR="001B40A6">
        <w:rPr>
          <w:rFonts w:ascii="Arial" w:hAnsi="Arial" w:cs="Arial"/>
          <w:sz w:val="20"/>
          <w:szCs w:val="20"/>
        </w:rPr>
        <w:t xml:space="preserve"> </w:t>
      </w:r>
      <w:r w:rsidR="00391EE5">
        <w:rPr>
          <w:rFonts w:ascii="Arial" w:hAnsi="Arial" w:cs="Arial"/>
          <w:sz w:val="20"/>
          <w:szCs w:val="20"/>
        </w:rPr>
        <w:t xml:space="preserve">RIC </w:t>
      </w:r>
      <w:r>
        <w:rPr>
          <w:rFonts w:ascii="Arial" w:hAnsi="Arial" w:cs="Arial"/>
          <w:sz w:val="20"/>
          <w:szCs w:val="20"/>
        </w:rPr>
        <w:t>review process:</w:t>
      </w:r>
    </w:p>
    <w:p w:rsidR="00B666E5" w:rsidRDefault="00B666E5" w:rsidP="000011F8">
      <w:pPr>
        <w:jc w:val="both"/>
        <w:rPr>
          <w:rFonts w:ascii="Arial" w:hAnsi="Arial" w:cs="Arial"/>
          <w:sz w:val="20"/>
          <w:szCs w:val="20"/>
        </w:rPr>
      </w:pPr>
    </w:p>
    <w:p w:rsidR="00B666E5" w:rsidRPr="00F562D3" w:rsidRDefault="00613D2D" w:rsidP="000011F8">
      <w:pPr>
        <w:jc w:val="both"/>
      </w:pPr>
      <w:r w:rsidRPr="00613D2D">
        <w:rPr>
          <w:rFonts w:ascii="Arial" w:hAnsi="Arial" w:cs="Arial"/>
          <w:i/>
          <w:sz w:val="20"/>
          <w:szCs w:val="20"/>
          <w:u w:val="single"/>
        </w:rPr>
        <w:t>fX Rate</w:t>
      </w:r>
      <w:r w:rsidR="00B666E5">
        <w:rPr>
          <w:rFonts w:ascii="Arial" w:hAnsi="Arial" w:cs="Arial"/>
          <w:sz w:val="20"/>
          <w:szCs w:val="20"/>
        </w:rPr>
        <w:t xml:space="preserve"> (REF and RAF teams for all deals, RCAF and RMCF as needed) – In the top left corner of the financial and purchase multiple summary is a place for deal teams to highlight the exchange rate between the company’s currency and</w:t>
      </w:r>
      <w:r w:rsidR="002A14C8">
        <w:rPr>
          <w:rFonts w:ascii="Arial" w:hAnsi="Arial" w:cs="Arial"/>
          <w:sz w:val="20"/>
          <w:szCs w:val="20"/>
        </w:rPr>
        <w:t xml:space="preserve"> the currency of the</w:t>
      </w:r>
      <w:r w:rsidR="00B666E5">
        <w:rPr>
          <w:rFonts w:ascii="Arial" w:hAnsi="Arial" w:cs="Arial"/>
          <w:sz w:val="20"/>
          <w:szCs w:val="20"/>
        </w:rPr>
        <w:t xml:space="preserve"> fund. Exchange rate should be </w:t>
      </w:r>
      <w:r w:rsidR="002A14C8">
        <w:rPr>
          <w:rFonts w:ascii="Arial" w:hAnsi="Arial" w:cs="Arial"/>
          <w:sz w:val="20"/>
          <w:szCs w:val="20"/>
        </w:rPr>
        <w:t xml:space="preserve">as </w:t>
      </w:r>
      <w:r w:rsidR="009B219B">
        <w:rPr>
          <w:rFonts w:ascii="Arial" w:hAnsi="Arial" w:cs="Arial"/>
          <w:sz w:val="20"/>
          <w:szCs w:val="20"/>
        </w:rPr>
        <w:t>of the</w:t>
      </w:r>
      <w:r w:rsidR="00B666E5">
        <w:rPr>
          <w:rFonts w:ascii="Arial" w:hAnsi="Arial" w:cs="Arial"/>
          <w:sz w:val="20"/>
          <w:szCs w:val="20"/>
        </w:rPr>
        <w:t xml:space="preserve"> time of the memo and held constant historically so that fluctuations in exchange </w:t>
      </w:r>
      <w:r w:rsidR="009B219B">
        <w:rPr>
          <w:rFonts w:ascii="Arial" w:hAnsi="Arial" w:cs="Arial"/>
          <w:sz w:val="20"/>
          <w:szCs w:val="20"/>
        </w:rPr>
        <w:t>rates do</w:t>
      </w:r>
      <w:r w:rsidR="00B666E5">
        <w:rPr>
          <w:rFonts w:ascii="Arial" w:hAnsi="Arial" w:cs="Arial"/>
          <w:sz w:val="20"/>
          <w:szCs w:val="20"/>
        </w:rPr>
        <w:t xml:space="preserve"> not impact the year over year number comparisons.  However, deal teams should also understand and be prepared to discuss what the trend in </w:t>
      </w:r>
      <w:r w:rsidR="00B666E5">
        <w:rPr>
          <w:rFonts w:ascii="Arial" w:hAnsi="Arial" w:cs="Arial"/>
          <w:sz w:val="20"/>
          <w:szCs w:val="20"/>
        </w:rPr>
        <w:lastRenderedPageBreak/>
        <w:t>exchange rate versus the fund denominated rate has been and is expected to be going forward.</w:t>
      </w:r>
      <w:r w:rsidR="002A14C8">
        <w:rPr>
          <w:rFonts w:ascii="Arial" w:hAnsi="Arial" w:cs="Arial"/>
          <w:sz w:val="20"/>
          <w:szCs w:val="20"/>
        </w:rPr>
        <w:t xml:space="preserve"> Important concerns or opportunities stemming from possible exchange rate fluctuation should be highlighted on Page 2, as warranted</w:t>
      </w:r>
    </w:p>
    <w:p w:rsidR="00B666E5" w:rsidRDefault="00B666E5" w:rsidP="000011F8">
      <w:pPr>
        <w:jc w:val="both"/>
        <w:rPr>
          <w:rFonts w:ascii="Arial" w:hAnsi="Arial" w:cs="Arial"/>
          <w:sz w:val="20"/>
          <w:szCs w:val="20"/>
        </w:rPr>
      </w:pPr>
    </w:p>
    <w:p w:rsidR="00617B33" w:rsidRPr="005D3D60" w:rsidRDefault="00617B33" w:rsidP="00617B33">
      <w:pPr>
        <w:pStyle w:val="Default"/>
        <w:jc w:val="both"/>
        <w:rPr>
          <w:rFonts w:ascii="Arial" w:hAnsi="Arial" w:cs="Arial"/>
          <w:sz w:val="20"/>
          <w:szCs w:val="20"/>
        </w:rPr>
      </w:pPr>
      <w:r w:rsidRPr="00C709DE">
        <w:rPr>
          <w:rFonts w:ascii="Arial" w:hAnsi="Arial" w:cs="Arial"/>
          <w:i/>
          <w:sz w:val="20"/>
          <w:szCs w:val="20"/>
          <w:u w:val="single"/>
        </w:rPr>
        <w:t>GRNAC – Growth Rate Normalized and Adjusted for Cycle</w:t>
      </w:r>
      <w:r w:rsidRPr="00C709DE">
        <w:rPr>
          <w:rFonts w:ascii="Arial" w:hAnsi="Arial" w:cs="Arial"/>
          <w:sz w:val="20"/>
          <w:szCs w:val="20"/>
          <w:u w:val="single"/>
        </w:rPr>
        <w:t>.</w:t>
      </w:r>
      <w:r>
        <w:rPr>
          <w:rFonts w:ascii="Arial" w:hAnsi="Arial" w:cs="Arial"/>
          <w:sz w:val="20"/>
          <w:szCs w:val="20"/>
        </w:rPr>
        <w:t xml:space="preserve">  The GRNAC is to be used in calculating the deal PEG Ratio or as defined in </w:t>
      </w:r>
      <w:r w:rsidR="00391EE5">
        <w:rPr>
          <w:rFonts w:ascii="Arial" w:hAnsi="Arial" w:cs="Arial"/>
          <w:sz w:val="20"/>
          <w:szCs w:val="20"/>
        </w:rPr>
        <w:t xml:space="preserve">RIC </w:t>
      </w:r>
      <w:r>
        <w:rPr>
          <w:rFonts w:ascii="Arial" w:hAnsi="Arial" w:cs="Arial"/>
          <w:sz w:val="20"/>
          <w:szCs w:val="20"/>
        </w:rPr>
        <w:t xml:space="preserve">memo, “Growth Multiple” (a term we would like to use going forward).  The GRNAC should represent the true expectation for growth going forward, removing any impacts of cycles or company specific near-term </w:t>
      </w:r>
      <w:r w:rsidR="00285DB8">
        <w:rPr>
          <w:rFonts w:ascii="Arial" w:hAnsi="Arial" w:cs="Arial"/>
          <w:sz w:val="20"/>
          <w:szCs w:val="20"/>
        </w:rPr>
        <w:t xml:space="preserve">past </w:t>
      </w:r>
      <w:r>
        <w:rPr>
          <w:rFonts w:ascii="Arial" w:hAnsi="Arial" w:cs="Arial"/>
          <w:sz w:val="20"/>
          <w:szCs w:val="20"/>
        </w:rPr>
        <w:t xml:space="preserve">anomalies.  </w:t>
      </w:r>
    </w:p>
    <w:p w:rsidR="00617B33" w:rsidRDefault="00617B33" w:rsidP="0036769A">
      <w:pPr>
        <w:pStyle w:val="Default"/>
        <w:numPr>
          <w:ilvl w:val="0"/>
          <w:numId w:val="14"/>
        </w:numPr>
        <w:spacing w:before="80"/>
        <w:jc w:val="both"/>
        <w:rPr>
          <w:rFonts w:ascii="Arial" w:hAnsi="Arial" w:cs="Arial"/>
          <w:sz w:val="20"/>
          <w:szCs w:val="20"/>
        </w:rPr>
      </w:pPr>
      <w:r>
        <w:rPr>
          <w:rFonts w:ascii="Arial" w:hAnsi="Arial" w:cs="Arial"/>
          <w:sz w:val="20"/>
          <w:szCs w:val="20"/>
        </w:rPr>
        <w:t xml:space="preserve">To calculate the GRNAC, take the company’s growth rate and adjust it for (a) macro-economic factors (economic cycles or other macro factors causing undue benefit or harm) and (b) micro-economic factors (company specific and non-sustainable).  </w:t>
      </w:r>
    </w:p>
    <w:p w:rsidR="00345CEB" w:rsidRPr="005D3D60" w:rsidRDefault="00345CEB" w:rsidP="00617B33">
      <w:pPr>
        <w:pStyle w:val="Default"/>
        <w:numPr>
          <w:ilvl w:val="0"/>
          <w:numId w:val="14"/>
        </w:numPr>
        <w:jc w:val="both"/>
        <w:rPr>
          <w:rFonts w:ascii="Arial" w:hAnsi="Arial" w:cs="Arial"/>
          <w:sz w:val="20"/>
          <w:szCs w:val="20"/>
        </w:rPr>
      </w:pPr>
      <w:r>
        <w:rPr>
          <w:rFonts w:ascii="Arial" w:hAnsi="Arial" w:cs="Arial"/>
          <w:sz w:val="20"/>
          <w:szCs w:val="20"/>
        </w:rPr>
        <w:t>The 5 year expected Riverside Case growth rate is a good place to start in most cases (in the absence of reasons to use another rate) because it should already be adjusted for many of these factors.</w:t>
      </w:r>
    </w:p>
    <w:p w:rsidR="00B666E5" w:rsidRDefault="00B666E5" w:rsidP="005D3D60">
      <w:pPr>
        <w:pStyle w:val="Default"/>
        <w:jc w:val="both"/>
        <w:rPr>
          <w:rFonts w:ascii="Arial" w:hAnsi="Arial" w:cs="Arial"/>
          <w:sz w:val="20"/>
          <w:szCs w:val="20"/>
        </w:rPr>
      </w:pPr>
    </w:p>
    <w:p w:rsidR="00B666E5" w:rsidRDefault="00613D2D" w:rsidP="005D3D60">
      <w:pPr>
        <w:pStyle w:val="Default"/>
        <w:jc w:val="both"/>
        <w:rPr>
          <w:rFonts w:ascii="Arial" w:hAnsi="Arial" w:cs="Arial"/>
          <w:sz w:val="20"/>
          <w:szCs w:val="20"/>
        </w:rPr>
      </w:pPr>
      <w:r w:rsidRPr="00613D2D">
        <w:rPr>
          <w:rFonts w:ascii="Arial" w:hAnsi="Arial" w:cs="Arial"/>
          <w:i/>
          <w:sz w:val="20"/>
          <w:szCs w:val="20"/>
          <w:u w:val="single"/>
        </w:rPr>
        <w:t>Growth Multiple</w:t>
      </w:r>
      <w:r w:rsidR="00B666E5">
        <w:rPr>
          <w:rFonts w:ascii="Arial" w:hAnsi="Arial" w:cs="Arial"/>
          <w:sz w:val="20"/>
          <w:szCs w:val="20"/>
        </w:rPr>
        <w:t xml:space="preserve"> – The </w:t>
      </w:r>
      <w:r w:rsidR="00B666E5" w:rsidRPr="005D3D60">
        <w:rPr>
          <w:rFonts w:ascii="Arial" w:hAnsi="Arial" w:cs="Arial"/>
          <w:sz w:val="20"/>
          <w:szCs w:val="20"/>
        </w:rPr>
        <w:t xml:space="preserve">definition of </w:t>
      </w:r>
      <w:r w:rsidR="00B666E5">
        <w:rPr>
          <w:rFonts w:ascii="Arial" w:hAnsi="Arial" w:cs="Arial"/>
          <w:sz w:val="20"/>
          <w:szCs w:val="20"/>
        </w:rPr>
        <w:t>Growth Multiple</w:t>
      </w:r>
      <w:r w:rsidR="00B666E5" w:rsidRPr="005D3D60">
        <w:rPr>
          <w:rFonts w:ascii="Arial" w:hAnsi="Arial" w:cs="Arial"/>
          <w:sz w:val="20"/>
          <w:szCs w:val="20"/>
        </w:rPr>
        <w:t xml:space="preserve"> is the EBITDA multiple / (</w:t>
      </w:r>
      <w:r w:rsidR="00B666E5">
        <w:rPr>
          <w:rFonts w:ascii="Arial" w:hAnsi="Arial" w:cs="Arial"/>
          <w:sz w:val="20"/>
          <w:szCs w:val="20"/>
        </w:rPr>
        <w:t>GRNAC</w:t>
      </w:r>
      <w:r w:rsidR="00B666E5" w:rsidRPr="005D3D60">
        <w:rPr>
          <w:rFonts w:ascii="Arial" w:hAnsi="Arial" w:cs="Arial"/>
          <w:sz w:val="20"/>
          <w:szCs w:val="20"/>
        </w:rPr>
        <w:t xml:space="preserve"> x 10</w:t>
      </w:r>
      <w:r w:rsidR="003F3D8A">
        <w:rPr>
          <w:rFonts w:ascii="Arial" w:hAnsi="Arial" w:cs="Arial"/>
          <w:sz w:val="20"/>
          <w:szCs w:val="20"/>
        </w:rPr>
        <w:t>0</w:t>
      </w:r>
      <w:r w:rsidR="00B666E5" w:rsidRPr="005D3D60">
        <w:rPr>
          <w:rFonts w:ascii="Arial" w:hAnsi="Arial" w:cs="Arial"/>
          <w:sz w:val="20"/>
          <w:szCs w:val="20"/>
        </w:rPr>
        <w:t>).  The</w:t>
      </w:r>
      <w:r w:rsidR="00B666E5">
        <w:rPr>
          <w:rFonts w:ascii="Arial" w:hAnsi="Arial" w:cs="Arial"/>
          <w:sz w:val="20"/>
          <w:szCs w:val="20"/>
        </w:rPr>
        <w:t xml:space="preserve"> current</w:t>
      </w:r>
      <w:r w:rsidR="00B666E5" w:rsidRPr="005D3D60">
        <w:rPr>
          <w:rFonts w:ascii="Arial" w:hAnsi="Arial" w:cs="Arial"/>
          <w:sz w:val="20"/>
          <w:szCs w:val="20"/>
        </w:rPr>
        <w:t xml:space="preserve"> rule of thumb has been that less than </w:t>
      </w:r>
      <w:r w:rsidR="003F3D8A">
        <w:rPr>
          <w:rFonts w:ascii="Arial" w:hAnsi="Arial" w:cs="Arial"/>
          <w:sz w:val="20"/>
          <w:szCs w:val="20"/>
        </w:rPr>
        <w:t>0</w:t>
      </w:r>
      <w:r w:rsidR="00B666E5" w:rsidRPr="005D3D60">
        <w:rPr>
          <w:rFonts w:ascii="Arial" w:hAnsi="Arial" w:cs="Arial"/>
          <w:sz w:val="20"/>
          <w:szCs w:val="20"/>
        </w:rPr>
        <w:t>.</w:t>
      </w:r>
      <w:r w:rsidR="003F3D8A">
        <w:rPr>
          <w:rFonts w:ascii="Arial" w:hAnsi="Arial" w:cs="Arial"/>
          <w:sz w:val="20"/>
          <w:szCs w:val="20"/>
        </w:rPr>
        <w:t>5</w:t>
      </w:r>
      <w:r w:rsidR="00B666E5" w:rsidRPr="005D3D60">
        <w:rPr>
          <w:rFonts w:ascii="Arial" w:hAnsi="Arial" w:cs="Arial"/>
          <w:sz w:val="20"/>
          <w:szCs w:val="20"/>
        </w:rPr>
        <w:t xml:space="preserve"> is good, </w:t>
      </w:r>
      <w:r w:rsidR="003F3D8A">
        <w:rPr>
          <w:rFonts w:ascii="Arial" w:hAnsi="Arial" w:cs="Arial"/>
          <w:sz w:val="20"/>
          <w:szCs w:val="20"/>
        </w:rPr>
        <w:t>0</w:t>
      </w:r>
      <w:r w:rsidR="00B666E5" w:rsidRPr="005D3D60">
        <w:rPr>
          <w:rFonts w:ascii="Arial" w:hAnsi="Arial" w:cs="Arial"/>
          <w:sz w:val="20"/>
          <w:szCs w:val="20"/>
        </w:rPr>
        <w:t>.</w:t>
      </w:r>
      <w:r w:rsidR="003F3D8A">
        <w:rPr>
          <w:rFonts w:ascii="Arial" w:hAnsi="Arial" w:cs="Arial"/>
          <w:sz w:val="20"/>
          <w:szCs w:val="20"/>
        </w:rPr>
        <w:t>5</w:t>
      </w:r>
      <w:r w:rsidR="007062D1">
        <w:rPr>
          <w:rFonts w:ascii="Arial" w:hAnsi="Arial" w:cs="Arial"/>
          <w:sz w:val="20"/>
          <w:szCs w:val="20"/>
        </w:rPr>
        <w:t xml:space="preserve"> </w:t>
      </w:r>
      <w:r w:rsidR="00B666E5" w:rsidRPr="005D3D60">
        <w:rPr>
          <w:rFonts w:ascii="Arial" w:hAnsi="Arial" w:cs="Arial"/>
          <w:sz w:val="20"/>
          <w:szCs w:val="20"/>
        </w:rPr>
        <w:t>-</w:t>
      </w:r>
      <w:r w:rsidR="007062D1">
        <w:rPr>
          <w:rFonts w:ascii="Arial" w:hAnsi="Arial" w:cs="Arial"/>
          <w:sz w:val="20"/>
          <w:szCs w:val="20"/>
        </w:rPr>
        <w:t xml:space="preserve"> </w:t>
      </w:r>
      <w:r w:rsidR="00B666E5" w:rsidRPr="005D3D60">
        <w:rPr>
          <w:rFonts w:ascii="Arial" w:hAnsi="Arial" w:cs="Arial"/>
          <w:sz w:val="20"/>
          <w:szCs w:val="20"/>
        </w:rPr>
        <w:t>1</w:t>
      </w:r>
      <w:r w:rsidR="00337AB2">
        <w:rPr>
          <w:rFonts w:ascii="Arial" w:hAnsi="Arial" w:cs="Arial"/>
          <w:sz w:val="20"/>
          <w:szCs w:val="20"/>
        </w:rPr>
        <w:t>.0</w:t>
      </w:r>
      <w:r w:rsidR="00B666E5" w:rsidRPr="005D3D60">
        <w:rPr>
          <w:rFonts w:ascii="Arial" w:hAnsi="Arial" w:cs="Arial"/>
          <w:sz w:val="20"/>
          <w:szCs w:val="20"/>
        </w:rPr>
        <w:t xml:space="preserve"> is grey area, and above 1</w:t>
      </w:r>
      <w:r w:rsidR="00337AB2">
        <w:rPr>
          <w:rFonts w:ascii="Arial" w:hAnsi="Arial" w:cs="Arial"/>
          <w:sz w:val="20"/>
          <w:szCs w:val="20"/>
        </w:rPr>
        <w:t>.0</w:t>
      </w:r>
      <w:r w:rsidR="00B666E5" w:rsidRPr="005D3D60">
        <w:rPr>
          <w:rFonts w:ascii="Arial" w:hAnsi="Arial" w:cs="Arial"/>
          <w:sz w:val="20"/>
          <w:szCs w:val="20"/>
        </w:rPr>
        <w:t xml:space="preserve"> is expensive</w:t>
      </w:r>
      <w:r w:rsidR="00B666E5">
        <w:rPr>
          <w:rFonts w:ascii="Arial" w:hAnsi="Arial" w:cs="Arial"/>
          <w:sz w:val="20"/>
          <w:szCs w:val="20"/>
        </w:rPr>
        <w:t xml:space="preserve">, but this may change over time.  </w:t>
      </w:r>
    </w:p>
    <w:p w:rsidR="00B666E5" w:rsidRDefault="00B666E5" w:rsidP="005D3D60">
      <w:pPr>
        <w:pStyle w:val="Default"/>
        <w:jc w:val="both"/>
        <w:rPr>
          <w:rFonts w:ascii="Arial" w:hAnsi="Arial" w:cs="Arial"/>
          <w:sz w:val="20"/>
          <w:szCs w:val="20"/>
        </w:rPr>
      </w:pPr>
    </w:p>
    <w:p w:rsidR="00B666E5" w:rsidRPr="005D3D60" w:rsidRDefault="00B666E5" w:rsidP="00C56D19">
      <w:pPr>
        <w:pStyle w:val="Default"/>
        <w:jc w:val="both"/>
        <w:rPr>
          <w:rFonts w:ascii="Arial" w:hAnsi="Arial" w:cs="Arial"/>
          <w:sz w:val="20"/>
          <w:szCs w:val="20"/>
        </w:rPr>
      </w:pPr>
      <w:r>
        <w:rPr>
          <w:rFonts w:ascii="Arial" w:hAnsi="Arial" w:cs="Arial"/>
          <w:sz w:val="20"/>
          <w:szCs w:val="20"/>
        </w:rPr>
        <w:t>Example GRNAC and Growth Multiple Calculations for Company XYZ:</w:t>
      </w:r>
    </w:p>
    <w:p w:rsidR="00D524E5" w:rsidRDefault="00B666E5" w:rsidP="0036769A">
      <w:pPr>
        <w:pStyle w:val="Default"/>
        <w:numPr>
          <w:ilvl w:val="0"/>
          <w:numId w:val="14"/>
        </w:numPr>
        <w:spacing w:before="40"/>
        <w:jc w:val="both"/>
        <w:rPr>
          <w:rFonts w:ascii="Arial" w:hAnsi="Arial" w:cs="Arial"/>
          <w:sz w:val="20"/>
          <w:szCs w:val="20"/>
        </w:rPr>
      </w:pPr>
      <w:r>
        <w:rPr>
          <w:rFonts w:ascii="Arial" w:hAnsi="Arial" w:cs="Arial"/>
          <w:sz w:val="20"/>
          <w:szCs w:val="20"/>
        </w:rPr>
        <w:t>Historical growth rate at acquisition was 15</w:t>
      </w:r>
      <w:r w:rsidRPr="005D3D60">
        <w:rPr>
          <w:rFonts w:ascii="Arial" w:hAnsi="Arial" w:cs="Arial"/>
          <w:sz w:val="20"/>
          <w:szCs w:val="20"/>
        </w:rPr>
        <w:t>%</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Adjusted to 10</w:t>
      </w:r>
      <w:r w:rsidRPr="005D3D60">
        <w:rPr>
          <w:rFonts w:ascii="Arial" w:hAnsi="Arial" w:cs="Arial"/>
          <w:sz w:val="20"/>
          <w:szCs w:val="20"/>
        </w:rPr>
        <w:t>%</w:t>
      </w:r>
      <w:r>
        <w:rPr>
          <w:rFonts w:ascii="Arial" w:hAnsi="Arial" w:cs="Arial"/>
          <w:sz w:val="20"/>
          <w:szCs w:val="20"/>
        </w:rPr>
        <w:t xml:space="preserve"> to remove cycle growth,</w:t>
      </w:r>
      <w:r w:rsidRPr="005D3D60">
        <w:rPr>
          <w:rFonts w:ascii="Arial" w:hAnsi="Arial" w:cs="Arial"/>
          <w:sz w:val="20"/>
          <w:szCs w:val="20"/>
        </w:rPr>
        <w:t xml:space="preserve"> after considering we bought at a peak in the cycle</w:t>
      </w:r>
      <w:r>
        <w:rPr>
          <w:rFonts w:ascii="Arial" w:hAnsi="Arial" w:cs="Arial"/>
          <w:sz w:val="20"/>
          <w:szCs w:val="20"/>
        </w:rPr>
        <w:t>.</w:t>
      </w:r>
    </w:p>
    <w:p w:rsidR="00D524E5" w:rsidRDefault="00B666E5">
      <w:pPr>
        <w:pStyle w:val="Default"/>
        <w:numPr>
          <w:ilvl w:val="0"/>
          <w:numId w:val="14"/>
        </w:numPr>
        <w:jc w:val="both"/>
        <w:rPr>
          <w:rFonts w:ascii="Arial" w:hAnsi="Arial" w:cs="Arial"/>
          <w:sz w:val="20"/>
          <w:szCs w:val="20"/>
        </w:rPr>
      </w:pPr>
      <w:r w:rsidRPr="005D3D60">
        <w:rPr>
          <w:rFonts w:ascii="Arial" w:hAnsi="Arial" w:cs="Arial"/>
          <w:sz w:val="20"/>
          <w:szCs w:val="20"/>
        </w:rPr>
        <w:t>Further adjusted down to 5</w:t>
      </w:r>
      <w:r w:rsidR="007062D1">
        <w:rPr>
          <w:rFonts w:ascii="Arial" w:hAnsi="Arial" w:cs="Arial"/>
          <w:sz w:val="20"/>
          <w:szCs w:val="20"/>
        </w:rPr>
        <w:t>.0</w:t>
      </w:r>
      <w:r w:rsidRPr="005D3D60">
        <w:rPr>
          <w:rFonts w:ascii="Arial" w:hAnsi="Arial" w:cs="Arial"/>
          <w:sz w:val="20"/>
          <w:szCs w:val="20"/>
        </w:rPr>
        <w:t>% considering micro-economic factors of the business (</w:t>
      </w:r>
      <w:r>
        <w:rPr>
          <w:rFonts w:ascii="Arial" w:hAnsi="Arial" w:cs="Arial"/>
          <w:sz w:val="20"/>
          <w:szCs w:val="20"/>
        </w:rPr>
        <w:t>one time growth due to product line expansion that can’t be repeated)</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The Five Year Riverside Case CAGR was therefore 5</w:t>
      </w:r>
      <w:r w:rsidR="007062D1">
        <w:rPr>
          <w:rFonts w:ascii="Arial" w:hAnsi="Arial" w:cs="Arial"/>
          <w:sz w:val="20"/>
          <w:szCs w:val="20"/>
        </w:rPr>
        <w:t>.0</w:t>
      </w:r>
      <w:r>
        <w:rPr>
          <w:rFonts w:ascii="Arial" w:hAnsi="Arial" w:cs="Arial"/>
          <w:sz w:val="20"/>
          <w:szCs w:val="20"/>
        </w:rPr>
        <w:t>%</w:t>
      </w:r>
    </w:p>
    <w:p w:rsidR="00D524E5" w:rsidRDefault="00B666E5">
      <w:pPr>
        <w:pStyle w:val="Default"/>
        <w:numPr>
          <w:ilvl w:val="0"/>
          <w:numId w:val="14"/>
        </w:numPr>
        <w:jc w:val="both"/>
        <w:rPr>
          <w:rFonts w:ascii="Arial" w:hAnsi="Arial" w:cs="Arial"/>
          <w:sz w:val="20"/>
          <w:szCs w:val="20"/>
        </w:rPr>
      </w:pPr>
      <w:r w:rsidRPr="005D3D60">
        <w:rPr>
          <w:rFonts w:ascii="Arial" w:hAnsi="Arial" w:cs="Arial"/>
          <w:sz w:val="20"/>
          <w:szCs w:val="20"/>
        </w:rPr>
        <w:t>EBITDA multiple proposed is 6.0x</w:t>
      </w:r>
    </w:p>
    <w:p w:rsidR="00D524E5" w:rsidRDefault="002A14C8">
      <w:pPr>
        <w:pStyle w:val="Default"/>
        <w:numPr>
          <w:ilvl w:val="0"/>
          <w:numId w:val="14"/>
        </w:numPr>
        <w:jc w:val="both"/>
        <w:rPr>
          <w:rFonts w:ascii="Arial" w:hAnsi="Arial" w:cs="Arial"/>
          <w:sz w:val="20"/>
          <w:szCs w:val="20"/>
        </w:rPr>
      </w:pPr>
      <w:r>
        <w:rPr>
          <w:rFonts w:ascii="Arial" w:hAnsi="Arial" w:cs="Arial"/>
          <w:sz w:val="20"/>
          <w:szCs w:val="20"/>
        </w:rPr>
        <w:t>Growth Multiple</w:t>
      </w:r>
      <w:r w:rsidR="00B666E5" w:rsidRPr="005D3D60">
        <w:rPr>
          <w:rFonts w:ascii="Arial" w:hAnsi="Arial" w:cs="Arial"/>
          <w:sz w:val="20"/>
          <w:szCs w:val="20"/>
        </w:rPr>
        <w:t xml:space="preserve"> is:  6/(</w:t>
      </w:r>
      <w:r w:rsidR="00182C1F">
        <w:rPr>
          <w:rFonts w:ascii="Arial" w:hAnsi="Arial" w:cs="Arial"/>
          <w:sz w:val="20"/>
          <w:szCs w:val="20"/>
        </w:rPr>
        <w:t>0</w:t>
      </w:r>
      <w:r w:rsidR="00B666E5" w:rsidRPr="005D3D60">
        <w:rPr>
          <w:rFonts w:ascii="Arial" w:hAnsi="Arial" w:cs="Arial"/>
          <w:sz w:val="20"/>
          <w:szCs w:val="20"/>
        </w:rPr>
        <w:t>.05 x 10</w:t>
      </w:r>
      <w:r w:rsidR="003F3D8A">
        <w:rPr>
          <w:rFonts w:ascii="Arial" w:hAnsi="Arial" w:cs="Arial"/>
          <w:sz w:val="20"/>
          <w:szCs w:val="20"/>
        </w:rPr>
        <w:t>0</w:t>
      </w:r>
      <w:r w:rsidR="00B666E5" w:rsidRPr="005D3D60">
        <w:rPr>
          <w:rFonts w:ascii="Arial" w:hAnsi="Arial" w:cs="Arial"/>
          <w:sz w:val="20"/>
          <w:szCs w:val="20"/>
        </w:rPr>
        <w:t>) = 1</w:t>
      </w:r>
      <w:r w:rsidR="003F3D8A">
        <w:rPr>
          <w:rFonts w:ascii="Arial" w:hAnsi="Arial" w:cs="Arial"/>
          <w:sz w:val="20"/>
          <w:szCs w:val="20"/>
        </w:rPr>
        <w:t>.</w:t>
      </w:r>
      <w:r w:rsidR="00B666E5" w:rsidRPr="005D3D60">
        <w:rPr>
          <w:rFonts w:ascii="Arial" w:hAnsi="Arial" w:cs="Arial"/>
          <w:sz w:val="20"/>
          <w:szCs w:val="20"/>
        </w:rPr>
        <w:t>2</w:t>
      </w:r>
      <w:r w:rsidR="007062D1">
        <w:rPr>
          <w:rFonts w:ascii="Arial" w:hAnsi="Arial" w:cs="Arial"/>
          <w:sz w:val="20"/>
          <w:szCs w:val="20"/>
        </w:rPr>
        <w:t>.</w:t>
      </w:r>
    </w:p>
    <w:p w:rsidR="00B666E5" w:rsidRPr="005D3D60" w:rsidRDefault="00B666E5" w:rsidP="00C56D19">
      <w:pPr>
        <w:pStyle w:val="Default"/>
        <w:jc w:val="both"/>
        <w:rPr>
          <w:rFonts w:ascii="Arial" w:hAnsi="Arial" w:cs="Arial"/>
          <w:sz w:val="20"/>
          <w:szCs w:val="20"/>
        </w:rPr>
      </w:pPr>
    </w:p>
    <w:p w:rsidR="00B666E5" w:rsidRDefault="00B666E5" w:rsidP="00C56D19">
      <w:pPr>
        <w:pStyle w:val="Default"/>
        <w:jc w:val="both"/>
        <w:rPr>
          <w:rFonts w:ascii="Arial" w:hAnsi="Arial" w:cs="Arial"/>
          <w:sz w:val="20"/>
          <w:szCs w:val="20"/>
        </w:rPr>
      </w:pPr>
      <w:r w:rsidRPr="005D3D60">
        <w:rPr>
          <w:rFonts w:ascii="Arial" w:hAnsi="Arial" w:cs="Arial"/>
          <w:sz w:val="20"/>
          <w:szCs w:val="20"/>
        </w:rPr>
        <w:t xml:space="preserve">So even though the </w:t>
      </w:r>
      <w:r>
        <w:rPr>
          <w:rFonts w:ascii="Arial" w:hAnsi="Arial" w:cs="Arial"/>
          <w:sz w:val="20"/>
          <w:szCs w:val="20"/>
        </w:rPr>
        <w:t>EBITDA</w:t>
      </w:r>
      <w:r w:rsidRPr="005D3D60">
        <w:rPr>
          <w:rFonts w:ascii="Arial" w:hAnsi="Arial" w:cs="Arial"/>
          <w:sz w:val="20"/>
          <w:szCs w:val="20"/>
        </w:rPr>
        <w:t xml:space="preserve"> multiple is </w:t>
      </w:r>
      <w:r>
        <w:rPr>
          <w:rFonts w:ascii="Arial" w:hAnsi="Arial" w:cs="Arial"/>
          <w:sz w:val="20"/>
          <w:szCs w:val="20"/>
        </w:rPr>
        <w:t>reasonable</w:t>
      </w:r>
      <w:r w:rsidRPr="005D3D60">
        <w:rPr>
          <w:rFonts w:ascii="Arial" w:hAnsi="Arial" w:cs="Arial"/>
          <w:sz w:val="20"/>
          <w:szCs w:val="20"/>
        </w:rPr>
        <w:t xml:space="preserve"> at 6</w:t>
      </w:r>
      <w:r w:rsidR="00337AB2">
        <w:rPr>
          <w:rFonts w:ascii="Arial" w:hAnsi="Arial" w:cs="Arial"/>
          <w:sz w:val="20"/>
          <w:szCs w:val="20"/>
        </w:rPr>
        <w:t>.0</w:t>
      </w:r>
      <w:r w:rsidRPr="005D3D60">
        <w:rPr>
          <w:rFonts w:ascii="Arial" w:hAnsi="Arial" w:cs="Arial"/>
          <w:sz w:val="20"/>
          <w:szCs w:val="20"/>
        </w:rPr>
        <w:t xml:space="preserve">x, the </w:t>
      </w:r>
      <w:r w:rsidR="007062D1">
        <w:rPr>
          <w:rFonts w:ascii="Arial" w:hAnsi="Arial" w:cs="Arial"/>
          <w:sz w:val="20"/>
          <w:szCs w:val="20"/>
        </w:rPr>
        <w:t>Growth Multiple of 1</w:t>
      </w:r>
      <w:r w:rsidR="003F3D8A">
        <w:rPr>
          <w:rFonts w:ascii="Arial" w:hAnsi="Arial" w:cs="Arial"/>
          <w:sz w:val="20"/>
          <w:szCs w:val="20"/>
        </w:rPr>
        <w:t>.</w:t>
      </w:r>
      <w:r w:rsidR="007062D1">
        <w:rPr>
          <w:rFonts w:ascii="Arial" w:hAnsi="Arial" w:cs="Arial"/>
          <w:sz w:val="20"/>
          <w:szCs w:val="20"/>
        </w:rPr>
        <w:t>2</w:t>
      </w:r>
      <w:r w:rsidRPr="005D3D60">
        <w:rPr>
          <w:rFonts w:ascii="Arial" w:hAnsi="Arial" w:cs="Arial"/>
          <w:sz w:val="20"/>
          <w:szCs w:val="20"/>
        </w:rPr>
        <w:t xml:space="preserve"> would indicate that we are still overpaying.</w:t>
      </w:r>
    </w:p>
    <w:p w:rsidR="00006719" w:rsidRDefault="00006719" w:rsidP="00C56D19">
      <w:pPr>
        <w:pStyle w:val="Default"/>
        <w:jc w:val="both"/>
        <w:rPr>
          <w:rFonts w:ascii="Arial" w:hAnsi="Arial" w:cs="Arial"/>
          <w:sz w:val="20"/>
          <w:szCs w:val="20"/>
        </w:rPr>
      </w:pPr>
    </w:p>
    <w:p w:rsidR="00006719" w:rsidRDefault="00B90865" w:rsidP="00006719">
      <w:pPr>
        <w:pStyle w:val="Default"/>
        <w:jc w:val="both"/>
        <w:rPr>
          <w:rFonts w:ascii="Arial" w:hAnsi="Arial" w:cs="Arial"/>
          <w:sz w:val="20"/>
          <w:szCs w:val="20"/>
        </w:rPr>
      </w:pPr>
      <w:r>
        <w:rPr>
          <w:rFonts w:ascii="Arial" w:hAnsi="Arial" w:cs="Arial"/>
          <w:i/>
          <w:sz w:val="20"/>
          <w:szCs w:val="20"/>
          <w:u w:val="single"/>
        </w:rPr>
        <w:t>Flex Box</w:t>
      </w:r>
      <w:r w:rsidR="00006719">
        <w:rPr>
          <w:rFonts w:ascii="Arial" w:hAnsi="Arial" w:cs="Arial"/>
          <w:sz w:val="20"/>
          <w:szCs w:val="20"/>
        </w:rPr>
        <w:t xml:space="preserve"> – There is room in the bottom right hand corner of the Financials and Purchase Multiple summary for deal teams to include relevant deal specific metrics that would be helpful to highlight on the first page with other financial data.  This information should be intuitive and clear.  If it is complex or not easily understood without text – it should not be presented here.</w:t>
      </w:r>
      <w:r w:rsidR="001D7C5E">
        <w:rPr>
          <w:rFonts w:ascii="Arial" w:hAnsi="Arial" w:cs="Arial"/>
          <w:sz w:val="20"/>
          <w:szCs w:val="20"/>
        </w:rPr>
        <w:t xml:space="preserve">  </w:t>
      </w:r>
      <w:r w:rsidR="001D7C5E" w:rsidRPr="001D7C5E">
        <w:rPr>
          <w:rFonts w:ascii="Arial" w:hAnsi="Arial" w:cs="Arial"/>
          <w:sz w:val="20"/>
          <w:szCs w:val="20"/>
        </w:rPr>
        <w:t>The idea is to show information specific to the deal which was developed by Riverside and which may be coming from other parts of the entire IC Memo so it is not an additional burden to produce but just a selection of presumably a number of pertinent pieces of research that the deal team produced</w:t>
      </w:r>
      <w:r w:rsidR="001D7C5E">
        <w:rPr>
          <w:rFonts w:ascii="Arial" w:hAnsi="Arial" w:cs="Arial"/>
          <w:sz w:val="20"/>
          <w:szCs w:val="20"/>
        </w:rPr>
        <w:t xml:space="preserve">.  </w:t>
      </w:r>
      <w:r w:rsidR="00007DBF">
        <w:rPr>
          <w:rFonts w:ascii="Arial" w:hAnsi="Arial" w:cs="Arial"/>
          <w:sz w:val="20"/>
          <w:szCs w:val="20"/>
        </w:rPr>
        <w:t>Make sure to present the most compelling or</w:t>
      </w:r>
      <w:r w:rsidR="001D7C5E">
        <w:rPr>
          <w:rFonts w:ascii="Arial" w:hAnsi="Arial" w:cs="Arial"/>
          <w:sz w:val="20"/>
          <w:szCs w:val="20"/>
        </w:rPr>
        <w:t xml:space="preserve"> relevant</w:t>
      </w:r>
      <w:r w:rsidR="00007DBF">
        <w:rPr>
          <w:rFonts w:ascii="Arial" w:hAnsi="Arial" w:cs="Arial"/>
          <w:sz w:val="20"/>
          <w:szCs w:val="20"/>
        </w:rPr>
        <w:t xml:space="preserve"> </w:t>
      </w:r>
      <w:r w:rsidR="001D7C5E">
        <w:rPr>
          <w:rFonts w:ascii="Arial" w:hAnsi="Arial" w:cs="Arial"/>
          <w:sz w:val="20"/>
          <w:szCs w:val="20"/>
        </w:rPr>
        <w:t>information for each deal (This is very different between deals)</w:t>
      </w:r>
      <w:r w:rsidR="00007DBF">
        <w:rPr>
          <w:rFonts w:ascii="Arial" w:hAnsi="Arial" w:cs="Arial"/>
          <w:sz w:val="20"/>
          <w:szCs w:val="20"/>
        </w:rPr>
        <w:t>.  This could be a table of synergies, market size, revenues by product, pipeline summary or any other relevant summary data/information.</w:t>
      </w:r>
    </w:p>
    <w:p w:rsidR="00006719" w:rsidRDefault="00006719" w:rsidP="00C56D19">
      <w:pPr>
        <w:pStyle w:val="Default"/>
        <w:jc w:val="both"/>
        <w:rPr>
          <w:rFonts w:ascii="Arial" w:hAnsi="Arial" w:cs="Arial"/>
          <w:sz w:val="20"/>
          <w:szCs w:val="20"/>
        </w:rPr>
      </w:pPr>
    </w:p>
    <w:p w:rsidR="00006719" w:rsidRPr="00363EB4" w:rsidRDefault="00006719" w:rsidP="00006719">
      <w:pPr>
        <w:pStyle w:val="Default"/>
        <w:rPr>
          <w:rFonts w:ascii="Arial" w:hAnsi="Arial" w:cs="Arial"/>
          <w:sz w:val="20"/>
          <w:szCs w:val="20"/>
        </w:rPr>
      </w:pPr>
      <w:r>
        <w:rPr>
          <w:rFonts w:ascii="Arial" w:hAnsi="Arial" w:cs="Arial"/>
          <w:b/>
          <w:bCs/>
          <w:i/>
          <w:iCs/>
          <w:sz w:val="20"/>
          <w:szCs w:val="20"/>
        </w:rPr>
        <w:t>Environmental, Social</w:t>
      </w:r>
      <w:r w:rsidR="00BE21A5">
        <w:rPr>
          <w:rFonts w:ascii="Arial" w:hAnsi="Arial" w:cs="Arial"/>
          <w:b/>
          <w:bCs/>
          <w:i/>
          <w:iCs/>
          <w:sz w:val="20"/>
          <w:szCs w:val="20"/>
        </w:rPr>
        <w:t xml:space="preserve">, </w:t>
      </w:r>
      <w:r>
        <w:rPr>
          <w:rFonts w:ascii="Arial" w:hAnsi="Arial" w:cs="Arial"/>
          <w:b/>
          <w:bCs/>
          <w:i/>
          <w:iCs/>
          <w:sz w:val="20"/>
          <w:szCs w:val="20"/>
        </w:rPr>
        <w:t>Governance</w:t>
      </w:r>
      <w:r w:rsidR="00BE21A5">
        <w:rPr>
          <w:rFonts w:ascii="Arial" w:hAnsi="Arial" w:cs="Arial"/>
          <w:b/>
          <w:bCs/>
          <w:i/>
          <w:iCs/>
          <w:sz w:val="20"/>
          <w:szCs w:val="20"/>
        </w:rPr>
        <w:t xml:space="preserve"> and Values</w:t>
      </w:r>
      <w:r>
        <w:rPr>
          <w:rFonts w:ascii="Arial" w:hAnsi="Arial" w:cs="Arial"/>
          <w:b/>
          <w:bCs/>
          <w:i/>
          <w:iCs/>
          <w:sz w:val="20"/>
          <w:szCs w:val="20"/>
        </w:rPr>
        <w:t xml:space="preserve"> Matrix</w:t>
      </w:r>
      <w:r w:rsidR="00B5718C">
        <w:rPr>
          <w:rFonts w:ascii="Arial" w:hAnsi="Arial" w:cs="Arial"/>
          <w:b/>
          <w:bCs/>
          <w:i/>
          <w:iCs/>
          <w:sz w:val="20"/>
          <w:szCs w:val="20"/>
        </w:rPr>
        <w:t xml:space="preserve"> (ESG + V)</w:t>
      </w:r>
    </w:p>
    <w:p w:rsidR="00006719" w:rsidRDefault="00006719" w:rsidP="00DA4307">
      <w:pPr>
        <w:spacing w:before="120"/>
        <w:jc w:val="both"/>
        <w:rPr>
          <w:rFonts w:ascii="Arial" w:hAnsi="Arial" w:cs="Arial"/>
          <w:sz w:val="20"/>
          <w:szCs w:val="20"/>
        </w:rPr>
      </w:pPr>
      <w:r>
        <w:rPr>
          <w:rFonts w:ascii="Arial" w:hAnsi="Arial" w:cs="Arial"/>
          <w:sz w:val="20"/>
          <w:szCs w:val="20"/>
        </w:rPr>
        <w:t>It is clear that smart investing requires an a</w:t>
      </w:r>
      <w:r w:rsidRPr="003372B1">
        <w:rPr>
          <w:rFonts w:ascii="Arial" w:hAnsi="Arial" w:cs="Arial"/>
          <w:sz w:val="20"/>
          <w:szCs w:val="20"/>
        </w:rPr>
        <w:t>ssessment</w:t>
      </w:r>
      <w:r>
        <w:rPr>
          <w:rFonts w:ascii="Arial" w:hAnsi="Arial" w:cs="Arial"/>
          <w:sz w:val="20"/>
          <w:szCs w:val="20"/>
        </w:rPr>
        <w:t xml:space="preserve"> of</w:t>
      </w:r>
      <w:r w:rsidRPr="003372B1">
        <w:rPr>
          <w:rFonts w:ascii="Arial" w:hAnsi="Arial" w:cs="Arial"/>
          <w:sz w:val="20"/>
          <w:szCs w:val="20"/>
        </w:rPr>
        <w:t xml:space="preserve"> a company’s position on the curve of good corpor</w:t>
      </w:r>
      <w:r>
        <w:rPr>
          <w:rFonts w:ascii="Arial" w:hAnsi="Arial" w:cs="Arial"/>
          <w:sz w:val="20"/>
          <w:szCs w:val="20"/>
        </w:rPr>
        <w:t>ate citizenship</w:t>
      </w:r>
      <w:r w:rsidR="00CA593B">
        <w:rPr>
          <w:rFonts w:ascii="Arial" w:hAnsi="Arial" w:cs="Arial"/>
          <w:sz w:val="20"/>
          <w:szCs w:val="20"/>
        </w:rPr>
        <w:t xml:space="preserve">, </w:t>
      </w:r>
      <w:r>
        <w:rPr>
          <w:rFonts w:ascii="Arial" w:hAnsi="Arial" w:cs="Arial"/>
          <w:sz w:val="20"/>
          <w:szCs w:val="20"/>
        </w:rPr>
        <w:t>sustainability</w:t>
      </w:r>
      <w:r w:rsidR="00CA593B">
        <w:rPr>
          <w:rFonts w:ascii="Arial" w:hAnsi="Arial" w:cs="Arial"/>
          <w:sz w:val="20"/>
          <w:szCs w:val="20"/>
        </w:rPr>
        <w:t xml:space="preserve"> and values</w:t>
      </w:r>
      <w:r>
        <w:rPr>
          <w:rFonts w:ascii="Arial" w:hAnsi="Arial" w:cs="Arial"/>
          <w:sz w:val="20"/>
          <w:szCs w:val="20"/>
        </w:rPr>
        <w:t xml:space="preserve">.  </w:t>
      </w:r>
      <w:r w:rsidRPr="003372B1">
        <w:rPr>
          <w:rFonts w:ascii="Arial" w:hAnsi="Arial" w:cs="Arial"/>
          <w:sz w:val="20"/>
          <w:szCs w:val="20"/>
        </w:rPr>
        <w:t xml:space="preserve"> </w:t>
      </w:r>
      <w:r w:rsidR="00B5718C">
        <w:rPr>
          <w:rFonts w:ascii="Arial" w:hAnsi="Arial" w:cs="Arial"/>
          <w:sz w:val="20"/>
          <w:szCs w:val="20"/>
        </w:rPr>
        <w:t xml:space="preserve">Investors and other constituencies </w:t>
      </w:r>
      <w:r>
        <w:rPr>
          <w:rFonts w:ascii="Arial" w:hAnsi="Arial" w:cs="Arial"/>
          <w:sz w:val="20"/>
          <w:szCs w:val="20"/>
        </w:rPr>
        <w:t xml:space="preserve">are beginning to ask about sustainability and corporate citizenship and it is clear that </w:t>
      </w:r>
      <w:r w:rsidRPr="003372B1">
        <w:rPr>
          <w:rFonts w:ascii="Arial" w:hAnsi="Arial" w:cs="Arial"/>
          <w:sz w:val="20"/>
          <w:szCs w:val="20"/>
        </w:rPr>
        <w:t>all other things being equal a company that is farther along on that continuum is more valuable than one that is not.</w:t>
      </w:r>
      <w:r>
        <w:rPr>
          <w:rFonts w:ascii="Arial" w:hAnsi="Arial" w:cs="Arial"/>
          <w:sz w:val="20"/>
          <w:szCs w:val="20"/>
        </w:rPr>
        <w:t xml:space="preserve">  Riverside would like to be a thought leader, and is applying environmental, social</w:t>
      </w:r>
      <w:r w:rsidR="00CA593B">
        <w:rPr>
          <w:rFonts w:ascii="Arial" w:hAnsi="Arial" w:cs="Arial"/>
          <w:sz w:val="20"/>
          <w:szCs w:val="20"/>
        </w:rPr>
        <w:t xml:space="preserve">, </w:t>
      </w:r>
      <w:r>
        <w:rPr>
          <w:rFonts w:ascii="Arial" w:hAnsi="Arial" w:cs="Arial"/>
          <w:sz w:val="20"/>
          <w:szCs w:val="20"/>
        </w:rPr>
        <w:t>governance</w:t>
      </w:r>
      <w:r w:rsidR="00CA593B">
        <w:rPr>
          <w:rFonts w:ascii="Arial" w:hAnsi="Arial" w:cs="Arial"/>
          <w:sz w:val="20"/>
          <w:szCs w:val="20"/>
        </w:rPr>
        <w:t xml:space="preserve"> and values</w:t>
      </w:r>
      <w:r>
        <w:rPr>
          <w:rFonts w:ascii="Arial" w:hAnsi="Arial" w:cs="Arial"/>
          <w:sz w:val="20"/>
          <w:szCs w:val="20"/>
        </w:rPr>
        <w:t xml:space="preserve"> considerations to the ION process (both LOI and Final).  </w:t>
      </w:r>
    </w:p>
    <w:p w:rsidR="00006719" w:rsidRDefault="00006719" w:rsidP="00006719">
      <w:pPr>
        <w:jc w:val="both"/>
        <w:rPr>
          <w:rFonts w:ascii="Arial" w:hAnsi="Arial" w:cs="Arial"/>
          <w:sz w:val="20"/>
          <w:szCs w:val="20"/>
        </w:rPr>
      </w:pPr>
    </w:p>
    <w:p w:rsidR="00006719" w:rsidRDefault="00006719" w:rsidP="00006719">
      <w:pPr>
        <w:jc w:val="both"/>
        <w:rPr>
          <w:rFonts w:ascii="Arial" w:hAnsi="Arial" w:cs="Arial"/>
          <w:sz w:val="20"/>
          <w:szCs w:val="20"/>
        </w:rPr>
      </w:pPr>
      <w:r>
        <w:rPr>
          <w:rFonts w:ascii="Arial" w:hAnsi="Arial" w:cs="Arial"/>
          <w:sz w:val="20"/>
          <w:szCs w:val="20"/>
        </w:rPr>
        <w:t>For the purposes of the RIC</w:t>
      </w:r>
      <w:r w:rsidR="00337AB2">
        <w:rPr>
          <w:rFonts w:ascii="Arial" w:hAnsi="Arial" w:cs="Arial"/>
          <w:sz w:val="20"/>
          <w:szCs w:val="20"/>
        </w:rPr>
        <w:t>,</w:t>
      </w:r>
      <w:r>
        <w:rPr>
          <w:rFonts w:ascii="Arial" w:hAnsi="Arial" w:cs="Arial"/>
          <w:sz w:val="20"/>
          <w:szCs w:val="20"/>
        </w:rPr>
        <w:t xml:space="preserve"> there will be grades (A-</w:t>
      </w:r>
      <w:r w:rsidR="00BE21A5">
        <w:rPr>
          <w:rFonts w:ascii="Arial" w:hAnsi="Arial" w:cs="Arial"/>
          <w:sz w:val="20"/>
          <w:szCs w:val="20"/>
        </w:rPr>
        <w:t>C</w:t>
      </w:r>
      <w:r>
        <w:rPr>
          <w:rFonts w:ascii="Arial" w:hAnsi="Arial" w:cs="Arial"/>
          <w:sz w:val="20"/>
          <w:szCs w:val="20"/>
        </w:rPr>
        <w:t>) for how a company scores in regards to</w:t>
      </w:r>
      <w:r w:rsidR="00D42AF7">
        <w:rPr>
          <w:rFonts w:ascii="Arial" w:hAnsi="Arial" w:cs="Arial"/>
          <w:sz w:val="20"/>
          <w:szCs w:val="20"/>
        </w:rPr>
        <w:t xml:space="preserve"> its</w:t>
      </w:r>
      <w:r>
        <w:rPr>
          <w:rFonts w:ascii="Arial" w:hAnsi="Arial" w:cs="Arial"/>
          <w:sz w:val="20"/>
          <w:szCs w:val="20"/>
        </w:rPr>
        <w:t xml:space="preserve"> Environmental, Social</w:t>
      </w:r>
      <w:r w:rsidR="00BE21A5">
        <w:rPr>
          <w:rFonts w:ascii="Arial" w:hAnsi="Arial" w:cs="Arial"/>
          <w:sz w:val="20"/>
          <w:szCs w:val="20"/>
        </w:rPr>
        <w:t xml:space="preserve">, </w:t>
      </w:r>
      <w:r>
        <w:rPr>
          <w:rFonts w:ascii="Arial" w:hAnsi="Arial" w:cs="Arial"/>
          <w:sz w:val="20"/>
          <w:szCs w:val="20"/>
        </w:rPr>
        <w:t>Corporate Governance</w:t>
      </w:r>
      <w:r w:rsidR="00BE21A5">
        <w:rPr>
          <w:rFonts w:ascii="Arial" w:hAnsi="Arial" w:cs="Arial"/>
          <w:sz w:val="20"/>
          <w:szCs w:val="20"/>
        </w:rPr>
        <w:t xml:space="preserve"> and Values</w:t>
      </w:r>
      <w:r>
        <w:rPr>
          <w:rFonts w:ascii="Arial" w:hAnsi="Arial" w:cs="Arial"/>
          <w:sz w:val="20"/>
          <w:szCs w:val="20"/>
        </w:rPr>
        <w:t xml:space="preserve"> issues.</w:t>
      </w:r>
      <w:r w:rsidR="00D42AF7">
        <w:rPr>
          <w:rFonts w:ascii="Arial" w:hAnsi="Arial" w:cs="Arial"/>
          <w:sz w:val="20"/>
          <w:szCs w:val="20"/>
        </w:rPr>
        <w:t xml:space="preserve">  Make sure that all RICs include the Values grade – as this is now mandatory in RIC Version 2.</w:t>
      </w:r>
      <w:r>
        <w:rPr>
          <w:rFonts w:ascii="Arial" w:hAnsi="Arial" w:cs="Arial"/>
          <w:sz w:val="20"/>
          <w:szCs w:val="20"/>
        </w:rPr>
        <w:t xml:space="preserve"> </w:t>
      </w:r>
      <w:r w:rsidR="00D42AF7">
        <w:rPr>
          <w:rFonts w:ascii="Arial" w:hAnsi="Arial" w:cs="Arial"/>
          <w:sz w:val="20"/>
          <w:szCs w:val="20"/>
        </w:rPr>
        <w:t xml:space="preserve">ESG+V ratings should be informed by the GreenScreen ESG+V scoring template.  Each </w:t>
      </w:r>
      <w:r w:rsidR="00EC0EFE">
        <w:rPr>
          <w:rFonts w:ascii="Arial" w:hAnsi="Arial" w:cs="Arial"/>
          <w:sz w:val="20"/>
          <w:szCs w:val="20"/>
        </w:rPr>
        <w:t>criterion</w:t>
      </w:r>
      <w:r w:rsidR="00D42AF7">
        <w:rPr>
          <w:rFonts w:ascii="Arial" w:hAnsi="Arial" w:cs="Arial"/>
          <w:sz w:val="20"/>
          <w:szCs w:val="20"/>
        </w:rPr>
        <w:t xml:space="preserve"> will be </w:t>
      </w:r>
      <w:r w:rsidR="00EC0EFE">
        <w:rPr>
          <w:rFonts w:ascii="Arial" w:hAnsi="Arial" w:cs="Arial"/>
          <w:sz w:val="20"/>
          <w:szCs w:val="20"/>
        </w:rPr>
        <w:t>graded</w:t>
      </w:r>
      <w:r w:rsidR="00D42AF7">
        <w:rPr>
          <w:rFonts w:ascii="Arial" w:hAnsi="Arial" w:cs="Arial"/>
          <w:sz w:val="20"/>
          <w:szCs w:val="20"/>
        </w:rPr>
        <w:t xml:space="preserve"> from A – C based on how the company mat</w:t>
      </w:r>
      <w:r w:rsidR="00EC0EFE">
        <w:rPr>
          <w:rFonts w:ascii="Arial" w:hAnsi="Arial" w:cs="Arial"/>
          <w:sz w:val="20"/>
          <w:szCs w:val="20"/>
        </w:rPr>
        <w:t>ches up versus the GreenScreen c</w:t>
      </w:r>
      <w:r w:rsidR="00D42AF7">
        <w:rPr>
          <w:rFonts w:ascii="Arial" w:hAnsi="Arial" w:cs="Arial"/>
          <w:sz w:val="20"/>
          <w:szCs w:val="20"/>
        </w:rPr>
        <w:t>riteria.  Deal teams should use best efforts to score companies at</w:t>
      </w:r>
      <w:r w:rsidR="00EC0EFE">
        <w:rPr>
          <w:rFonts w:ascii="Arial" w:hAnsi="Arial" w:cs="Arial"/>
          <w:sz w:val="20"/>
          <w:szCs w:val="20"/>
        </w:rPr>
        <w:t xml:space="preserve"> the</w:t>
      </w:r>
      <w:r w:rsidR="00D42AF7">
        <w:rPr>
          <w:rFonts w:ascii="Arial" w:hAnsi="Arial" w:cs="Arial"/>
          <w:sz w:val="20"/>
          <w:szCs w:val="20"/>
        </w:rPr>
        <w:t xml:space="preserve"> LOI ION</w:t>
      </w:r>
      <w:r w:rsidR="00EC0EFE">
        <w:rPr>
          <w:rFonts w:ascii="Arial" w:hAnsi="Arial" w:cs="Arial"/>
          <w:sz w:val="20"/>
          <w:szCs w:val="20"/>
        </w:rPr>
        <w:t xml:space="preserve"> stage,</w:t>
      </w:r>
      <w:r w:rsidR="00D42AF7">
        <w:rPr>
          <w:rFonts w:ascii="Arial" w:hAnsi="Arial" w:cs="Arial"/>
          <w:sz w:val="20"/>
          <w:szCs w:val="20"/>
        </w:rPr>
        <w:t xml:space="preserve"> and by the FINAL ION should have much more refined scores.  Deal team</w:t>
      </w:r>
      <w:r w:rsidR="00EC0EFE">
        <w:rPr>
          <w:rFonts w:ascii="Arial" w:hAnsi="Arial" w:cs="Arial"/>
          <w:sz w:val="20"/>
          <w:szCs w:val="20"/>
        </w:rPr>
        <w:t>s</w:t>
      </w:r>
      <w:r w:rsidR="00D42AF7">
        <w:rPr>
          <w:rFonts w:ascii="Arial" w:hAnsi="Arial" w:cs="Arial"/>
          <w:sz w:val="20"/>
          <w:szCs w:val="20"/>
        </w:rPr>
        <w:t xml:space="preserve"> should use the GreenScreen template as a guide, but also apply their own </w:t>
      </w:r>
      <w:r w:rsidR="00856674">
        <w:rPr>
          <w:rFonts w:ascii="Arial" w:hAnsi="Arial" w:cs="Arial"/>
          <w:sz w:val="20"/>
          <w:szCs w:val="20"/>
        </w:rPr>
        <w:t>judgment</w:t>
      </w:r>
      <w:r w:rsidR="00D42AF7">
        <w:rPr>
          <w:rFonts w:ascii="Arial" w:hAnsi="Arial" w:cs="Arial"/>
          <w:sz w:val="20"/>
          <w:szCs w:val="20"/>
        </w:rPr>
        <w:t>.  If the</w:t>
      </w:r>
      <w:r w:rsidR="00856674">
        <w:rPr>
          <w:rFonts w:ascii="Arial" w:hAnsi="Arial" w:cs="Arial"/>
          <w:sz w:val="20"/>
          <w:szCs w:val="20"/>
        </w:rPr>
        <w:t xml:space="preserve"> GreenScreen</w:t>
      </w:r>
      <w:r w:rsidR="00D42AF7">
        <w:rPr>
          <w:rFonts w:ascii="Arial" w:hAnsi="Arial" w:cs="Arial"/>
          <w:sz w:val="20"/>
          <w:szCs w:val="20"/>
        </w:rPr>
        <w:t xml:space="preserve"> score</w:t>
      </w:r>
      <w:r w:rsidR="00856674">
        <w:rPr>
          <w:rFonts w:ascii="Arial" w:hAnsi="Arial" w:cs="Arial"/>
          <w:sz w:val="20"/>
          <w:szCs w:val="20"/>
        </w:rPr>
        <w:t>s values</w:t>
      </w:r>
      <w:r w:rsidR="00D42AF7">
        <w:rPr>
          <w:rFonts w:ascii="Arial" w:hAnsi="Arial" w:cs="Arial"/>
          <w:sz w:val="20"/>
          <w:szCs w:val="20"/>
        </w:rPr>
        <w:t xml:space="preserve"> as </w:t>
      </w:r>
      <w:r w:rsidR="00D42AF7">
        <w:rPr>
          <w:rFonts w:ascii="Arial" w:hAnsi="Arial" w:cs="Arial"/>
          <w:sz w:val="20"/>
          <w:szCs w:val="20"/>
        </w:rPr>
        <w:lastRenderedPageBreak/>
        <w:t>a</w:t>
      </w:r>
      <w:r w:rsidR="00856674">
        <w:rPr>
          <w:rFonts w:ascii="Arial" w:hAnsi="Arial" w:cs="Arial"/>
          <w:sz w:val="20"/>
          <w:szCs w:val="20"/>
        </w:rPr>
        <w:t xml:space="preserve">n A, but the </w:t>
      </w:r>
      <w:r w:rsidR="00DA1F5E">
        <w:rPr>
          <w:rFonts w:ascii="Arial" w:hAnsi="Arial" w:cs="Arial"/>
          <w:sz w:val="20"/>
          <w:szCs w:val="20"/>
        </w:rPr>
        <w:t>management team is not trustworthy, reliable or makes a deal team uncomfortable, then use judgment as to what the score should be.</w:t>
      </w:r>
      <w:r w:rsidR="00D42AF7">
        <w:rPr>
          <w:rFonts w:ascii="Arial" w:hAnsi="Arial" w:cs="Arial"/>
          <w:sz w:val="20"/>
          <w:szCs w:val="20"/>
        </w:rPr>
        <w:t xml:space="preserve">  </w:t>
      </w:r>
      <w:r>
        <w:rPr>
          <w:rFonts w:ascii="Arial" w:hAnsi="Arial" w:cs="Arial"/>
          <w:sz w:val="20"/>
          <w:szCs w:val="20"/>
        </w:rPr>
        <w:t xml:space="preserve">    </w:t>
      </w:r>
    </w:p>
    <w:p w:rsidR="00B666E5" w:rsidRDefault="00B666E5" w:rsidP="005D3D60">
      <w:pPr>
        <w:pStyle w:val="Default"/>
        <w:jc w:val="both"/>
        <w:rPr>
          <w:rFonts w:ascii="Arial" w:hAnsi="Arial" w:cs="Arial"/>
          <w:sz w:val="20"/>
          <w:szCs w:val="20"/>
        </w:rPr>
      </w:pPr>
    </w:p>
    <w:p w:rsidR="00B666E5" w:rsidRPr="00363EB4" w:rsidRDefault="00B666E5" w:rsidP="000011F8">
      <w:pPr>
        <w:pStyle w:val="Default"/>
        <w:rPr>
          <w:rFonts w:ascii="Arial" w:hAnsi="Arial" w:cs="Arial"/>
          <w:sz w:val="20"/>
          <w:szCs w:val="20"/>
        </w:rPr>
      </w:pPr>
      <w:r>
        <w:rPr>
          <w:rFonts w:ascii="Arial" w:hAnsi="Arial" w:cs="Arial"/>
          <w:b/>
          <w:bCs/>
          <w:i/>
          <w:iCs/>
          <w:sz w:val="20"/>
          <w:szCs w:val="20"/>
        </w:rPr>
        <w:t>Page II – Investment Strategy Overview</w:t>
      </w:r>
    </w:p>
    <w:p w:rsidR="00B666E5" w:rsidRPr="00094008" w:rsidRDefault="00B666E5" w:rsidP="00DA4307">
      <w:pPr>
        <w:spacing w:before="120"/>
        <w:jc w:val="both"/>
        <w:rPr>
          <w:rFonts w:ascii="Arial" w:hAnsi="Arial" w:cs="Arial"/>
          <w:b/>
          <w:sz w:val="20"/>
          <w:szCs w:val="20"/>
          <w:u w:val="single"/>
        </w:rPr>
      </w:pPr>
      <w:r>
        <w:rPr>
          <w:rFonts w:ascii="Arial" w:hAnsi="Arial" w:cs="Arial"/>
          <w:sz w:val="20"/>
          <w:szCs w:val="20"/>
        </w:rPr>
        <w:t>Page 2</w:t>
      </w:r>
      <w:r w:rsidR="000A3ADD">
        <w:rPr>
          <w:rFonts w:ascii="Arial" w:hAnsi="Arial" w:cs="Arial"/>
          <w:sz w:val="20"/>
          <w:szCs w:val="20"/>
        </w:rPr>
        <w:t xml:space="preserve"> is intended </w:t>
      </w:r>
      <w:r>
        <w:rPr>
          <w:rFonts w:ascii="Arial" w:hAnsi="Arial" w:cs="Arial"/>
          <w:sz w:val="20"/>
          <w:szCs w:val="20"/>
        </w:rPr>
        <w:t xml:space="preserve">to reveal how deal teams really feel about an opportunity.  The investment strategy overview </w:t>
      </w:r>
      <w:r w:rsidR="000A3ADD">
        <w:rPr>
          <w:rFonts w:ascii="Arial" w:hAnsi="Arial" w:cs="Arial"/>
          <w:sz w:val="20"/>
          <w:szCs w:val="20"/>
        </w:rPr>
        <w:t>should</w:t>
      </w:r>
      <w:r>
        <w:rPr>
          <w:rFonts w:ascii="Arial" w:hAnsi="Arial" w:cs="Arial"/>
          <w:sz w:val="20"/>
          <w:szCs w:val="20"/>
        </w:rPr>
        <w:t xml:space="preserve"> be a compelling elevator pitch for the opportunity that clearly states the significant investment considerations and highlights both why we should like the deal and what we have to be concerned about.  It is likely best to create page 2 of the </w:t>
      </w:r>
      <w:r w:rsidR="00391EE5">
        <w:rPr>
          <w:rFonts w:ascii="Arial" w:hAnsi="Arial" w:cs="Arial"/>
          <w:sz w:val="20"/>
          <w:szCs w:val="20"/>
        </w:rPr>
        <w:t>RIC</w:t>
      </w:r>
      <w:r>
        <w:rPr>
          <w:rFonts w:ascii="Arial" w:hAnsi="Arial" w:cs="Arial"/>
          <w:sz w:val="20"/>
          <w:szCs w:val="20"/>
        </w:rPr>
        <w:t xml:space="preserve"> </w:t>
      </w:r>
      <w:r w:rsidR="006A26FF">
        <w:rPr>
          <w:rFonts w:ascii="Arial" w:hAnsi="Arial" w:cs="Arial"/>
          <w:sz w:val="20"/>
          <w:szCs w:val="20"/>
        </w:rPr>
        <w:t xml:space="preserve">memo </w:t>
      </w:r>
      <w:r>
        <w:rPr>
          <w:rFonts w:ascii="Arial" w:hAnsi="Arial" w:cs="Arial"/>
          <w:sz w:val="20"/>
          <w:szCs w:val="20"/>
        </w:rPr>
        <w:t xml:space="preserve">following completion of the full investment memo, as the very summary discussion here should be compelling, crisp and concise.  </w:t>
      </w:r>
      <w:r w:rsidR="00613D2D" w:rsidRPr="00613D2D">
        <w:rPr>
          <w:rFonts w:ascii="Arial" w:hAnsi="Arial" w:cs="Arial"/>
          <w:b/>
          <w:sz w:val="20"/>
          <w:szCs w:val="20"/>
          <w:u w:val="single"/>
        </w:rPr>
        <w:t>Everything in this section should highlight how you would answer “How are you going to make money with this investment?”</w:t>
      </w:r>
    </w:p>
    <w:p w:rsidR="00B666E5" w:rsidRDefault="00B666E5" w:rsidP="000011F8">
      <w:pPr>
        <w:jc w:val="both"/>
        <w:rPr>
          <w:rFonts w:ascii="Arial" w:hAnsi="Arial" w:cs="Arial"/>
          <w:sz w:val="20"/>
          <w:szCs w:val="20"/>
        </w:rPr>
      </w:pPr>
    </w:p>
    <w:p w:rsidR="00B666E5" w:rsidRDefault="008665FC" w:rsidP="000011F8">
      <w:pPr>
        <w:jc w:val="both"/>
        <w:rPr>
          <w:rFonts w:ascii="Arial" w:hAnsi="Arial" w:cs="Arial"/>
          <w:sz w:val="20"/>
          <w:szCs w:val="20"/>
        </w:rPr>
      </w:pPr>
      <w:r>
        <w:rPr>
          <w:rFonts w:ascii="Arial" w:hAnsi="Arial" w:cs="Arial"/>
          <w:i/>
          <w:sz w:val="20"/>
          <w:szCs w:val="20"/>
          <w:u w:val="single"/>
        </w:rPr>
        <w:t>W</w:t>
      </w:r>
      <w:r w:rsidR="00337180">
        <w:rPr>
          <w:rFonts w:ascii="Arial" w:hAnsi="Arial" w:cs="Arial"/>
          <w:i/>
          <w:sz w:val="20"/>
          <w:szCs w:val="20"/>
          <w:u w:val="single"/>
        </w:rPr>
        <w:t>hy D</w:t>
      </w:r>
      <w:r>
        <w:rPr>
          <w:rFonts w:ascii="Arial" w:hAnsi="Arial" w:cs="Arial"/>
          <w:i/>
          <w:sz w:val="20"/>
          <w:szCs w:val="20"/>
          <w:u w:val="single"/>
        </w:rPr>
        <w:t>o We Want to Buy this Business</w:t>
      </w:r>
      <w:r w:rsidR="00B666E5">
        <w:rPr>
          <w:rFonts w:ascii="Arial" w:hAnsi="Arial" w:cs="Arial"/>
          <w:sz w:val="20"/>
          <w:szCs w:val="20"/>
        </w:rPr>
        <w:t xml:space="preserve"> - should clearly highlight the 3 – 5 main reasons we are excited to own this company. Focus on the significant investment considerations and elements of value and articulate the true importance and strength of those characteristics.  Listing all the standard investment considerations from every banker book we see is not what the </w:t>
      </w:r>
      <w:r w:rsidR="00391EE5">
        <w:rPr>
          <w:rFonts w:ascii="Arial" w:hAnsi="Arial" w:cs="Arial"/>
          <w:sz w:val="20"/>
          <w:szCs w:val="20"/>
        </w:rPr>
        <w:t xml:space="preserve">RIC </w:t>
      </w:r>
      <w:r w:rsidR="00B666E5">
        <w:rPr>
          <w:rFonts w:ascii="Arial" w:hAnsi="Arial" w:cs="Arial"/>
          <w:sz w:val="20"/>
          <w:szCs w:val="20"/>
        </w:rPr>
        <w:t>is looking for.  A deeper level of thought and insight should be summarized here.</w:t>
      </w:r>
    </w:p>
    <w:p w:rsidR="005B1144" w:rsidRDefault="005B1144" w:rsidP="000011F8">
      <w:pPr>
        <w:jc w:val="both"/>
        <w:rPr>
          <w:rFonts w:ascii="Arial" w:hAnsi="Arial" w:cs="Arial"/>
          <w:sz w:val="20"/>
          <w:szCs w:val="20"/>
        </w:rPr>
      </w:pPr>
    </w:p>
    <w:p w:rsidR="005B1144" w:rsidRDefault="005B1144" w:rsidP="005B1144">
      <w:pPr>
        <w:jc w:val="both"/>
        <w:rPr>
          <w:rFonts w:ascii="Arial" w:hAnsi="Arial" w:cs="Arial"/>
          <w:sz w:val="20"/>
          <w:szCs w:val="20"/>
        </w:rPr>
      </w:pPr>
      <w:r>
        <w:rPr>
          <w:rFonts w:ascii="Arial" w:hAnsi="Arial" w:cs="Arial"/>
          <w:sz w:val="20"/>
          <w:szCs w:val="20"/>
        </w:rPr>
        <w:t>Deal teams can choose the specific</w:t>
      </w:r>
      <w:r w:rsidRPr="00313E32">
        <w:rPr>
          <w:rFonts w:ascii="Arial" w:hAnsi="Arial" w:cs="Arial"/>
          <w:sz w:val="20"/>
          <w:szCs w:val="20"/>
        </w:rPr>
        <w:t xml:space="preserve"> arguments </w:t>
      </w:r>
      <w:r>
        <w:rPr>
          <w:rFonts w:ascii="Arial" w:hAnsi="Arial" w:cs="Arial"/>
          <w:sz w:val="20"/>
          <w:szCs w:val="20"/>
        </w:rPr>
        <w:t xml:space="preserve">that best support each specific investment, but some suggestions are: </w:t>
      </w:r>
    </w:p>
    <w:p w:rsidR="005B1144" w:rsidRDefault="005B1144" w:rsidP="0036769A">
      <w:pPr>
        <w:numPr>
          <w:ilvl w:val="0"/>
          <w:numId w:val="10"/>
        </w:numPr>
        <w:spacing w:before="80"/>
        <w:jc w:val="both"/>
        <w:rPr>
          <w:rFonts w:ascii="Arial" w:hAnsi="Arial" w:cs="Arial"/>
          <w:sz w:val="20"/>
          <w:szCs w:val="20"/>
        </w:rPr>
      </w:pPr>
      <w:r w:rsidRPr="00313E32">
        <w:rPr>
          <w:rFonts w:ascii="Arial" w:hAnsi="Arial" w:cs="Arial"/>
          <w:sz w:val="20"/>
          <w:szCs w:val="20"/>
        </w:rPr>
        <w:t>Outline signi</w:t>
      </w:r>
      <w:r>
        <w:rPr>
          <w:rFonts w:ascii="Arial" w:hAnsi="Arial" w:cs="Arial"/>
          <w:sz w:val="20"/>
          <w:szCs w:val="20"/>
        </w:rPr>
        <w:t>ficant competitive advantages or industry dynamics (</w:t>
      </w:r>
      <w:r w:rsidR="001F4323">
        <w:rPr>
          <w:rFonts w:ascii="Arial" w:hAnsi="Arial" w:cs="Arial"/>
          <w:sz w:val="20"/>
          <w:szCs w:val="20"/>
        </w:rPr>
        <w:t>B</w:t>
      </w:r>
      <w:r>
        <w:rPr>
          <w:rFonts w:ascii="Arial" w:hAnsi="Arial" w:cs="Arial"/>
          <w:sz w:val="20"/>
          <w:szCs w:val="20"/>
        </w:rPr>
        <w:t>uying at peak /trough?  Unique market position or product and service offering?</w:t>
      </w:r>
      <w:r w:rsidR="001F4323">
        <w:rPr>
          <w:rFonts w:ascii="Arial" w:hAnsi="Arial" w:cs="Arial"/>
          <w:sz w:val="20"/>
          <w:szCs w:val="20"/>
        </w:rPr>
        <w:t xml:space="preserve"> We know we like windows, vitamins, special needs education etc.</w:t>
      </w:r>
      <w:r>
        <w:rPr>
          <w:rFonts w:ascii="Arial" w:hAnsi="Arial" w:cs="Arial"/>
          <w:sz w:val="20"/>
          <w:szCs w:val="20"/>
        </w:rPr>
        <w:t>)</w:t>
      </w:r>
    </w:p>
    <w:p w:rsidR="005B1144" w:rsidRDefault="005B1144" w:rsidP="005B1144">
      <w:pPr>
        <w:numPr>
          <w:ilvl w:val="0"/>
          <w:numId w:val="10"/>
        </w:numPr>
        <w:jc w:val="both"/>
        <w:rPr>
          <w:rFonts w:ascii="Arial" w:hAnsi="Arial" w:cs="Arial"/>
          <w:sz w:val="20"/>
          <w:szCs w:val="20"/>
        </w:rPr>
      </w:pPr>
      <w:r>
        <w:rPr>
          <w:rFonts w:ascii="Arial" w:hAnsi="Arial" w:cs="Arial"/>
          <w:sz w:val="20"/>
          <w:szCs w:val="20"/>
        </w:rPr>
        <w:t>Discuss</w:t>
      </w:r>
      <w:r w:rsidRPr="00313E32">
        <w:rPr>
          <w:rFonts w:ascii="Arial" w:hAnsi="Arial" w:cs="Arial"/>
          <w:sz w:val="20"/>
          <w:szCs w:val="20"/>
        </w:rPr>
        <w:t xml:space="preserve"> </w:t>
      </w:r>
      <w:r>
        <w:rPr>
          <w:rFonts w:ascii="Arial" w:hAnsi="Arial" w:cs="Arial"/>
          <w:sz w:val="20"/>
          <w:szCs w:val="20"/>
        </w:rPr>
        <w:t xml:space="preserve">realistic strength of company’s </w:t>
      </w:r>
      <w:r w:rsidRPr="00313E32">
        <w:rPr>
          <w:rFonts w:ascii="Arial" w:hAnsi="Arial" w:cs="Arial"/>
          <w:sz w:val="20"/>
          <w:szCs w:val="20"/>
        </w:rPr>
        <w:t>growth opportunities</w:t>
      </w:r>
      <w:r>
        <w:rPr>
          <w:rFonts w:ascii="Arial" w:hAnsi="Arial" w:cs="Arial"/>
          <w:sz w:val="20"/>
          <w:szCs w:val="20"/>
        </w:rPr>
        <w:t xml:space="preserve"> </w:t>
      </w:r>
    </w:p>
    <w:p w:rsidR="005B1144" w:rsidRDefault="005B1144" w:rsidP="005B1144">
      <w:pPr>
        <w:numPr>
          <w:ilvl w:val="0"/>
          <w:numId w:val="10"/>
        </w:numPr>
        <w:jc w:val="both"/>
        <w:rPr>
          <w:rFonts w:ascii="Arial" w:hAnsi="Arial" w:cs="Arial"/>
          <w:sz w:val="20"/>
          <w:szCs w:val="20"/>
        </w:rPr>
      </w:pPr>
      <w:r>
        <w:rPr>
          <w:rFonts w:ascii="Arial" w:hAnsi="Arial" w:cs="Arial"/>
          <w:sz w:val="20"/>
          <w:szCs w:val="20"/>
        </w:rPr>
        <w:t xml:space="preserve">Add in other factors that deal team may know such as unique competitive or deal dynamics (add-ons, attractive valuation, </w:t>
      </w:r>
      <w:r w:rsidR="003A3F36">
        <w:rPr>
          <w:rFonts w:ascii="Arial" w:hAnsi="Arial" w:cs="Arial"/>
          <w:sz w:val="20"/>
          <w:szCs w:val="20"/>
        </w:rPr>
        <w:t>backing a proven manager etc.</w:t>
      </w:r>
      <w:r>
        <w:rPr>
          <w:rFonts w:ascii="Arial" w:hAnsi="Arial" w:cs="Arial"/>
          <w:sz w:val="20"/>
          <w:szCs w:val="20"/>
        </w:rPr>
        <w:t>..)</w:t>
      </w:r>
    </w:p>
    <w:p w:rsidR="005B1144" w:rsidRDefault="005B1144" w:rsidP="000011F8">
      <w:pPr>
        <w:jc w:val="both"/>
        <w:rPr>
          <w:rFonts w:ascii="Arial" w:hAnsi="Arial" w:cs="Arial"/>
          <w:sz w:val="20"/>
          <w:szCs w:val="20"/>
        </w:rPr>
      </w:pPr>
    </w:p>
    <w:p w:rsidR="00B666E5" w:rsidRDefault="00B666E5" w:rsidP="000011F8">
      <w:pPr>
        <w:jc w:val="both"/>
        <w:rPr>
          <w:rFonts w:ascii="Arial" w:hAnsi="Arial" w:cs="Arial"/>
          <w:sz w:val="20"/>
          <w:szCs w:val="20"/>
        </w:rPr>
      </w:pPr>
    </w:p>
    <w:p w:rsidR="005B1144" w:rsidRDefault="008665FC" w:rsidP="005B1144">
      <w:pPr>
        <w:jc w:val="both"/>
        <w:rPr>
          <w:rFonts w:ascii="Arial" w:hAnsi="Arial" w:cs="Arial"/>
          <w:sz w:val="20"/>
          <w:szCs w:val="20"/>
        </w:rPr>
      </w:pPr>
      <w:r>
        <w:rPr>
          <w:rFonts w:ascii="Arial" w:hAnsi="Arial" w:cs="Arial"/>
          <w:i/>
          <w:sz w:val="20"/>
          <w:szCs w:val="20"/>
          <w:u w:val="single"/>
        </w:rPr>
        <w:t>What Will We Do With It</w:t>
      </w:r>
      <w:r w:rsidR="00B666E5">
        <w:rPr>
          <w:rFonts w:ascii="Arial" w:hAnsi="Arial" w:cs="Arial"/>
          <w:sz w:val="20"/>
          <w:szCs w:val="20"/>
        </w:rPr>
        <w:t xml:space="preserve"> – This section i</w:t>
      </w:r>
      <w:r w:rsidR="00B666E5" w:rsidRPr="00313E32">
        <w:rPr>
          <w:rFonts w:ascii="Arial" w:hAnsi="Arial" w:cs="Arial"/>
          <w:sz w:val="20"/>
          <w:szCs w:val="20"/>
        </w:rPr>
        <w:t>s designed to be open candor abo</w:t>
      </w:r>
      <w:r w:rsidR="004B0DD0">
        <w:rPr>
          <w:rFonts w:ascii="Arial" w:hAnsi="Arial" w:cs="Arial"/>
          <w:sz w:val="20"/>
          <w:szCs w:val="20"/>
        </w:rPr>
        <w:t>ut</w:t>
      </w:r>
      <w:r w:rsidR="00B666E5" w:rsidRPr="00313E32">
        <w:rPr>
          <w:rFonts w:ascii="Arial" w:hAnsi="Arial" w:cs="Arial"/>
          <w:sz w:val="20"/>
          <w:szCs w:val="20"/>
        </w:rPr>
        <w:t xml:space="preserve"> </w:t>
      </w:r>
      <w:r w:rsidR="00686B72">
        <w:rPr>
          <w:rFonts w:ascii="Arial" w:hAnsi="Arial" w:cs="Arial"/>
          <w:sz w:val="20"/>
          <w:szCs w:val="20"/>
        </w:rPr>
        <w:t>what we will do with it under Riverside ownership to increase value</w:t>
      </w:r>
      <w:r w:rsidR="00B666E5" w:rsidRPr="00313E32">
        <w:rPr>
          <w:rFonts w:ascii="Arial" w:hAnsi="Arial" w:cs="Arial"/>
          <w:sz w:val="20"/>
          <w:szCs w:val="20"/>
        </w:rPr>
        <w:t xml:space="preserve">.  </w:t>
      </w:r>
      <w:r w:rsidR="00B666E5">
        <w:rPr>
          <w:rFonts w:ascii="Arial" w:hAnsi="Arial" w:cs="Arial"/>
          <w:sz w:val="20"/>
          <w:szCs w:val="20"/>
        </w:rPr>
        <w:t xml:space="preserve">Ideas should be well thought out and researched, but presentation can be more pointed, opinionated and open than has been typical </w:t>
      </w:r>
      <w:r w:rsidR="006C7938">
        <w:rPr>
          <w:rFonts w:ascii="Arial" w:hAnsi="Arial" w:cs="Arial"/>
          <w:sz w:val="20"/>
          <w:szCs w:val="20"/>
        </w:rPr>
        <w:t>in</w:t>
      </w:r>
      <w:r w:rsidR="00B666E5">
        <w:rPr>
          <w:rFonts w:ascii="Arial" w:hAnsi="Arial" w:cs="Arial"/>
          <w:sz w:val="20"/>
          <w:szCs w:val="20"/>
        </w:rPr>
        <w:t xml:space="preserve"> our memos.</w:t>
      </w:r>
    </w:p>
    <w:p w:rsidR="005B1144" w:rsidRDefault="005B1144" w:rsidP="005B1144">
      <w:pPr>
        <w:jc w:val="both"/>
        <w:rPr>
          <w:rFonts w:ascii="Arial" w:hAnsi="Arial" w:cs="Arial"/>
          <w:sz w:val="20"/>
          <w:szCs w:val="20"/>
        </w:rPr>
      </w:pPr>
    </w:p>
    <w:p w:rsidR="00A66890" w:rsidRDefault="005B1144" w:rsidP="005B1144">
      <w:pPr>
        <w:jc w:val="both"/>
        <w:rPr>
          <w:rFonts w:ascii="Arial" w:hAnsi="Arial" w:cs="Arial"/>
          <w:sz w:val="20"/>
          <w:szCs w:val="20"/>
        </w:rPr>
      </w:pPr>
      <w:r>
        <w:rPr>
          <w:rFonts w:ascii="Arial" w:hAnsi="Arial" w:cs="Arial"/>
          <w:sz w:val="20"/>
          <w:szCs w:val="20"/>
        </w:rPr>
        <w:t>Some suggestions:</w:t>
      </w:r>
      <w:r w:rsidR="00B666E5">
        <w:rPr>
          <w:rFonts w:ascii="Arial" w:hAnsi="Arial" w:cs="Arial"/>
          <w:sz w:val="20"/>
          <w:szCs w:val="20"/>
        </w:rPr>
        <w:t xml:space="preserve"> </w:t>
      </w:r>
    </w:p>
    <w:p w:rsidR="00686B72" w:rsidRDefault="00B666E5" w:rsidP="0036769A">
      <w:pPr>
        <w:spacing w:before="80"/>
        <w:ind w:left="360"/>
        <w:jc w:val="both"/>
        <w:rPr>
          <w:rFonts w:ascii="Arial" w:hAnsi="Arial" w:cs="Arial"/>
          <w:sz w:val="20"/>
          <w:szCs w:val="20"/>
        </w:rPr>
      </w:pPr>
      <w:r>
        <w:rPr>
          <w:rFonts w:ascii="Arial" w:hAnsi="Arial" w:cs="Arial"/>
          <w:sz w:val="20"/>
          <w:szCs w:val="20"/>
        </w:rPr>
        <w:t xml:space="preserve"> </w:t>
      </w:r>
      <w:r w:rsidR="005B1144">
        <w:rPr>
          <w:rFonts w:ascii="Arial" w:hAnsi="Arial" w:cs="Arial"/>
          <w:sz w:val="20"/>
          <w:szCs w:val="20"/>
        </w:rPr>
        <w:t>a)</w:t>
      </w:r>
      <w:r w:rsidR="00DD52C2">
        <w:rPr>
          <w:rFonts w:ascii="Arial" w:hAnsi="Arial" w:cs="Arial"/>
          <w:sz w:val="20"/>
          <w:szCs w:val="20"/>
        </w:rPr>
        <w:t xml:space="preserve"> </w:t>
      </w:r>
      <w:r w:rsidR="00383724">
        <w:rPr>
          <w:rFonts w:ascii="Arial" w:hAnsi="Arial" w:cs="Arial"/>
          <w:sz w:val="20"/>
          <w:szCs w:val="20"/>
        </w:rPr>
        <w:t>S</w:t>
      </w:r>
      <w:r w:rsidR="00216887">
        <w:rPr>
          <w:rFonts w:ascii="Arial" w:hAnsi="Arial" w:cs="Arial"/>
          <w:sz w:val="20"/>
          <w:szCs w:val="20"/>
        </w:rPr>
        <w:t>tate clearly and concisely what we will do with the company which means not to state generally that we will use the Toolkit but rather point to specific actions if we have identified them and they are meaningful</w:t>
      </w:r>
    </w:p>
    <w:p w:rsidR="005B1144" w:rsidRDefault="00383724" w:rsidP="0036769A">
      <w:pPr>
        <w:ind w:left="360"/>
        <w:jc w:val="both"/>
        <w:rPr>
          <w:rFonts w:ascii="Arial" w:hAnsi="Arial" w:cs="Arial"/>
          <w:sz w:val="20"/>
          <w:szCs w:val="20"/>
        </w:rPr>
      </w:pPr>
      <w:r>
        <w:rPr>
          <w:rFonts w:ascii="Arial" w:hAnsi="Arial" w:cs="Arial"/>
          <w:sz w:val="20"/>
          <w:szCs w:val="20"/>
        </w:rPr>
        <w:t>b) G</w:t>
      </w:r>
      <w:r w:rsidR="005B1144">
        <w:rPr>
          <w:rFonts w:ascii="Arial" w:hAnsi="Arial" w:cs="Arial"/>
          <w:sz w:val="20"/>
          <w:szCs w:val="20"/>
        </w:rPr>
        <w:t>ive de</w:t>
      </w:r>
      <w:r w:rsidR="00400273">
        <w:rPr>
          <w:rFonts w:ascii="Arial" w:hAnsi="Arial" w:cs="Arial"/>
          <w:sz w:val="20"/>
          <w:szCs w:val="20"/>
        </w:rPr>
        <w:t xml:space="preserve">tails of </w:t>
      </w:r>
      <w:r w:rsidR="006A26FF">
        <w:rPr>
          <w:rFonts w:ascii="Arial" w:hAnsi="Arial" w:cs="Arial"/>
          <w:sz w:val="20"/>
          <w:szCs w:val="20"/>
        </w:rPr>
        <w:t xml:space="preserve">key </w:t>
      </w:r>
      <w:r w:rsidR="00400273">
        <w:rPr>
          <w:rFonts w:ascii="Arial" w:hAnsi="Arial" w:cs="Arial"/>
          <w:sz w:val="20"/>
          <w:szCs w:val="20"/>
        </w:rPr>
        <w:t>growth</w:t>
      </w:r>
      <w:r w:rsidR="005B1144">
        <w:rPr>
          <w:rFonts w:ascii="Arial" w:hAnsi="Arial" w:cs="Arial"/>
          <w:sz w:val="20"/>
          <w:szCs w:val="20"/>
        </w:rPr>
        <w:t xml:space="preserve"> </w:t>
      </w:r>
      <w:r w:rsidR="00400273">
        <w:rPr>
          <w:rFonts w:ascii="Arial" w:hAnsi="Arial" w:cs="Arial"/>
          <w:sz w:val="20"/>
          <w:szCs w:val="20"/>
        </w:rPr>
        <w:t>initiatives</w:t>
      </w:r>
      <w:r w:rsidR="003A3F36">
        <w:rPr>
          <w:rFonts w:ascii="Arial" w:hAnsi="Arial" w:cs="Arial"/>
          <w:sz w:val="20"/>
          <w:szCs w:val="20"/>
        </w:rPr>
        <w:t xml:space="preserve"> planned</w:t>
      </w:r>
      <w:r w:rsidR="005B1144">
        <w:rPr>
          <w:rFonts w:ascii="Arial" w:hAnsi="Arial" w:cs="Arial"/>
          <w:sz w:val="20"/>
          <w:szCs w:val="20"/>
        </w:rPr>
        <w:t xml:space="preserve"> – new geographies, new products, improved management team, </w:t>
      </w:r>
      <w:r w:rsidR="00400273">
        <w:rPr>
          <w:rFonts w:ascii="Arial" w:hAnsi="Arial" w:cs="Arial"/>
          <w:sz w:val="20"/>
          <w:szCs w:val="20"/>
        </w:rPr>
        <w:t xml:space="preserve">add-on opportunities, </w:t>
      </w:r>
      <w:r w:rsidR="00FD6DD4">
        <w:rPr>
          <w:rFonts w:ascii="Arial" w:hAnsi="Arial" w:cs="Arial"/>
          <w:sz w:val="20"/>
          <w:szCs w:val="20"/>
        </w:rPr>
        <w:t xml:space="preserve">different go-to-market approaches, changes in the target market expanding the universe of </w:t>
      </w:r>
      <w:r w:rsidR="00B55B83">
        <w:rPr>
          <w:rFonts w:ascii="Arial" w:hAnsi="Arial" w:cs="Arial"/>
          <w:sz w:val="20"/>
          <w:szCs w:val="20"/>
        </w:rPr>
        <w:t xml:space="preserve">potential </w:t>
      </w:r>
      <w:r w:rsidR="00FD6DD4">
        <w:rPr>
          <w:rFonts w:ascii="Arial" w:hAnsi="Arial" w:cs="Arial"/>
          <w:sz w:val="20"/>
          <w:szCs w:val="20"/>
        </w:rPr>
        <w:t>customers</w:t>
      </w:r>
    </w:p>
    <w:p w:rsidR="00B666E5" w:rsidRPr="00686B72" w:rsidRDefault="00CA593B" w:rsidP="0036769A">
      <w:pPr>
        <w:ind w:left="360"/>
        <w:jc w:val="both"/>
        <w:rPr>
          <w:rFonts w:ascii="Arial" w:hAnsi="Arial" w:cs="Arial"/>
          <w:sz w:val="20"/>
          <w:szCs w:val="20"/>
        </w:rPr>
      </w:pPr>
      <w:r>
        <w:rPr>
          <w:rFonts w:ascii="Arial" w:hAnsi="Arial" w:cs="Arial"/>
          <w:b/>
          <w:sz w:val="20"/>
          <w:szCs w:val="20"/>
        </w:rPr>
        <w:t xml:space="preserve">c) </w:t>
      </w:r>
      <w:r w:rsidR="007C3B03" w:rsidRPr="007C3B03">
        <w:rPr>
          <w:rFonts w:ascii="Arial" w:hAnsi="Arial" w:cs="Arial"/>
          <w:b/>
          <w:sz w:val="20"/>
          <w:szCs w:val="20"/>
          <w:u w:val="single"/>
        </w:rPr>
        <w:t>Exit Considerations</w:t>
      </w:r>
      <w:r w:rsidR="00DD52C2">
        <w:rPr>
          <w:rFonts w:ascii="Arial" w:hAnsi="Arial" w:cs="Arial"/>
          <w:b/>
          <w:sz w:val="20"/>
          <w:szCs w:val="20"/>
        </w:rPr>
        <w:t xml:space="preserve"> -</w:t>
      </w:r>
      <w:r w:rsidR="00460A78" w:rsidRPr="00686B72">
        <w:rPr>
          <w:rFonts w:ascii="Arial" w:hAnsi="Arial" w:cs="Arial"/>
          <w:sz w:val="20"/>
          <w:szCs w:val="20"/>
        </w:rPr>
        <w:t xml:space="preserve"> </w:t>
      </w:r>
      <w:r w:rsidR="00B55B83">
        <w:rPr>
          <w:rFonts w:ascii="Arial" w:hAnsi="Arial" w:cs="Arial"/>
          <w:sz w:val="20"/>
          <w:szCs w:val="20"/>
        </w:rPr>
        <w:t xml:space="preserve">The most important thing that we will “do with it” is that we will sell the company. </w:t>
      </w:r>
      <w:r w:rsidR="00496934">
        <w:rPr>
          <w:rFonts w:ascii="Arial" w:hAnsi="Arial" w:cs="Arial"/>
          <w:sz w:val="20"/>
          <w:szCs w:val="20"/>
        </w:rPr>
        <w:t>D</w:t>
      </w:r>
      <w:r w:rsidR="00B666E5" w:rsidRPr="00686B72">
        <w:rPr>
          <w:rFonts w:ascii="Arial" w:hAnsi="Arial" w:cs="Arial"/>
          <w:sz w:val="20"/>
          <w:szCs w:val="20"/>
        </w:rPr>
        <w:t xml:space="preserve">eal teams should </w:t>
      </w:r>
      <w:r w:rsidR="00460A78" w:rsidRPr="00686B72">
        <w:rPr>
          <w:rFonts w:ascii="Arial" w:hAnsi="Arial" w:cs="Arial"/>
          <w:sz w:val="20"/>
          <w:szCs w:val="20"/>
        </w:rPr>
        <w:t>articulate thoughts on how attractive the Company will be</w:t>
      </w:r>
      <w:r>
        <w:rPr>
          <w:rFonts w:ascii="Arial" w:hAnsi="Arial" w:cs="Arial"/>
          <w:sz w:val="20"/>
          <w:szCs w:val="20"/>
        </w:rPr>
        <w:t xml:space="preserve"> viewed</w:t>
      </w:r>
      <w:r w:rsidR="00460A78" w:rsidRPr="00686B72">
        <w:rPr>
          <w:rFonts w:ascii="Arial" w:hAnsi="Arial" w:cs="Arial"/>
          <w:sz w:val="20"/>
          <w:szCs w:val="20"/>
        </w:rPr>
        <w:t xml:space="preserve"> at exit and include discussion on the likely</w:t>
      </w:r>
      <w:r w:rsidR="00B666E5" w:rsidRPr="00686B72">
        <w:rPr>
          <w:rFonts w:ascii="Arial" w:hAnsi="Arial" w:cs="Arial"/>
          <w:sz w:val="20"/>
          <w:szCs w:val="20"/>
        </w:rPr>
        <w:t xml:space="preserve"> potential buyers</w:t>
      </w:r>
      <w:r w:rsidR="00815B7D">
        <w:rPr>
          <w:rFonts w:ascii="Arial" w:hAnsi="Arial" w:cs="Arial"/>
          <w:sz w:val="20"/>
          <w:szCs w:val="20"/>
        </w:rPr>
        <w:t xml:space="preserve">. </w:t>
      </w:r>
      <w:r w:rsidR="00FD6DD4">
        <w:rPr>
          <w:rFonts w:ascii="Arial" w:hAnsi="Arial" w:cs="Arial"/>
          <w:sz w:val="20"/>
          <w:szCs w:val="20"/>
        </w:rPr>
        <w:t>Name names wherever possible even if speculative.</w:t>
      </w:r>
      <w:r w:rsidR="00815B7D">
        <w:rPr>
          <w:rFonts w:ascii="Arial" w:hAnsi="Arial" w:cs="Arial"/>
          <w:sz w:val="20"/>
          <w:szCs w:val="20"/>
        </w:rPr>
        <w:t xml:space="preserve"> It is important to communicate what the vision for the company is at exit and what the likely range of exit multiples are.  Highlight any multiple arbitrage opportunities or potential multiple retrenchment</w:t>
      </w:r>
      <w:r w:rsidR="00FD6DD4">
        <w:rPr>
          <w:rFonts w:ascii="Arial" w:hAnsi="Arial" w:cs="Arial"/>
          <w:sz w:val="20"/>
          <w:szCs w:val="20"/>
        </w:rPr>
        <w:t xml:space="preserve"> and the rationale behind it</w:t>
      </w:r>
      <w:r w:rsidR="00496934">
        <w:rPr>
          <w:rFonts w:ascii="Arial" w:hAnsi="Arial" w:cs="Arial"/>
          <w:sz w:val="20"/>
          <w:szCs w:val="20"/>
        </w:rPr>
        <w:t>. It may be more</w:t>
      </w:r>
      <w:r w:rsidR="00496934" w:rsidRPr="00496934">
        <w:rPr>
          <w:rFonts w:ascii="Arial" w:hAnsi="Arial" w:cs="Arial"/>
          <w:sz w:val="20"/>
          <w:szCs w:val="20"/>
        </w:rPr>
        <w:t xml:space="preserve"> difficult</w:t>
      </w:r>
      <w:r w:rsidR="00496934">
        <w:rPr>
          <w:rFonts w:ascii="Arial" w:hAnsi="Arial" w:cs="Arial"/>
          <w:sz w:val="20"/>
          <w:szCs w:val="20"/>
        </w:rPr>
        <w:t xml:space="preserve"> to be extremely specific and organized in presenting exit options</w:t>
      </w:r>
      <w:r w:rsidR="00496934" w:rsidRPr="00496934">
        <w:rPr>
          <w:rFonts w:ascii="Arial" w:hAnsi="Arial" w:cs="Arial"/>
          <w:sz w:val="20"/>
          <w:szCs w:val="20"/>
        </w:rPr>
        <w:t xml:space="preserve"> for Platform deals when we do not yet know a lot about the industry but for Add-ons, after presumably up to several years of ownership, we should be able to be a lot more specific</w:t>
      </w:r>
      <w:r w:rsidR="00496934">
        <w:rPr>
          <w:rFonts w:ascii="Arial" w:hAnsi="Arial" w:cs="Arial"/>
          <w:sz w:val="20"/>
          <w:szCs w:val="20"/>
        </w:rPr>
        <w:t xml:space="preserve"> and confident.</w:t>
      </w:r>
    </w:p>
    <w:p w:rsidR="00B666E5" w:rsidRPr="003A3B17" w:rsidRDefault="00B666E5" w:rsidP="000011F8">
      <w:pPr>
        <w:jc w:val="both"/>
        <w:rPr>
          <w:rFonts w:ascii="Arial" w:hAnsi="Arial" w:cs="Arial"/>
          <w:sz w:val="20"/>
          <w:szCs w:val="20"/>
        </w:rPr>
      </w:pPr>
    </w:p>
    <w:p w:rsidR="007F2235" w:rsidRPr="0036769A" w:rsidRDefault="008C00C2" w:rsidP="000011F8">
      <w:pPr>
        <w:jc w:val="both"/>
        <w:rPr>
          <w:rFonts w:ascii="Arial" w:hAnsi="Arial" w:cs="Arial"/>
          <w:sz w:val="20"/>
          <w:szCs w:val="20"/>
        </w:rPr>
      </w:pPr>
      <w:r>
        <w:rPr>
          <w:rFonts w:ascii="Arial" w:hAnsi="Arial" w:cs="Arial"/>
          <w:sz w:val="20"/>
          <w:szCs w:val="20"/>
        </w:rPr>
        <w:t xml:space="preserve">See the </w:t>
      </w:r>
      <w:r w:rsidR="007F2235" w:rsidRPr="0036769A">
        <w:rPr>
          <w:rFonts w:ascii="Arial" w:hAnsi="Arial" w:cs="Arial"/>
          <w:sz w:val="20"/>
          <w:szCs w:val="20"/>
        </w:rPr>
        <w:t>following alternative of what the exit sect</w:t>
      </w:r>
      <w:r w:rsidR="005C031D">
        <w:rPr>
          <w:rFonts w:ascii="Arial" w:hAnsi="Arial" w:cs="Arial"/>
          <w:sz w:val="20"/>
          <w:szCs w:val="20"/>
        </w:rPr>
        <w:t>ion narrative might look like for</w:t>
      </w:r>
      <w:r w:rsidR="007F2235" w:rsidRPr="0036769A">
        <w:rPr>
          <w:rFonts w:ascii="Arial" w:hAnsi="Arial" w:cs="Arial"/>
          <w:sz w:val="20"/>
          <w:szCs w:val="20"/>
        </w:rPr>
        <w:t xml:space="preserve"> the Sunrise</w:t>
      </w:r>
      <w:r w:rsidR="00300964">
        <w:rPr>
          <w:rFonts w:ascii="Arial" w:hAnsi="Arial" w:cs="Arial"/>
          <w:sz w:val="20"/>
          <w:szCs w:val="20"/>
        </w:rPr>
        <w:t xml:space="preserve"> template</w:t>
      </w:r>
      <w:r w:rsidR="007F2235" w:rsidRPr="0036769A">
        <w:rPr>
          <w:rFonts w:ascii="Arial" w:hAnsi="Arial" w:cs="Arial"/>
          <w:sz w:val="20"/>
          <w:szCs w:val="20"/>
        </w:rPr>
        <w:t xml:space="preserve"> example:</w:t>
      </w:r>
      <w:r w:rsidR="00DF56D5" w:rsidRPr="0036769A">
        <w:rPr>
          <w:rFonts w:ascii="Arial" w:hAnsi="Arial" w:cs="Arial"/>
          <w:sz w:val="20"/>
          <w:szCs w:val="20"/>
        </w:rPr>
        <w:t xml:space="preserve"> </w:t>
      </w:r>
    </w:p>
    <w:p w:rsidR="008C00C2" w:rsidRDefault="008C00C2" w:rsidP="005C031D">
      <w:pPr>
        <w:jc w:val="both"/>
        <w:rPr>
          <w:i/>
          <w:iCs/>
          <w:color w:val="000000" w:themeColor="text1"/>
        </w:rPr>
      </w:pPr>
    </w:p>
    <w:p w:rsidR="008C00C2" w:rsidRDefault="008C00C2" w:rsidP="005C031D">
      <w:pPr>
        <w:jc w:val="both"/>
        <w:rPr>
          <w:i/>
          <w:iCs/>
          <w:color w:val="000000" w:themeColor="text1"/>
        </w:rPr>
      </w:pPr>
      <w:r>
        <w:rPr>
          <w:i/>
          <w:iCs/>
          <w:color w:val="000000" w:themeColor="text1"/>
        </w:rPr>
        <w:t>“</w:t>
      </w:r>
      <w:r w:rsidRPr="008C00C2">
        <w:rPr>
          <w:i/>
          <w:iCs/>
          <w:color w:val="000000" w:themeColor="text1"/>
        </w:rPr>
        <w:t xml:space="preserve">Five years from now we see Sunrise as a true star. Already a qualitatively and quantitatively excellent company, Sunrise will show even better at exit. If we achieve our management case, Sunrise will still have less than 2% market share, providing plenty of future upside. With a more </w:t>
      </w:r>
      <w:r w:rsidRPr="008C00C2">
        <w:rPr>
          <w:i/>
          <w:iCs/>
          <w:color w:val="000000" w:themeColor="text1"/>
        </w:rPr>
        <w:lastRenderedPageBreak/>
        <w:t>diverse geographic footprint, a broader product line, and an (even) more impeccably seasoned management team, Sunrise will be a prized asset for any buyer. These three factors combined with larger size with 2015P EBITDA approaching $20 million should result in Sunrise ultimately selling for a higher multiple (~0.5-1.0x incremental) than what we paid</w:t>
      </w:r>
      <w:r>
        <w:rPr>
          <w:i/>
          <w:iCs/>
          <w:color w:val="000000" w:themeColor="text1"/>
        </w:rPr>
        <w:t>”</w:t>
      </w:r>
    </w:p>
    <w:p w:rsidR="008C00C2" w:rsidRDefault="008C00C2" w:rsidP="005C031D">
      <w:pPr>
        <w:jc w:val="both"/>
        <w:rPr>
          <w:i/>
          <w:iCs/>
          <w:color w:val="000000" w:themeColor="text1"/>
        </w:rPr>
      </w:pPr>
    </w:p>
    <w:p w:rsidR="008C00C2" w:rsidRPr="00535F4B" w:rsidRDefault="003225EC" w:rsidP="005C031D">
      <w:pPr>
        <w:jc w:val="both"/>
        <w:rPr>
          <w:rFonts w:ascii="Arial" w:hAnsi="Arial" w:cs="Arial"/>
          <w:sz w:val="20"/>
          <w:szCs w:val="20"/>
        </w:rPr>
      </w:pPr>
      <w:r w:rsidRPr="00535F4B">
        <w:rPr>
          <w:rFonts w:ascii="Arial" w:hAnsi="Arial" w:cs="Arial"/>
          <w:sz w:val="20"/>
          <w:szCs w:val="20"/>
        </w:rPr>
        <w:t>Also, the following table is from a RIC form that is a good example of the level of detail ultimately desired in exit discussions:</w:t>
      </w:r>
    </w:p>
    <w:p w:rsidR="008C00C2" w:rsidRDefault="008C00C2" w:rsidP="005C031D">
      <w:pPr>
        <w:jc w:val="both"/>
        <w:rPr>
          <w:iCs/>
          <w:color w:val="000000" w:themeColor="text1"/>
        </w:rPr>
      </w:pPr>
    </w:p>
    <w:p w:rsidR="008C00C2" w:rsidRPr="008C00C2" w:rsidRDefault="00625A7F" w:rsidP="005C031D">
      <w:pPr>
        <w:jc w:val="both"/>
        <w:rPr>
          <w:iCs/>
          <w:color w:val="000000" w:themeColor="text1"/>
        </w:rPr>
      </w:pPr>
      <w:r>
        <w:rPr>
          <w:iCs/>
          <w:noProof/>
          <w:color w:val="000000" w:themeColor="text1"/>
        </w:rPr>
        <w:drawing>
          <wp:inline distT="0" distB="0" distL="0" distR="0" wp14:anchorId="6F1EF629" wp14:editId="11D66F52">
            <wp:extent cx="6126480" cy="3162753"/>
            <wp:effectExtent l="1905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162753"/>
                    </a:xfrm>
                    <a:prstGeom prst="rect">
                      <a:avLst/>
                    </a:prstGeom>
                    <a:noFill/>
                    <a:ln>
                      <a:noFill/>
                    </a:ln>
                  </pic:spPr>
                </pic:pic>
              </a:graphicData>
            </a:graphic>
          </wp:inline>
        </w:drawing>
      </w:r>
    </w:p>
    <w:p w:rsidR="007F2235" w:rsidRDefault="007F2235" w:rsidP="000011F8">
      <w:pPr>
        <w:jc w:val="both"/>
        <w:rPr>
          <w:rFonts w:ascii="Arial" w:hAnsi="Arial" w:cs="Arial"/>
          <w:i/>
          <w:sz w:val="20"/>
          <w:szCs w:val="20"/>
          <w:u w:val="single"/>
        </w:rPr>
      </w:pPr>
    </w:p>
    <w:p w:rsidR="00B666E5" w:rsidRDefault="00613D2D" w:rsidP="000011F8">
      <w:pPr>
        <w:jc w:val="both"/>
        <w:rPr>
          <w:rFonts w:ascii="Arial" w:hAnsi="Arial" w:cs="Arial"/>
          <w:sz w:val="20"/>
          <w:szCs w:val="20"/>
        </w:rPr>
      </w:pPr>
      <w:r w:rsidRPr="00613D2D">
        <w:rPr>
          <w:rFonts w:ascii="Arial" w:hAnsi="Arial" w:cs="Arial"/>
          <w:i/>
          <w:sz w:val="20"/>
          <w:szCs w:val="20"/>
          <w:u w:val="single"/>
        </w:rPr>
        <w:t>What Keeps Us Up At Night</w:t>
      </w:r>
      <w:r w:rsidR="00B666E5">
        <w:rPr>
          <w:rFonts w:ascii="Arial" w:hAnsi="Arial" w:cs="Arial"/>
          <w:sz w:val="20"/>
          <w:szCs w:val="20"/>
        </w:rPr>
        <w:t xml:space="preserve"> – Clear representation of the significant risks facing the </w:t>
      </w:r>
      <w:r w:rsidR="001B40A6">
        <w:rPr>
          <w:rFonts w:ascii="Arial" w:hAnsi="Arial" w:cs="Arial"/>
          <w:sz w:val="20"/>
          <w:szCs w:val="20"/>
        </w:rPr>
        <w:t>c</w:t>
      </w:r>
      <w:r w:rsidR="00B666E5">
        <w:rPr>
          <w:rFonts w:ascii="Arial" w:hAnsi="Arial" w:cs="Arial"/>
          <w:sz w:val="20"/>
          <w:szCs w:val="20"/>
        </w:rPr>
        <w:t>ompany.  The goal is not to list every possible risk</w:t>
      </w:r>
      <w:r w:rsidR="006C7938">
        <w:rPr>
          <w:rFonts w:ascii="Arial" w:hAnsi="Arial" w:cs="Arial"/>
          <w:sz w:val="20"/>
          <w:szCs w:val="20"/>
        </w:rPr>
        <w:t xml:space="preserve">, </w:t>
      </w:r>
      <w:r w:rsidR="00B666E5">
        <w:rPr>
          <w:rFonts w:ascii="Arial" w:hAnsi="Arial" w:cs="Arial"/>
          <w:sz w:val="20"/>
          <w:szCs w:val="20"/>
        </w:rPr>
        <w:t>but instead to highlight the truly significant ones.  Again, no more than 3 – 5 significant and (hopefully) mitigated risks.</w:t>
      </w:r>
    </w:p>
    <w:p w:rsidR="00B666E5" w:rsidRDefault="00B666E5" w:rsidP="000011F8">
      <w:pPr>
        <w:jc w:val="both"/>
        <w:rPr>
          <w:rFonts w:ascii="Arial" w:hAnsi="Arial" w:cs="Arial"/>
          <w:sz w:val="20"/>
          <w:szCs w:val="20"/>
        </w:rPr>
      </w:pPr>
    </w:p>
    <w:p w:rsidR="00D524E5" w:rsidRPr="005C031D" w:rsidRDefault="00B2450D" w:rsidP="005C031D">
      <w:pPr>
        <w:jc w:val="both"/>
        <w:rPr>
          <w:rFonts w:ascii="Arial" w:hAnsi="Arial" w:cs="Arial"/>
          <w:sz w:val="20"/>
          <w:szCs w:val="20"/>
          <w:u w:val="single"/>
        </w:rPr>
      </w:pPr>
      <w:r>
        <w:rPr>
          <w:rFonts w:ascii="Arial" w:hAnsi="Arial" w:cs="Arial"/>
          <w:sz w:val="20"/>
          <w:szCs w:val="20"/>
          <w:u w:val="single"/>
        </w:rPr>
        <w:t>The “What Will We Do With It” and “What Keeps Us Up at Night”</w:t>
      </w:r>
      <w:r w:rsidRPr="00274384">
        <w:rPr>
          <w:rFonts w:ascii="Arial" w:hAnsi="Arial" w:cs="Arial"/>
          <w:sz w:val="20"/>
          <w:szCs w:val="20"/>
          <w:u w:val="single"/>
        </w:rPr>
        <w:t xml:space="preserve"> </w:t>
      </w:r>
      <w:r w:rsidR="00274384" w:rsidRPr="00274384">
        <w:rPr>
          <w:rFonts w:ascii="Arial" w:hAnsi="Arial" w:cs="Arial"/>
          <w:sz w:val="20"/>
          <w:szCs w:val="20"/>
          <w:u w:val="single"/>
        </w:rPr>
        <w:t>sections should include:</w:t>
      </w:r>
    </w:p>
    <w:p w:rsidR="00D524E5" w:rsidRDefault="005C031D" w:rsidP="005C031D">
      <w:pPr>
        <w:pStyle w:val="Default"/>
        <w:numPr>
          <w:ilvl w:val="0"/>
          <w:numId w:val="14"/>
        </w:numPr>
        <w:spacing w:before="120"/>
        <w:jc w:val="both"/>
        <w:rPr>
          <w:rFonts w:ascii="Arial" w:hAnsi="Arial" w:cs="Arial"/>
          <w:sz w:val="20"/>
          <w:szCs w:val="20"/>
        </w:rPr>
      </w:pPr>
      <w:r>
        <w:rPr>
          <w:rFonts w:ascii="Arial" w:hAnsi="Arial" w:cs="Arial"/>
          <w:sz w:val="20"/>
          <w:szCs w:val="20"/>
        </w:rPr>
        <w:t>Specific r</w:t>
      </w:r>
      <w:r w:rsidR="00B666E5">
        <w:rPr>
          <w:rFonts w:ascii="Arial" w:hAnsi="Arial" w:cs="Arial"/>
          <w:sz w:val="20"/>
          <w:szCs w:val="20"/>
        </w:rPr>
        <w:t>easons we really want to do this deal, supported by company and industry facts and deal team hypothesis</w:t>
      </w:r>
    </w:p>
    <w:p w:rsidR="00460A78" w:rsidRDefault="002C4509">
      <w:pPr>
        <w:pStyle w:val="Default"/>
        <w:numPr>
          <w:ilvl w:val="0"/>
          <w:numId w:val="14"/>
        </w:numPr>
        <w:jc w:val="both"/>
        <w:rPr>
          <w:rFonts w:ascii="Arial" w:hAnsi="Arial" w:cs="Arial"/>
          <w:sz w:val="20"/>
          <w:szCs w:val="20"/>
        </w:rPr>
      </w:pPr>
      <w:r>
        <w:rPr>
          <w:rFonts w:ascii="Arial" w:hAnsi="Arial" w:cs="Arial"/>
          <w:sz w:val="20"/>
          <w:szCs w:val="20"/>
        </w:rPr>
        <w:t>A summary of how we will make money on investment.  (For Example - Grow EBITDA 50%</w:t>
      </w:r>
      <w:r w:rsidR="00765750">
        <w:rPr>
          <w:rFonts w:ascii="Arial" w:hAnsi="Arial" w:cs="Arial"/>
          <w:sz w:val="20"/>
          <w:szCs w:val="20"/>
        </w:rPr>
        <w:t>, complete add-on</w:t>
      </w:r>
      <w:r>
        <w:rPr>
          <w:rFonts w:ascii="Arial" w:hAnsi="Arial" w:cs="Arial"/>
          <w:sz w:val="20"/>
          <w:szCs w:val="20"/>
        </w:rPr>
        <w:t xml:space="preserve"> and exit to XYZ for 8.0x – 9.0x)</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Hyperlinks, where helpful</w:t>
      </w:r>
      <w:r w:rsidR="005C572A">
        <w:rPr>
          <w:rFonts w:ascii="Arial" w:hAnsi="Arial" w:cs="Arial"/>
          <w:sz w:val="20"/>
          <w:szCs w:val="20"/>
        </w:rPr>
        <w:t xml:space="preserve"> (but should not replace important printed text, as many people will just read printed versions)</w:t>
      </w:r>
      <w:r w:rsidR="00216887">
        <w:rPr>
          <w:rFonts w:ascii="Arial" w:hAnsi="Arial" w:cs="Arial"/>
          <w:sz w:val="20"/>
          <w:szCs w:val="20"/>
        </w:rPr>
        <w:t xml:space="preserve"> – competitor’s websites; industry data sites; product demo clips;</w:t>
      </w:r>
    </w:p>
    <w:p w:rsidR="00D524E5" w:rsidRDefault="00216887">
      <w:pPr>
        <w:pStyle w:val="Default"/>
        <w:numPr>
          <w:ilvl w:val="0"/>
          <w:numId w:val="14"/>
        </w:numPr>
        <w:jc w:val="both"/>
        <w:rPr>
          <w:rFonts w:ascii="Arial" w:hAnsi="Arial" w:cs="Arial"/>
          <w:sz w:val="20"/>
          <w:szCs w:val="20"/>
        </w:rPr>
      </w:pPr>
      <w:r>
        <w:rPr>
          <w:rFonts w:ascii="Arial" w:hAnsi="Arial" w:cs="Arial"/>
          <w:sz w:val="20"/>
          <w:szCs w:val="20"/>
        </w:rPr>
        <w:t>Illustrations and pictures, where helpful</w:t>
      </w:r>
      <w:r w:rsidR="001B40A6">
        <w:rPr>
          <w:rFonts w:ascii="Arial" w:hAnsi="Arial" w:cs="Arial"/>
          <w:sz w:val="20"/>
          <w:szCs w:val="20"/>
        </w:rPr>
        <w:t xml:space="preserve"> and if there is room</w:t>
      </w:r>
    </w:p>
    <w:p w:rsidR="00B666E5" w:rsidRDefault="00B666E5" w:rsidP="000011F8">
      <w:pPr>
        <w:jc w:val="both"/>
        <w:rPr>
          <w:rFonts w:ascii="Arial" w:hAnsi="Arial" w:cs="Arial"/>
          <w:sz w:val="20"/>
          <w:szCs w:val="20"/>
        </w:rPr>
      </w:pPr>
    </w:p>
    <w:p w:rsidR="00B666E5" w:rsidRPr="006C7938" w:rsidRDefault="00274384" w:rsidP="000011F8">
      <w:pPr>
        <w:jc w:val="both"/>
        <w:rPr>
          <w:rFonts w:ascii="Arial" w:hAnsi="Arial" w:cs="Arial"/>
          <w:sz w:val="20"/>
          <w:szCs w:val="20"/>
          <w:u w:val="single"/>
        </w:rPr>
      </w:pPr>
      <w:r w:rsidRPr="00274384">
        <w:rPr>
          <w:rFonts w:ascii="Arial" w:hAnsi="Arial" w:cs="Arial"/>
          <w:sz w:val="20"/>
          <w:szCs w:val="20"/>
          <w:u w:val="single"/>
        </w:rPr>
        <w:t xml:space="preserve">These sections should </w:t>
      </w:r>
      <w:r w:rsidRPr="00274384">
        <w:rPr>
          <w:rFonts w:ascii="Arial" w:hAnsi="Arial" w:cs="Arial"/>
          <w:b/>
          <w:sz w:val="20"/>
          <w:szCs w:val="20"/>
          <w:u w:val="single"/>
        </w:rPr>
        <w:t>NOT</w:t>
      </w:r>
      <w:r w:rsidRPr="00274384">
        <w:rPr>
          <w:rFonts w:ascii="Arial" w:hAnsi="Arial" w:cs="Arial"/>
          <w:sz w:val="20"/>
          <w:szCs w:val="20"/>
          <w:u w:val="single"/>
        </w:rPr>
        <w:t xml:space="preserve"> include:</w:t>
      </w:r>
    </w:p>
    <w:p w:rsidR="00D524E5" w:rsidRDefault="00B666E5" w:rsidP="0036769A">
      <w:pPr>
        <w:pStyle w:val="Default"/>
        <w:numPr>
          <w:ilvl w:val="0"/>
          <w:numId w:val="14"/>
        </w:numPr>
        <w:spacing w:before="80"/>
        <w:jc w:val="both"/>
        <w:rPr>
          <w:rFonts w:ascii="Arial" w:hAnsi="Arial" w:cs="Arial"/>
          <w:sz w:val="20"/>
          <w:szCs w:val="20"/>
        </w:rPr>
      </w:pPr>
      <w:r>
        <w:rPr>
          <w:rFonts w:ascii="Arial" w:hAnsi="Arial" w:cs="Arial"/>
          <w:sz w:val="20"/>
          <w:szCs w:val="20"/>
        </w:rPr>
        <w:t>Facts and</w:t>
      </w:r>
      <w:r w:rsidR="00B2450D">
        <w:rPr>
          <w:rFonts w:ascii="Arial" w:hAnsi="Arial" w:cs="Arial"/>
          <w:sz w:val="20"/>
          <w:szCs w:val="20"/>
        </w:rPr>
        <w:t>/or</w:t>
      </w:r>
      <w:r>
        <w:rPr>
          <w:rFonts w:ascii="Arial" w:hAnsi="Arial" w:cs="Arial"/>
          <w:sz w:val="20"/>
          <w:szCs w:val="20"/>
        </w:rPr>
        <w:t xml:space="preserve"> information that is not critical to evaluating the opportunity</w:t>
      </w:r>
    </w:p>
    <w:p w:rsidR="00D524E5" w:rsidRDefault="00216887">
      <w:pPr>
        <w:pStyle w:val="Default"/>
        <w:numPr>
          <w:ilvl w:val="0"/>
          <w:numId w:val="14"/>
        </w:numPr>
        <w:jc w:val="both"/>
        <w:rPr>
          <w:rFonts w:ascii="Arial" w:hAnsi="Arial" w:cs="Arial"/>
          <w:sz w:val="20"/>
          <w:szCs w:val="20"/>
        </w:rPr>
      </w:pPr>
      <w:r>
        <w:rPr>
          <w:rFonts w:ascii="Arial" w:hAnsi="Arial" w:cs="Arial"/>
          <w:sz w:val="20"/>
          <w:szCs w:val="20"/>
        </w:rPr>
        <w:t>Duplication of anything that is already stated anywhere in the form</w:t>
      </w:r>
      <w:r w:rsidR="00B666E5">
        <w:rPr>
          <w:rFonts w:ascii="Arial" w:hAnsi="Arial" w:cs="Arial"/>
          <w:sz w:val="20"/>
          <w:szCs w:val="20"/>
        </w:rPr>
        <w:t xml:space="preserve"> </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Language or information copied directly from banker presentations</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An all-encompassing list of investment considerations that are not critical to investment decision</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An all-encompassing list of risks that are not important to investment decision</w:t>
      </w:r>
    </w:p>
    <w:p w:rsidR="00D524E5" w:rsidRDefault="00B666E5">
      <w:pPr>
        <w:pStyle w:val="Default"/>
        <w:numPr>
          <w:ilvl w:val="0"/>
          <w:numId w:val="14"/>
        </w:numPr>
        <w:jc w:val="both"/>
        <w:rPr>
          <w:rFonts w:ascii="Arial" w:hAnsi="Arial" w:cs="Arial"/>
          <w:sz w:val="20"/>
          <w:szCs w:val="20"/>
        </w:rPr>
      </w:pPr>
      <w:r>
        <w:rPr>
          <w:rFonts w:ascii="Arial" w:hAnsi="Arial" w:cs="Arial"/>
          <w:sz w:val="20"/>
          <w:szCs w:val="20"/>
        </w:rPr>
        <w:t>Information that is easy to collect and display in lieu of more critical discussion</w:t>
      </w:r>
    </w:p>
    <w:p w:rsidR="00B666E5" w:rsidRDefault="00B666E5" w:rsidP="00DE6B5D">
      <w:pPr>
        <w:jc w:val="both"/>
        <w:rPr>
          <w:rFonts w:ascii="Arial" w:hAnsi="Arial" w:cs="Arial"/>
          <w:sz w:val="20"/>
          <w:szCs w:val="20"/>
        </w:rPr>
      </w:pPr>
    </w:p>
    <w:p w:rsidR="00B666E5" w:rsidRPr="00363EB4" w:rsidRDefault="00B666E5" w:rsidP="000011F8">
      <w:pPr>
        <w:pStyle w:val="Default"/>
        <w:rPr>
          <w:rFonts w:ascii="Arial" w:hAnsi="Arial" w:cs="Arial"/>
          <w:sz w:val="20"/>
          <w:szCs w:val="20"/>
        </w:rPr>
      </w:pPr>
      <w:r>
        <w:rPr>
          <w:rFonts w:ascii="Arial" w:hAnsi="Arial" w:cs="Arial"/>
          <w:b/>
          <w:bCs/>
          <w:i/>
          <w:iCs/>
          <w:sz w:val="20"/>
          <w:szCs w:val="20"/>
        </w:rPr>
        <w:t>Company Overview</w:t>
      </w:r>
    </w:p>
    <w:p w:rsidR="00B666E5" w:rsidRDefault="00B666E5" w:rsidP="00DA4307">
      <w:pPr>
        <w:spacing w:before="120"/>
        <w:jc w:val="both"/>
        <w:rPr>
          <w:rFonts w:ascii="Arial" w:hAnsi="Arial" w:cs="Arial"/>
          <w:sz w:val="20"/>
          <w:szCs w:val="20"/>
        </w:rPr>
      </w:pPr>
      <w:r>
        <w:rPr>
          <w:rFonts w:ascii="Arial" w:hAnsi="Arial" w:cs="Arial"/>
          <w:sz w:val="20"/>
          <w:szCs w:val="20"/>
        </w:rPr>
        <w:t xml:space="preserve">This section is the deal team’s opportunity to highlight the significant information on the </w:t>
      </w:r>
      <w:r w:rsidR="000650DE">
        <w:rPr>
          <w:rFonts w:ascii="Arial" w:hAnsi="Arial" w:cs="Arial"/>
          <w:sz w:val="20"/>
          <w:szCs w:val="20"/>
        </w:rPr>
        <w:t>c</w:t>
      </w:r>
      <w:r>
        <w:rPr>
          <w:rFonts w:ascii="Arial" w:hAnsi="Arial" w:cs="Arial"/>
          <w:sz w:val="20"/>
          <w:szCs w:val="20"/>
        </w:rPr>
        <w:t xml:space="preserve">ompany that will help support the deal team’s investment thesis and provide enough information on customers, suppliers, </w:t>
      </w:r>
      <w:r>
        <w:rPr>
          <w:rFonts w:ascii="Arial" w:hAnsi="Arial" w:cs="Arial"/>
          <w:sz w:val="20"/>
          <w:szCs w:val="20"/>
        </w:rPr>
        <w:lastRenderedPageBreak/>
        <w:t xml:space="preserve">competitors, and the industry for </w:t>
      </w:r>
      <w:r w:rsidR="00391EE5">
        <w:rPr>
          <w:rFonts w:ascii="Arial" w:hAnsi="Arial" w:cs="Arial"/>
          <w:sz w:val="20"/>
          <w:szCs w:val="20"/>
        </w:rPr>
        <w:t>RIC</w:t>
      </w:r>
      <w:r>
        <w:rPr>
          <w:rFonts w:ascii="Arial" w:hAnsi="Arial" w:cs="Arial"/>
          <w:sz w:val="20"/>
          <w:szCs w:val="20"/>
        </w:rPr>
        <w:t xml:space="preserve"> members to understand the business.  Deal teams should highlight the most important facts and areas for each </w:t>
      </w:r>
      <w:r w:rsidR="000650DE">
        <w:rPr>
          <w:rFonts w:ascii="Arial" w:hAnsi="Arial" w:cs="Arial"/>
          <w:sz w:val="20"/>
          <w:szCs w:val="20"/>
        </w:rPr>
        <w:t>c</w:t>
      </w:r>
      <w:r>
        <w:rPr>
          <w:rFonts w:ascii="Arial" w:hAnsi="Arial" w:cs="Arial"/>
          <w:sz w:val="20"/>
          <w:szCs w:val="20"/>
        </w:rPr>
        <w:t xml:space="preserve">ompany and dedicate the appropriate amount of memo space to that topic – feel free to change the </w:t>
      </w:r>
      <w:r w:rsidR="00345CEB">
        <w:rPr>
          <w:rFonts w:ascii="Arial" w:hAnsi="Arial" w:cs="Arial"/>
          <w:sz w:val="20"/>
          <w:szCs w:val="20"/>
        </w:rPr>
        <w:t>specific category row height</w:t>
      </w:r>
      <w:r>
        <w:rPr>
          <w:rFonts w:ascii="Arial" w:hAnsi="Arial" w:cs="Arial"/>
          <w:sz w:val="20"/>
          <w:szCs w:val="20"/>
        </w:rPr>
        <w:t>, or reference additional appendices for primers on complicated industries, regulatory matters, etc</w:t>
      </w:r>
      <w:r w:rsidR="00337AB2">
        <w:rPr>
          <w:rFonts w:ascii="Arial" w:hAnsi="Arial" w:cs="Arial"/>
          <w:sz w:val="20"/>
          <w:szCs w:val="20"/>
        </w:rPr>
        <w:t>…</w:t>
      </w:r>
      <w:r>
        <w:rPr>
          <w:rFonts w:ascii="Arial" w:hAnsi="Arial" w:cs="Arial"/>
          <w:sz w:val="20"/>
          <w:szCs w:val="20"/>
        </w:rPr>
        <w:t xml:space="preserve">  For example, for some companies supplier discussions may not be important, while it could be very important and require data for others.</w:t>
      </w:r>
    </w:p>
    <w:p w:rsidR="00E32C3D" w:rsidRPr="00E32C3D" w:rsidRDefault="00E32C3D" w:rsidP="00E32C3D">
      <w:pPr>
        <w:spacing w:before="120"/>
        <w:jc w:val="both"/>
        <w:rPr>
          <w:rFonts w:ascii="Arial" w:hAnsi="Arial" w:cs="Arial"/>
          <w:sz w:val="20"/>
          <w:szCs w:val="20"/>
        </w:rPr>
      </w:pPr>
      <w:r>
        <w:rPr>
          <w:rFonts w:ascii="Arial" w:hAnsi="Arial" w:cs="Arial"/>
          <w:sz w:val="20"/>
          <w:szCs w:val="20"/>
        </w:rPr>
        <w:t xml:space="preserve">Note that after the initial launch of the RIC forms, this section has </w:t>
      </w:r>
      <w:r w:rsidRPr="00E32C3D">
        <w:rPr>
          <w:rFonts w:ascii="Arial" w:hAnsi="Arial" w:cs="Arial"/>
          <w:sz w:val="20"/>
          <w:szCs w:val="20"/>
        </w:rPr>
        <w:t xml:space="preserve">been used unevenly and in a bit too much of a formulaic fashion. When we presented the original </w:t>
      </w:r>
      <w:r>
        <w:rPr>
          <w:rFonts w:ascii="Arial" w:hAnsi="Arial" w:cs="Arial"/>
          <w:sz w:val="20"/>
          <w:szCs w:val="20"/>
        </w:rPr>
        <w:t>template</w:t>
      </w:r>
      <w:r w:rsidRPr="00E32C3D">
        <w:rPr>
          <w:rFonts w:ascii="Arial" w:hAnsi="Arial" w:cs="Arial"/>
          <w:sz w:val="20"/>
          <w:szCs w:val="20"/>
        </w:rPr>
        <w:t>, the example of Sunrise was meant just as that – an example but not necessarily a format to always be followed for every deal. This section should be more deal specific and free form than the way it has been used so far. It also should not be repetitive. Some examples of what to do and not to do are:</w:t>
      </w:r>
    </w:p>
    <w:p w:rsidR="007C3B03" w:rsidRPr="007C3B03" w:rsidRDefault="007C3B03" w:rsidP="007C3B03">
      <w:pPr>
        <w:pStyle w:val="ListParagraph"/>
        <w:numPr>
          <w:ilvl w:val="0"/>
          <w:numId w:val="15"/>
        </w:numPr>
        <w:spacing w:before="120"/>
        <w:jc w:val="both"/>
        <w:rPr>
          <w:rFonts w:ascii="Arial" w:hAnsi="Arial" w:cs="Arial"/>
          <w:sz w:val="20"/>
          <w:szCs w:val="20"/>
        </w:rPr>
      </w:pPr>
      <w:r w:rsidRPr="007C3B03">
        <w:rPr>
          <w:rFonts w:ascii="Arial" w:hAnsi="Arial" w:cs="Arial"/>
          <w:sz w:val="20"/>
          <w:szCs w:val="20"/>
        </w:rPr>
        <w:t xml:space="preserve">Hotlinks were suggested for meaningful information that will enable readers to quickly go to the relevant place on the Internet and the example of competitor websites was given. This has turned into a pattern and instead, use of hotlinks should be expanded to any helpful and meaningful information available on the web to support the investment thesis and explain what the company does. A very good example is that a “picture tells and thousand words” and a video clip of a product demo even more. Recent example from Bohemia TerraSim add-on memo is one such good example - </w:t>
      </w:r>
      <w:hyperlink r:id="rId9" w:history="1">
        <w:r w:rsidRPr="00B5718C">
          <w:rPr>
            <w:rStyle w:val="Hyperlink"/>
            <w:rFonts w:ascii="Arial" w:hAnsi="Arial" w:cs="Arial"/>
            <w:sz w:val="20"/>
            <w:szCs w:val="20"/>
          </w:rPr>
          <w:t>VBS2 Demo</w:t>
        </w:r>
      </w:hyperlink>
      <w:proofErr w:type="gramStart"/>
      <w:r w:rsidRPr="007C3B03">
        <w:rPr>
          <w:rFonts w:ascii="Arial" w:hAnsi="Arial" w:cs="Arial"/>
          <w:sz w:val="20"/>
          <w:szCs w:val="20"/>
        </w:rPr>
        <w:t xml:space="preserve"> ;</w:t>
      </w:r>
      <w:proofErr w:type="gramEnd"/>
    </w:p>
    <w:p w:rsidR="007C3B03" w:rsidRPr="007C3B03" w:rsidRDefault="007C3B03" w:rsidP="007C3B03">
      <w:pPr>
        <w:pStyle w:val="ListParagraph"/>
        <w:numPr>
          <w:ilvl w:val="0"/>
          <w:numId w:val="15"/>
        </w:numPr>
        <w:spacing w:before="120"/>
        <w:jc w:val="both"/>
        <w:rPr>
          <w:rFonts w:ascii="Arial" w:hAnsi="Arial" w:cs="Arial"/>
          <w:sz w:val="20"/>
          <w:szCs w:val="20"/>
        </w:rPr>
      </w:pPr>
      <w:r w:rsidRPr="007C3B03">
        <w:rPr>
          <w:rFonts w:ascii="Arial" w:hAnsi="Arial" w:cs="Arial"/>
          <w:sz w:val="20"/>
          <w:szCs w:val="20"/>
        </w:rPr>
        <w:t>Sections such as Customers or Suppliers are not mandatory; if exemplary customer diversification was already mentioned as part of the investment thesis, it does not need to be repeated. Similarly, if supplier base has a concentration which we already mentioned in “What Keeps us up at Night” the whole section of Suppliers can be omitted and used for other relevant info.</w:t>
      </w:r>
    </w:p>
    <w:p w:rsidR="00B666E5" w:rsidRDefault="00B666E5" w:rsidP="00DE6B5D">
      <w:pPr>
        <w:jc w:val="both"/>
        <w:rPr>
          <w:rFonts w:ascii="Arial" w:hAnsi="Arial" w:cs="Arial"/>
          <w:sz w:val="20"/>
          <w:szCs w:val="20"/>
        </w:rPr>
      </w:pPr>
    </w:p>
    <w:p w:rsidR="00B666E5" w:rsidRPr="00363EB4" w:rsidRDefault="00B666E5" w:rsidP="009E0826">
      <w:pPr>
        <w:pStyle w:val="Default"/>
        <w:rPr>
          <w:rFonts w:ascii="Arial" w:hAnsi="Arial" w:cs="Arial"/>
          <w:sz w:val="20"/>
          <w:szCs w:val="20"/>
        </w:rPr>
      </w:pPr>
      <w:r>
        <w:rPr>
          <w:rFonts w:ascii="Arial" w:hAnsi="Arial" w:cs="Arial"/>
          <w:b/>
          <w:bCs/>
          <w:i/>
          <w:iCs/>
          <w:sz w:val="20"/>
          <w:szCs w:val="20"/>
        </w:rPr>
        <w:t>Other Tips and Recommendations</w:t>
      </w:r>
    </w:p>
    <w:p w:rsidR="00B5718C" w:rsidRDefault="00DD3D2D" w:rsidP="00B5718C">
      <w:pPr>
        <w:pStyle w:val="Default"/>
        <w:numPr>
          <w:ilvl w:val="0"/>
          <w:numId w:val="14"/>
        </w:numPr>
        <w:spacing w:before="120"/>
        <w:jc w:val="both"/>
        <w:rPr>
          <w:rFonts w:ascii="Arial" w:hAnsi="Arial" w:cs="Arial"/>
          <w:sz w:val="20"/>
          <w:szCs w:val="20"/>
        </w:rPr>
      </w:pPr>
      <w:r w:rsidRPr="00B5718C">
        <w:rPr>
          <w:rFonts w:ascii="Arial" w:hAnsi="Arial" w:cs="Arial"/>
          <w:sz w:val="20"/>
          <w:szCs w:val="20"/>
        </w:rPr>
        <w:t xml:space="preserve">Note that the Risk / Upside and Growth Multiples are now BRAD field inputs that should </w:t>
      </w:r>
      <w:r w:rsidR="00B5718C" w:rsidRPr="00B5718C">
        <w:rPr>
          <w:rFonts w:ascii="Arial" w:hAnsi="Arial" w:cs="Arial"/>
          <w:sz w:val="20"/>
          <w:szCs w:val="20"/>
        </w:rPr>
        <w:t>be filled in with other deal info into BRAD after the deal closes.</w:t>
      </w:r>
    </w:p>
    <w:p w:rsidR="00643E57" w:rsidRPr="00B5718C" w:rsidRDefault="00A66ECA" w:rsidP="00B5718C">
      <w:pPr>
        <w:pStyle w:val="Default"/>
        <w:numPr>
          <w:ilvl w:val="0"/>
          <w:numId w:val="14"/>
        </w:numPr>
        <w:spacing w:before="120"/>
        <w:jc w:val="both"/>
        <w:rPr>
          <w:rFonts w:ascii="Arial" w:hAnsi="Arial" w:cs="Arial"/>
          <w:sz w:val="20"/>
          <w:szCs w:val="20"/>
        </w:rPr>
      </w:pPr>
      <w:r w:rsidRPr="00B5718C">
        <w:rPr>
          <w:rFonts w:ascii="Arial" w:hAnsi="Arial" w:cs="Arial"/>
          <w:sz w:val="20"/>
          <w:szCs w:val="20"/>
        </w:rPr>
        <w:t xml:space="preserve">Final reminder – font sizes are to be at minimum </w:t>
      </w:r>
      <w:r w:rsidR="005C031D" w:rsidRPr="00B5718C">
        <w:rPr>
          <w:rFonts w:ascii="Arial" w:hAnsi="Arial" w:cs="Arial"/>
          <w:sz w:val="20"/>
          <w:szCs w:val="20"/>
        </w:rPr>
        <w:t>in the size of the sample</w:t>
      </w:r>
      <w:r w:rsidR="006C7938" w:rsidRPr="00B5718C">
        <w:rPr>
          <w:rFonts w:ascii="Arial" w:hAnsi="Arial" w:cs="Arial"/>
          <w:sz w:val="20"/>
          <w:szCs w:val="20"/>
        </w:rPr>
        <w:t>.</w:t>
      </w:r>
    </w:p>
    <w:p w:rsidR="003225EC" w:rsidRDefault="006C7938">
      <w:pPr>
        <w:pStyle w:val="Default"/>
        <w:numPr>
          <w:ilvl w:val="0"/>
          <w:numId w:val="14"/>
        </w:numPr>
        <w:jc w:val="both"/>
        <w:rPr>
          <w:rFonts w:ascii="Arial" w:hAnsi="Arial" w:cs="Arial"/>
          <w:sz w:val="20"/>
          <w:szCs w:val="20"/>
        </w:rPr>
      </w:pPr>
      <w:r>
        <w:rPr>
          <w:rFonts w:ascii="Arial" w:hAnsi="Arial" w:cs="Arial"/>
          <w:sz w:val="20"/>
          <w:szCs w:val="20"/>
        </w:rPr>
        <w:t>Make sure all text, tables and information is legible when printed</w:t>
      </w:r>
    </w:p>
    <w:p w:rsidR="003225EC" w:rsidRDefault="00497E80">
      <w:pPr>
        <w:pStyle w:val="Default"/>
        <w:numPr>
          <w:ilvl w:val="0"/>
          <w:numId w:val="14"/>
        </w:numPr>
        <w:jc w:val="both"/>
        <w:rPr>
          <w:rFonts w:ascii="Arial" w:hAnsi="Arial" w:cs="Arial"/>
          <w:sz w:val="20"/>
          <w:szCs w:val="20"/>
        </w:rPr>
      </w:pPr>
      <w:r>
        <w:rPr>
          <w:rFonts w:ascii="Arial" w:hAnsi="Arial" w:cs="Arial"/>
          <w:sz w:val="20"/>
          <w:szCs w:val="20"/>
        </w:rPr>
        <w:t>Make sure you are using the correct form on every deal – do you have the latest RIC form (Version 2</w:t>
      </w:r>
      <w:r w:rsidR="00471C67">
        <w:rPr>
          <w:rFonts w:ascii="Arial" w:hAnsi="Arial" w:cs="Arial"/>
          <w:sz w:val="20"/>
          <w:szCs w:val="20"/>
        </w:rPr>
        <w:t>.0</w:t>
      </w:r>
      <w:r>
        <w:rPr>
          <w:rFonts w:ascii="Arial" w:hAnsi="Arial" w:cs="Arial"/>
          <w:sz w:val="20"/>
          <w:szCs w:val="20"/>
        </w:rPr>
        <w:t>) and are you using the Add-On form if you are considering an add-on?</w:t>
      </w:r>
    </w:p>
    <w:p w:rsidR="003225EC" w:rsidRDefault="00A92EE1">
      <w:pPr>
        <w:pStyle w:val="Default"/>
        <w:numPr>
          <w:ilvl w:val="0"/>
          <w:numId w:val="14"/>
        </w:numPr>
        <w:jc w:val="both"/>
        <w:rPr>
          <w:rFonts w:ascii="Arial" w:hAnsi="Arial" w:cs="Arial"/>
          <w:sz w:val="20"/>
          <w:szCs w:val="20"/>
        </w:rPr>
      </w:pPr>
      <w:r>
        <w:rPr>
          <w:rFonts w:ascii="Arial" w:hAnsi="Arial" w:cs="Arial"/>
          <w:sz w:val="20"/>
          <w:szCs w:val="20"/>
        </w:rPr>
        <w:t>Remember that the RIC members potentially only review these two pages – so make sure all the relevant information required to make a thumbs up or thumbs down decision is included.</w:t>
      </w:r>
    </w:p>
    <w:p w:rsidR="00B666E5" w:rsidRDefault="00B666E5" w:rsidP="00DE6B5D">
      <w:pPr>
        <w:jc w:val="both"/>
        <w:rPr>
          <w:rFonts w:ascii="Arial" w:hAnsi="Arial" w:cs="Arial"/>
          <w:sz w:val="20"/>
          <w:szCs w:val="20"/>
        </w:rPr>
      </w:pPr>
    </w:p>
    <w:p w:rsidR="00365A56" w:rsidRDefault="00365A56" w:rsidP="00DE6B5D">
      <w:pPr>
        <w:jc w:val="both"/>
        <w:rPr>
          <w:rFonts w:ascii="Arial" w:hAnsi="Arial" w:cs="Arial"/>
          <w:sz w:val="20"/>
          <w:szCs w:val="20"/>
        </w:rPr>
      </w:pPr>
    </w:p>
    <w:p w:rsidR="00365A56" w:rsidRDefault="00365A56">
      <w:pPr>
        <w:rPr>
          <w:rFonts w:ascii="Arial" w:hAnsi="Arial" w:cs="Arial"/>
          <w:b/>
          <w:bCs/>
          <w:i/>
          <w:iCs/>
          <w:sz w:val="20"/>
          <w:szCs w:val="20"/>
        </w:rPr>
      </w:pPr>
      <w:r>
        <w:rPr>
          <w:rFonts w:ascii="Arial" w:hAnsi="Arial" w:cs="Arial"/>
          <w:b/>
          <w:bCs/>
          <w:i/>
          <w:iCs/>
          <w:sz w:val="20"/>
          <w:szCs w:val="20"/>
        </w:rPr>
        <w:br w:type="page"/>
      </w:r>
    </w:p>
    <w:p w:rsidR="00D524E5" w:rsidRDefault="00BF5E50">
      <w:pPr>
        <w:jc w:val="center"/>
        <w:rPr>
          <w:rFonts w:ascii="Arial" w:hAnsi="Arial" w:cs="Arial"/>
          <w:b/>
          <w:bCs/>
          <w:i/>
          <w:iCs/>
          <w:sz w:val="20"/>
          <w:szCs w:val="20"/>
        </w:rPr>
      </w:pPr>
      <w:r>
        <w:rPr>
          <w:rFonts w:ascii="Arial" w:hAnsi="Arial" w:cs="Arial"/>
          <w:b/>
          <w:bCs/>
          <w:i/>
          <w:iCs/>
          <w:sz w:val="20"/>
          <w:szCs w:val="20"/>
        </w:rPr>
        <w:lastRenderedPageBreak/>
        <w:t>Appendix I – Country Risk</w:t>
      </w:r>
    </w:p>
    <w:p w:rsidR="00BF5E50" w:rsidRDefault="00BF5E50" w:rsidP="00BF5E50">
      <w:pPr>
        <w:jc w:val="both"/>
        <w:rPr>
          <w:rFonts w:ascii="Arial" w:hAnsi="Arial" w:cs="Arial"/>
          <w:b/>
          <w:bCs/>
          <w:i/>
          <w:iCs/>
          <w:sz w:val="20"/>
          <w:szCs w:val="20"/>
        </w:rPr>
      </w:pPr>
    </w:p>
    <w:p w:rsidR="00BF5E50" w:rsidRPr="001556DE" w:rsidRDefault="00345CEB" w:rsidP="00BF5E50">
      <w:pPr>
        <w:jc w:val="both"/>
        <w:rPr>
          <w:rFonts w:ascii="Arial" w:hAnsi="Arial" w:cs="Arial"/>
          <w:i/>
          <w:sz w:val="20"/>
          <w:szCs w:val="20"/>
          <w:u w:val="single"/>
        </w:rPr>
      </w:pPr>
      <w:r>
        <w:rPr>
          <w:rFonts w:ascii="Arial" w:hAnsi="Arial" w:cs="Arial"/>
          <w:i/>
          <w:sz w:val="20"/>
          <w:szCs w:val="20"/>
          <w:u w:val="single"/>
        </w:rPr>
        <w:t>Low</w:t>
      </w:r>
    </w:p>
    <w:p w:rsidR="00BF5E50" w:rsidRPr="001556DE" w:rsidRDefault="00613D2D" w:rsidP="0036769A">
      <w:pPr>
        <w:spacing w:before="120"/>
        <w:jc w:val="both"/>
        <w:rPr>
          <w:rFonts w:ascii="Arial" w:hAnsi="Arial" w:cs="Arial"/>
          <w:sz w:val="20"/>
          <w:szCs w:val="20"/>
        </w:rPr>
      </w:pPr>
      <w:r w:rsidRPr="00613D2D">
        <w:rPr>
          <w:rFonts w:ascii="Arial" w:hAnsi="Arial" w:cs="Arial"/>
          <w:sz w:val="20"/>
          <w:szCs w:val="20"/>
        </w:rPr>
        <w:t xml:space="preserve">USA, Canada, UK, Sweden, Norway, Finland, Denmark, Germany, Austria, Switzerland, Belgium, Netherlands, France, Japan, Australia, New Zealand, Singapore, </w:t>
      </w:r>
    </w:p>
    <w:p w:rsidR="00BF5E50" w:rsidRPr="00BF5E50" w:rsidRDefault="00BF5E50" w:rsidP="00BF5E50">
      <w:pPr>
        <w:jc w:val="both"/>
        <w:rPr>
          <w:rFonts w:ascii="Arial" w:hAnsi="Arial" w:cs="Arial"/>
          <w:b/>
          <w:bCs/>
          <w:i/>
          <w:iCs/>
          <w:sz w:val="20"/>
          <w:szCs w:val="20"/>
        </w:rPr>
      </w:pPr>
    </w:p>
    <w:p w:rsidR="00BF5E50" w:rsidRPr="001556DE" w:rsidRDefault="00345CEB" w:rsidP="00BF5E50">
      <w:pPr>
        <w:jc w:val="both"/>
        <w:rPr>
          <w:rFonts w:ascii="Arial" w:hAnsi="Arial" w:cs="Arial"/>
          <w:i/>
          <w:sz w:val="20"/>
          <w:szCs w:val="20"/>
          <w:u w:val="single"/>
        </w:rPr>
      </w:pPr>
      <w:r>
        <w:rPr>
          <w:rFonts w:ascii="Arial" w:hAnsi="Arial" w:cs="Arial"/>
          <w:i/>
          <w:sz w:val="20"/>
          <w:szCs w:val="20"/>
          <w:u w:val="single"/>
        </w:rPr>
        <w:t>Medium</w:t>
      </w:r>
    </w:p>
    <w:p w:rsidR="00BF5E50" w:rsidRPr="001556DE" w:rsidRDefault="00613D2D" w:rsidP="0036769A">
      <w:pPr>
        <w:spacing w:before="120"/>
        <w:jc w:val="both"/>
        <w:rPr>
          <w:rFonts w:ascii="Arial" w:hAnsi="Arial" w:cs="Arial"/>
          <w:sz w:val="20"/>
          <w:szCs w:val="20"/>
        </w:rPr>
      </w:pPr>
      <w:r w:rsidRPr="00613D2D">
        <w:rPr>
          <w:rFonts w:ascii="Arial" w:hAnsi="Arial" w:cs="Arial"/>
          <w:sz w:val="20"/>
          <w:szCs w:val="20"/>
        </w:rPr>
        <w:t>China, India, Brazil, Mexico, Poland, Czech, Slovakia, Hungary, Ireland*, Korea, Slovenia, Portugal*, Spain*, Taiwan, Turkey, Cyprus, Israel, Malaysia, Croatia, Romania, Bulgaria, Latvia, Lithuania, Estonia</w:t>
      </w:r>
      <w:r w:rsidR="00E06F99">
        <w:rPr>
          <w:rFonts w:ascii="Arial" w:hAnsi="Arial" w:cs="Arial"/>
          <w:sz w:val="20"/>
          <w:szCs w:val="20"/>
        </w:rPr>
        <w:t>, Luxembo</w:t>
      </w:r>
      <w:r w:rsidR="00E432D6">
        <w:rPr>
          <w:rFonts w:ascii="Arial" w:hAnsi="Arial" w:cs="Arial"/>
          <w:sz w:val="20"/>
          <w:szCs w:val="20"/>
        </w:rPr>
        <w:t>u</w:t>
      </w:r>
      <w:r w:rsidR="00E06F99">
        <w:rPr>
          <w:rFonts w:ascii="Arial" w:hAnsi="Arial" w:cs="Arial"/>
          <w:sz w:val="20"/>
          <w:szCs w:val="20"/>
        </w:rPr>
        <w:t>rg, Italy*, Hong Kong, Chile*</w:t>
      </w:r>
    </w:p>
    <w:p w:rsidR="00BF5E50" w:rsidRPr="00BF5E50" w:rsidRDefault="00BF5E50" w:rsidP="00BF5E50">
      <w:pPr>
        <w:jc w:val="both"/>
        <w:rPr>
          <w:rFonts w:ascii="Arial" w:hAnsi="Arial" w:cs="Arial"/>
          <w:b/>
          <w:bCs/>
          <w:i/>
          <w:iCs/>
          <w:sz w:val="20"/>
          <w:szCs w:val="20"/>
        </w:rPr>
      </w:pPr>
    </w:p>
    <w:p w:rsidR="00BF5E50" w:rsidRPr="001556DE" w:rsidRDefault="00345CEB" w:rsidP="00BF5E50">
      <w:pPr>
        <w:jc w:val="both"/>
        <w:rPr>
          <w:rFonts w:ascii="Arial" w:hAnsi="Arial" w:cs="Arial"/>
          <w:i/>
          <w:sz w:val="20"/>
          <w:szCs w:val="20"/>
          <w:u w:val="single"/>
        </w:rPr>
      </w:pPr>
      <w:r>
        <w:rPr>
          <w:rFonts w:ascii="Arial" w:hAnsi="Arial" w:cs="Arial"/>
          <w:i/>
          <w:sz w:val="20"/>
          <w:szCs w:val="20"/>
          <w:u w:val="single"/>
        </w:rPr>
        <w:t>High</w:t>
      </w:r>
    </w:p>
    <w:p w:rsidR="00BF5E50" w:rsidRPr="001556DE" w:rsidRDefault="00613D2D" w:rsidP="0036769A">
      <w:pPr>
        <w:spacing w:before="120"/>
        <w:jc w:val="both"/>
        <w:rPr>
          <w:rFonts w:ascii="Arial" w:hAnsi="Arial" w:cs="Arial"/>
          <w:sz w:val="20"/>
          <w:szCs w:val="20"/>
        </w:rPr>
      </w:pPr>
      <w:r w:rsidRPr="00613D2D">
        <w:rPr>
          <w:rFonts w:ascii="Arial" w:hAnsi="Arial" w:cs="Arial"/>
          <w:sz w:val="20"/>
          <w:szCs w:val="20"/>
        </w:rPr>
        <w:t>Indonesia, Vietnam, Thailand, Philippines</w:t>
      </w:r>
    </w:p>
    <w:p w:rsidR="00BF5E50" w:rsidRPr="00BF5E50" w:rsidRDefault="00BF5E50" w:rsidP="00BF5E50">
      <w:pPr>
        <w:jc w:val="both"/>
        <w:rPr>
          <w:rFonts w:ascii="Arial" w:hAnsi="Arial" w:cs="Arial"/>
          <w:b/>
          <w:bCs/>
          <w:i/>
          <w:iCs/>
          <w:sz w:val="20"/>
          <w:szCs w:val="20"/>
        </w:rPr>
      </w:pPr>
    </w:p>
    <w:p w:rsidR="00BF5E50" w:rsidRPr="001556DE" w:rsidRDefault="00345CEB" w:rsidP="00BF5E50">
      <w:pPr>
        <w:jc w:val="both"/>
        <w:rPr>
          <w:rFonts w:ascii="Arial" w:hAnsi="Arial" w:cs="Arial"/>
          <w:i/>
          <w:sz w:val="20"/>
          <w:szCs w:val="20"/>
          <w:u w:val="single"/>
        </w:rPr>
      </w:pPr>
      <w:r>
        <w:rPr>
          <w:rFonts w:ascii="Arial" w:hAnsi="Arial" w:cs="Arial"/>
          <w:i/>
          <w:sz w:val="20"/>
          <w:szCs w:val="20"/>
          <w:u w:val="single"/>
        </w:rPr>
        <w:t>Too High (Do Not Enter)</w:t>
      </w:r>
    </w:p>
    <w:p w:rsidR="00BF5E50" w:rsidRPr="001556DE" w:rsidRDefault="00613D2D" w:rsidP="0036769A">
      <w:pPr>
        <w:spacing w:before="120"/>
        <w:jc w:val="both"/>
        <w:rPr>
          <w:rFonts w:ascii="Arial" w:hAnsi="Arial" w:cs="Arial"/>
          <w:sz w:val="20"/>
          <w:szCs w:val="20"/>
        </w:rPr>
      </w:pPr>
      <w:r w:rsidRPr="00613D2D">
        <w:rPr>
          <w:rFonts w:ascii="Arial" w:hAnsi="Arial" w:cs="Arial"/>
          <w:sz w:val="20"/>
          <w:szCs w:val="20"/>
        </w:rPr>
        <w:t>Russia, Venezuela</w:t>
      </w:r>
      <w:r w:rsidR="00E432D6">
        <w:rPr>
          <w:rFonts w:ascii="Arial" w:hAnsi="Arial" w:cs="Arial"/>
          <w:sz w:val="20"/>
          <w:szCs w:val="20"/>
        </w:rPr>
        <w:t>, Greece, Cyprus, Serbia, Bosnia, Montenegro, Macedonia, Argentina</w:t>
      </w:r>
    </w:p>
    <w:p w:rsidR="00BF5E50" w:rsidRPr="00BF5E50" w:rsidRDefault="00BF5E50" w:rsidP="00BF5E50">
      <w:pPr>
        <w:jc w:val="both"/>
        <w:rPr>
          <w:rFonts w:ascii="Arial" w:hAnsi="Arial" w:cs="Arial"/>
          <w:b/>
          <w:bCs/>
          <w:i/>
          <w:iCs/>
          <w:sz w:val="20"/>
          <w:szCs w:val="20"/>
        </w:rPr>
      </w:pPr>
    </w:p>
    <w:p w:rsidR="00BF5E50" w:rsidRPr="00BF5E50" w:rsidRDefault="00613D2D" w:rsidP="00BF5E50">
      <w:pPr>
        <w:jc w:val="both"/>
        <w:rPr>
          <w:rFonts w:ascii="Arial" w:hAnsi="Arial" w:cs="Arial"/>
          <w:bCs/>
          <w:iCs/>
          <w:sz w:val="20"/>
          <w:szCs w:val="20"/>
        </w:rPr>
      </w:pPr>
      <w:r w:rsidRPr="00613D2D">
        <w:rPr>
          <w:rFonts w:ascii="Arial" w:hAnsi="Arial" w:cs="Arial"/>
          <w:bCs/>
          <w:iCs/>
          <w:sz w:val="20"/>
          <w:szCs w:val="20"/>
        </w:rPr>
        <w:t>*denotes “temporary” or expected to change back to Low as crisis conditions ease</w:t>
      </w:r>
    </w:p>
    <w:p w:rsidR="00BF5E50" w:rsidRDefault="00BF5E50" w:rsidP="00DE6B5D">
      <w:pPr>
        <w:jc w:val="both"/>
        <w:rPr>
          <w:rFonts w:ascii="Arial" w:hAnsi="Arial" w:cs="Arial"/>
          <w:b/>
          <w:bCs/>
          <w:i/>
          <w:iCs/>
          <w:sz w:val="20"/>
          <w:szCs w:val="20"/>
        </w:rPr>
      </w:pPr>
    </w:p>
    <w:p w:rsidR="00BF5E50" w:rsidRDefault="00BF5E50" w:rsidP="00DE6B5D">
      <w:pPr>
        <w:jc w:val="both"/>
        <w:rPr>
          <w:rFonts w:ascii="Arial" w:hAnsi="Arial" w:cs="Arial"/>
          <w:b/>
          <w:bCs/>
          <w:i/>
          <w:iCs/>
          <w:sz w:val="20"/>
          <w:szCs w:val="20"/>
        </w:rPr>
      </w:pPr>
    </w:p>
    <w:p w:rsidR="00625A7F" w:rsidRDefault="00625A7F">
      <w:pPr>
        <w:rPr>
          <w:rFonts w:ascii="Arial" w:hAnsi="Arial" w:cs="Arial"/>
          <w:sz w:val="20"/>
          <w:szCs w:val="20"/>
        </w:rPr>
      </w:pPr>
    </w:p>
    <w:sectPr w:rsidR="00625A7F" w:rsidSect="00686783">
      <w:footerReference w:type="even" r:id="rId10"/>
      <w:footerReference w:type="default" r:id="rId11"/>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364" w:rsidRDefault="00646364">
      <w:r>
        <w:separator/>
      </w:r>
    </w:p>
  </w:endnote>
  <w:endnote w:type="continuationSeparator" w:id="0">
    <w:p w:rsidR="00646364" w:rsidRDefault="00646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6E5" w:rsidRDefault="003225EC" w:rsidP="000D38C2">
    <w:pPr>
      <w:pStyle w:val="Footer"/>
      <w:framePr w:wrap="around" w:vAnchor="text" w:hAnchor="margin" w:xAlign="center" w:y="1"/>
      <w:rPr>
        <w:rStyle w:val="PageNumber"/>
      </w:rPr>
    </w:pPr>
    <w:r>
      <w:rPr>
        <w:rStyle w:val="PageNumber"/>
      </w:rPr>
      <w:fldChar w:fldCharType="begin"/>
    </w:r>
    <w:r w:rsidR="00B666E5">
      <w:rPr>
        <w:rStyle w:val="PageNumber"/>
      </w:rPr>
      <w:instrText xml:space="preserve">PAGE  </w:instrText>
    </w:r>
    <w:r>
      <w:rPr>
        <w:rStyle w:val="PageNumber"/>
      </w:rPr>
      <w:fldChar w:fldCharType="end"/>
    </w:r>
  </w:p>
  <w:p w:rsidR="00B666E5" w:rsidRDefault="00B666E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6E5" w:rsidRDefault="003225EC" w:rsidP="000D38C2">
    <w:pPr>
      <w:pStyle w:val="Footer"/>
      <w:framePr w:wrap="around" w:vAnchor="text" w:hAnchor="margin" w:xAlign="center" w:y="1"/>
      <w:rPr>
        <w:rStyle w:val="PageNumber"/>
      </w:rPr>
    </w:pPr>
    <w:r>
      <w:rPr>
        <w:rStyle w:val="PageNumber"/>
      </w:rPr>
      <w:fldChar w:fldCharType="begin"/>
    </w:r>
    <w:r w:rsidR="00B666E5">
      <w:rPr>
        <w:rStyle w:val="PageNumber"/>
      </w:rPr>
      <w:instrText xml:space="preserve">PAGE  </w:instrText>
    </w:r>
    <w:r>
      <w:rPr>
        <w:rStyle w:val="PageNumber"/>
      </w:rPr>
      <w:fldChar w:fldCharType="separate"/>
    </w:r>
    <w:r w:rsidR="00535F4B">
      <w:rPr>
        <w:rStyle w:val="PageNumber"/>
        <w:noProof/>
      </w:rPr>
      <w:t>1</w:t>
    </w:r>
    <w:r>
      <w:rPr>
        <w:rStyle w:val="PageNumber"/>
      </w:rPr>
      <w:fldChar w:fldCharType="end"/>
    </w:r>
  </w:p>
  <w:p w:rsidR="00B666E5" w:rsidRDefault="00B666E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364" w:rsidRDefault="00646364">
      <w:r>
        <w:separator/>
      </w:r>
    </w:p>
  </w:footnote>
  <w:footnote w:type="continuationSeparator" w:id="0">
    <w:p w:rsidR="00646364" w:rsidRDefault="0064636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5956"/>
    <w:multiLevelType w:val="hybridMultilevel"/>
    <w:tmpl w:val="0D1C4D7E"/>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37672D5"/>
    <w:multiLevelType w:val="hybridMultilevel"/>
    <w:tmpl w:val="260E4E6A"/>
    <w:lvl w:ilvl="0" w:tplc="80EEB960">
      <w:start w:val="4"/>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0D634E6F"/>
    <w:multiLevelType w:val="hybridMultilevel"/>
    <w:tmpl w:val="7C2AB2B8"/>
    <w:lvl w:ilvl="0" w:tplc="2BA02028">
      <w:start w:val="16"/>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1D0B67BF"/>
    <w:multiLevelType w:val="hybridMultilevel"/>
    <w:tmpl w:val="C38E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983A11"/>
    <w:multiLevelType w:val="hybridMultilevel"/>
    <w:tmpl w:val="D364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E76CD6"/>
    <w:multiLevelType w:val="hybridMultilevel"/>
    <w:tmpl w:val="B040F78A"/>
    <w:lvl w:ilvl="0" w:tplc="5F8E542C">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48EC3CF3"/>
    <w:multiLevelType w:val="hybridMultilevel"/>
    <w:tmpl w:val="08DAE842"/>
    <w:lvl w:ilvl="0" w:tplc="880CC13C">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50290DE1"/>
    <w:multiLevelType w:val="hybridMultilevel"/>
    <w:tmpl w:val="229AE408"/>
    <w:lvl w:ilvl="0" w:tplc="8CE818B0">
      <w:start w:val="2"/>
      <w:numFmt w:val="decimal"/>
      <w:lvlText w:val="(%1)"/>
      <w:lvlJc w:val="left"/>
      <w:pPr>
        <w:tabs>
          <w:tab w:val="num" w:pos="1440"/>
        </w:tabs>
        <w:ind w:left="144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5FD12CC7"/>
    <w:multiLevelType w:val="hybridMultilevel"/>
    <w:tmpl w:val="0BC03B1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4196B69"/>
    <w:multiLevelType w:val="hybridMultilevel"/>
    <w:tmpl w:val="C96CB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8E64C3"/>
    <w:multiLevelType w:val="hybridMultilevel"/>
    <w:tmpl w:val="D6C4C0DA"/>
    <w:lvl w:ilvl="0" w:tplc="A8541A36">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6CD73037"/>
    <w:multiLevelType w:val="hybridMultilevel"/>
    <w:tmpl w:val="BAFE22B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FA71E9C"/>
    <w:multiLevelType w:val="hybridMultilevel"/>
    <w:tmpl w:val="288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8A7997"/>
    <w:multiLevelType w:val="hybridMultilevel"/>
    <w:tmpl w:val="F1E229F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97B37CD"/>
    <w:multiLevelType w:val="hybridMultilevel"/>
    <w:tmpl w:val="AEA8DDEC"/>
    <w:lvl w:ilvl="0" w:tplc="FC6675B8">
      <w:start w:val="1"/>
      <w:numFmt w:val="decimal"/>
      <w:lvlText w:val="(%1)"/>
      <w:lvlJc w:val="left"/>
      <w:pPr>
        <w:tabs>
          <w:tab w:val="num" w:pos="1260"/>
        </w:tabs>
        <w:ind w:left="12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4"/>
  </w:num>
  <w:num w:numId="2">
    <w:abstractNumId w:val="10"/>
  </w:num>
  <w:num w:numId="3">
    <w:abstractNumId w:val="6"/>
  </w:num>
  <w:num w:numId="4">
    <w:abstractNumId w:val="2"/>
  </w:num>
  <w:num w:numId="5">
    <w:abstractNumId w:val="7"/>
  </w:num>
  <w:num w:numId="6">
    <w:abstractNumId w:val="1"/>
  </w:num>
  <w:num w:numId="7">
    <w:abstractNumId w:val="9"/>
  </w:num>
  <w:num w:numId="8">
    <w:abstractNumId w:val="3"/>
  </w:num>
  <w:num w:numId="9">
    <w:abstractNumId w:val="4"/>
  </w:num>
  <w:num w:numId="10">
    <w:abstractNumId w:val="0"/>
  </w:num>
  <w:num w:numId="11">
    <w:abstractNumId w:val="5"/>
  </w:num>
  <w:num w:numId="12">
    <w:abstractNumId w:val="13"/>
  </w:num>
  <w:num w:numId="13">
    <w:abstractNumId w:val="8"/>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958"/>
    <w:rsid w:val="000011F8"/>
    <w:rsid w:val="00006719"/>
    <w:rsid w:val="00007DBF"/>
    <w:rsid w:val="000123B1"/>
    <w:rsid w:val="000147E1"/>
    <w:rsid w:val="00014AE4"/>
    <w:rsid w:val="0002091A"/>
    <w:rsid w:val="00024FFF"/>
    <w:rsid w:val="000309EF"/>
    <w:rsid w:val="00032C71"/>
    <w:rsid w:val="00037BAE"/>
    <w:rsid w:val="000429EE"/>
    <w:rsid w:val="000437D9"/>
    <w:rsid w:val="00050820"/>
    <w:rsid w:val="000524D5"/>
    <w:rsid w:val="000650DE"/>
    <w:rsid w:val="000774EE"/>
    <w:rsid w:val="000819CF"/>
    <w:rsid w:val="00094008"/>
    <w:rsid w:val="000A3ADD"/>
    <w:rsid w:val="000A49C2"/>
    <w:rsid w:val="000B2F9B"/>
    <w:rsid w:val="000B4C2E"/>
    <w:rsid w:val="000C11ED"/>
    <w:rsid w:val="000C1D46"/>
    <w:rsid w:val="000C20E8"/>
    <w:rsid w:val="000C346C"/>
    <w:rsid w:val="000D2C90"/>
    <w:rsid w:val="000D38C2"/>
    <w:rsid w:val="000D5E95"/>
    <w:rsid w:val="000E2442"/>
    <w:rsid w:val="000F177F"/>
    <w:rsid w:val="000F24AC"/>
    <w:rsid w:val="000F2BF4"/>
    <w:rsid w:val="000F303A"/>
    <w:rsid w:val="000F324B"/>
    <w:rsid w:val="000F4E79"/>
    <w:rsid w:val="000F5C50"/>
    <w:rsid w:val="001006DB"/>
    <w:rsid w:val="001063DB"/>
    <w:rsid w:val="0012072B"/>
    <w:rsid w:val="00130760"/>
    <w:rsid w:val="00131A39"/>
    <w:rsid w:val="00133244"/>
    <w:rsid w:val="00133560"/>
    <w:rsid w:val="001359AC"/>
    <w:rsid w:val="00136042"/>
    <w:rsid w:val="001366D7"/>
    <w:rsid w:val="00136B9B"/>
    <w:rsid w:val="00140434"/>
    <w:rsid w:val="00140AF5"/>
    <w:rsid w:val="0014681E"/>
    <w:rsid w:val="0014776B"/>
    <w:rsid w:val="001504F3"/>
    <w:rsid w:val="00152DAA"/>
    <w:rsid w:val="001556DE"/>
    <w:rsid w:val="0015643B"/>
    <w:rsid w:val="001564CD"/>
    <w:rsid w:val="00156747"/>
    <w:rsid w:val="0016183F"/>
    <w:rsid w:val="00170943"/>
    <w:rsid w:val="001723CA"/>
    <w:rsid w:val="00173EDE"/>
    <w:rsid w:val="001743FE"/>
    <w:rsid w:val="00174FB3"/>
    <w:rsid w:val="00182C1F"/>
    <w:rsid w:val="00183CEB"/>
    <w:rsid w:val="001901E5"/>
    <w:rsid w:val="001944C7"/>
    <w:rsid w:val="001A5DFB"/>
    <w:rsid w:val="001B2BE5"/>
    <w:rsid w:val="001B40A6"/>
    <w:rsid w:val="001B6ABF"/>
    <w:rsid w:val="001C1CA6"/>
    <w:rsid w:val="001C5F89"/>
    <w:rsid w:val="001C73A4"/>
    <w:rsid w:val="001D06E4"/>
    <w:rsid w:val="001D1E75"/>
    <w:rsid w:val="001D2E7B"/>
    <w:rsid w:val="001D7C5E"/>
    <w:rsid w:val="001E10CB"/>
    <w:rsid w:val="001E1747"/>
    <w:rsid w:val="001E2397"/>
    <w:rsid w:val="001E626C"/>
    <w:rsid w:val="001E70D6"/>
    <w:rsid w:val="001E7A5F"/>
    <w:rsid w:val="001F4323"/>
    <w:rsid w:val="001F45ED"/>
    <w:rsid w:val="001F4ABA"/>
    <w:rsid w:val="001F5DC3"/>
    <w:rsid w:val="001F62CE"/>
    <w:rsid w:val="001F765F"/>
    <w:rsid w:val="001F7CAB"/>
    <w:rsid w:val="00200E74"/>
    <w:rsid w:val="00202C5E"/>
    <w:rsid w:val="00206140"/>
    <w:rsid w:val="0021081F"/>
    <w:rsid w:val="00211389"/>
    <w:rsid w:val="002116EE"/>
    <w:rsid w:val="00212CE0"/>
    <w:rsid w:val="0021608B"/>
    <w:rsid w:val="00216887"/>
    <w:rsid w:val="00223D83"/>
    <w:rsid w:val="002338BE"/>
    <w:rsid w:val="00234273"/>
    <w:rsid w:val="00237776"/>
    <w:rsid w:val="00237D5B"/>
    <w:rsid w:val="00244FBA"/>
    <w:rsid w:val="002504D6"/>
    <w:rsid w:val="00254E2C"/>
    <w:rsid w:val="002615C5"/>
    <w:rsid w:val="00262FBC"/>
    <w:rsid w:val="0027079A"/>
    <w:rsid w:val="00272265"/>
    <w:rsid w:val="0027370A"/>
    <w:rsid w:val="00274384"/>
    <w:rsid w:val="00285DB8"/>
    <w:rsid w:val="002935ED"/>
    <w:rsid w:val="00295423"/>
    <w:rsid w:val="00297A93"/>
    <w:rsid w:val="002A00C4"/>
    <w:rsid w:val="002A14C8"/>
    <w:rsid w:val="002A2520"/>
    <w:rsid w:val="002A26FA"/>
    <w:rsid w:val="002B0ECC"/>
    <w:rsid w:val="002C4509"/>
    <w:rsid w:val="002C7FC1"/>
    <w:rsid w:val="002D0F30"/>
    <w:rsid w:val="002D7958"/>
    <w:rsid w:val="002E0D14"/>
    <w:rsid w:val="002E216E"/>
    <w:rsid w:val="002E52E2"/>
    <w:rsid w:val="002F5A65"/>
    <w:rsid w:val="002F60F4"/>
    <w:rsid w:val="002F6706"/>
    <w:rsid w:val="00300964"/>
    <w:rsid w:val="00304A68"/>
    <w:rsid w:val="003103AA"/>
    <w:rsid w:val="00313E32"/>
    <w:rsid w:val="00316A3A"/>
    <w:rsid w:val="00321696"/>
    <w:rsid w:val="003225EC"/>
    <w:rsid w:val="00323E92"/>
    <w:rsid w:val="00325D9A"/>
    <w:rsid w:val="00331D64"/>
    <w:rsid w:val="003334B6"/>
    <w:rsid w:val="00333A77"/>
    <w:rsid w:val="003346BF"/>
    <w:rsid w:val="0033610D"/>
    <w:rsid w:val="00337180"/>
    <w:rsid w:val="003372B1"/>
    <w:rsid w:val="00337AA5"/>
    <w:rsid w:val="00337AB2"/>
    <w:rsid w:val="0034005F"/>
    <w:rsid w:val="00345CEB"/>
    <w:rsid w:val="00347C8F"/>
    <w:rsid w:val="00355228"/>
    <w:rsid w:val="0035628E"/>
    <w:rsid w:val="00362233"/>
    <w:rsid w:val="00363EB4"/>
    <w:rsid w:val="00365A56"/>
    <w:rsid w:val="0036769A"/>
    <w:rsid w:val="00371994"/>
    <w:rsid w:val="00373891"/>
    <w:rsid w:val="0037627E"/>
    <w:rsid w:val="00382164"/>
    <w:rsid w:val="00383724"/>
    <w:rsid w:val="00390350"/>
    <w:rsid w:val="003914ED"/>
    <w:rsid w:val="00391EE5"/>
    <w:rsid w:val="00394FCB"/>
    <w:rsid w:val="00397AE3"/>
    <w:rsid w:val="003A015C"/>
    <w:rsid w:val="003A0660"/>
    <w:rsid w:val="003A170D"/>
    <w:rsid w:val="003A1B29"/>
    <w:rsid w:val="003A30BC"/>
    <w:rsid w:val="003A3B17"/>
    <w:rsid w:val="003A3F36"/>
    <w:rsid w:val="003A688C"/>
    <w:rsid w:val="003B24CD"/>
    <w:rsid w:val="003B2BC7"/>
    <w:rsid w:val="003B3233"/>
    <w:rsid w:val="003B4CBF"/>
    <w:rsid w:val="003B5A63"/>
    <w:rsid w:val="003B743F"/>
    <w:rsid w:val="003C1870"/>
    <w:rsid w:val="003C23AB"/>
    <w:rsid w:val="003D3621"/>
    <w:rsid w:val="003F2CD4"/>
    <w:rsid w:val="003F30A2"/>
    <w:rsid w:val="003F3769"/>
    <w:rsid w:val="003F3D8A"/>
    <w:rsid w:val="003F585B"/>
    <w:rsid w:val="003F7CB8"/>
    <w:rsid w:val="00400273"/>
    <w:rsid w:val="004051AC"/>
    <w:rsid w:val="004072E0"/>
    <w:rsid w:val="00410E3E"/>
    <w:rsid w:val="00411785"/>
    <w:rsid w:val="00421280"/>
    <w:rsid w:val="004260FD"/>
    <w:rsid w:val="0042748C"/>
    <w:rsid w:val="0043096B"/>
    <w:rsid w:val="00445F33"/>
    <w:rsid w:val="00446C62"/>
    <w:rsid w:val="00460A78"/>
    <w:rsid w:val="00463193"/>
    <w:rsid w:val="00471C67"/>
    <w:rsid w:val="00472904"/>
    <w:rsid w:val="00475403"/>
    <w:rsid w:val="00477BE7"/>
    <w:rsid w:val="00481611"/>
    <w:rsid w:val="0048572B"/>
    <w:rsid w:val="004959A0"/>
    <w:rsid w:val="00496934"/>
    <w:rsid w:val="00497E80"/>
    <w:rsid w:val="004A065D"/>
    <w:rsid w:val="004A0671"/>
    <w:rsid w:val="004A4D1B"/>
    <w:rsid w:val="004A61A8"/>
    <w:rsid w:val="004B0DD0"/>
    <w:rsid w:val="004B184C"/>
    <w:rsid w:val="004B585A"/>
    <w:rsid w:val="004C0892"/>
    <w:rsid w:val="004C0B94"/>
    <w:rsid w:val="004D4CF7"/>
    <w:rsid w:val="004D5111"/>
    <w:rsid w:val="004E2907"/>
    <w:rsid w:val="004E3F79"/>
    <w:rsid w:val="004E6423"/>
    <w:rsid w:val="005005F0"/>
    <w:rsid w:val="00501A98"/>
    <w:rsid w:val="00516F87"/>
    <w:rsid w:val="00525F28"/>
    <w:rsid w:val="00530131"/>
    <w:rsid w:val="005318AB"/>
    <w:rsid w:val="00534356"/>
    <w:rsid w:val="00534A9F"/>
    <w:rsid w:val="00535F4B"/>
    <w:rsid w:val="005362D9"/>
    <w:rsid w:val="00542BA1"/>
    <w:rsid w:val="00544F02"/>
    <w:rsid w:val="00551E92"/>
    <w:rsid w:val="00553555"/>
    <w:rsid w:val="00555105"/>
    <w:rsid w:val="00555A04"/>
    <w:rsid w:val="00555FDD"/>
    <w:rsid w:val="00557EFC"/>
    <w:rsid w:val="00563D88"/>
    <w:rsid w:val="005668E4"/>
    <w:rsid w:val="00570545"/>
    <w:rsid w:val="00570AD6"/>
    <w:rsid w:val="00583DC4"/>
    <w:rsid w:val="00586156"/>
    <w:rsid w:val="00587BE1"/>
    <w:rsid w:val="00593B8D"/>
    <w:rsid w:val="00594E76"/>
    <w:rsid w:val="0059736F"/>
    <w:rsid w:val="005A1682"/>
    <w:rsid w:val="005A1F11"/>
    <w:rsid w:val="005A3D18"/>
    <w:rsid w:val="005A45F9"/>
    <w:rsid w:val="005A775B"/>
    <w:rsid w:val="005B1144"/>
    <w:rsid w:val="005B2F35"/>
    <w:rsid w:val="005C031D"/>
    <w:rsid w:val="005C1613"/>
    <w:rsid w:val="005C572A"/>
    <w:rsid w:val="005C58F2"/>
    <w:rsid w:val="005D063C"/>
    <w:rsid w:val="005D3D60"/>
    <w:rsid w:val="005E0030"/>
    <w:rsid w:val="005E03C2"/>
    <w:rsid w:val="005E4903"/>
    <w:rsid w:val="005E53F7"/>
    <w:rsid w:val="005E664D"/>
    <w:rsid w:val="005F40E2"/>
    <w:rsid w:val="005F733C"/>
    <w:rsid w:val="00602F57"/>
    <w:rsid w:val="0060615D"/>
    <w:rsid w:val="00607944"/>
    <w:rsid w:val="006125A7"/>
    <w:rsid w:val="00612CBA"/>
    <w:rsid w:val="006139E0"/>
    <w:rsid w:val="00613D2D"/>
    <w:rsid w:val="00617B33"/>
    <w:rsid w:val="00621DB5"/>
    <w:rsid w:val="00625A7F"/>
    <w:rsid w:val="00626640"/>
    <w:rsid w:val="00626B26"/>
    <w:rsid w:val="00627AAF"/>
    <w:rsid w:val="00630358"/>
    <w:rsid w:val="006416EF"/>
    <w:rsid w:val="00642BF9"/>
    <w:rsid w:val="00643E57"/>
    <w:rsid w:val="0064553C"/>
    <w:rsid w:val="00646364"/>
    <w:rsid w:val="00650B9F"/>
    <w:rsid w:val="00652ED6"/>
    <w:rsid w:val="00653147"/>
    <w:rsid w:val="00653CAE"/>
    <w:rsid w:val="0066180C"/>
    <w:rsid w:val="006671FE"/>
    <w:rsid w:val="006673FD"/>
    <w:rsid w:val="00667990"/>
    <w:rsid w:val="006733BC"/>
    <w:rsid w:val="00676EFE"/>
    <w:rsid w:val="0068141E"/>
    <w:rsid w:val="00683667"/>
    <w:rsid w:val="00686783"/>
    <w:rsid w:val="00686B72"/>
    <w:rsid w:val="00690D40"/>
    <w:rsid w:val="006931A0"/>
    <w:rsid w:val="006936B0"/>
    <w:rsid w:val="006954A2"/>
    <w:rsid w:val="0069606F"/>
    <w:rsid w:val="006A26FF"/>
    <w:rsid w:val="006A37EB"/>
    <w:rsid w:val="006B0488"/>
    <w:rsid w:val="006B14DD"/>
    <w:rsid w:val="006B3445"/>
    <w:rsid w:val="006C1F00"/>
    <w:rsid w:val="006C316C"/>
    <w:rsid w:val="006C6165"/>
    <w:rsid w:val="006C61A2"/>
    <w:rsid w:val="006C7938"/>
    <w:rsid w:val="006D4D42"/>
    <w:rsid w:val="006D7613"/>
    <w:rsid w:val="006E7034"/>
    <w:rsid w:val="006F3C65"/>
    <w:rsid w:val="006F79AC"/>
    <w:rsid w:val="0070053C"/>
    <w:rsid w:val="007032D8"/>
    <w:rsid w:val="00703835"/>
    <w:rsid w:val="00703AEC"/>
    <w:rsid w:val="007062D1"/>
    <w:rsid w:val="00706B85"/>
    <w:rsid w:val="00713021"/>
    <w:rsid w:val="00720298"/>
    <w:rsid w:val="007211F5"/>
    <w:rsid w:val="00721E97"/>
    <w:rsid w:val="007266F7"/>
    <w:rsid w:val="00730969"/>
    <w:rsid w:val="007315C1"/>
    <w:rsid w:val="00731ED6"/>
    <w:rsid w:val="00742150"/>
    <w:rsid w:val="00745DDE"/>
    <w:rsid w:val="00747C4E"/>
    <w:rsid w:val="0075261A"/>
    <w:rsid w:val="007539B2"/>
    <w:rsid w:val="00754A3F"/>
    <w:rsid w:val="00757480"/>
    <w:rsid w:val="007601CA"/>
    <w:rsid w:val="0076184E"/>
    <w:rsid w:val="00765750"/>
    <w:rsid w:val="00765A65"/>
    <w:rsid w:val="00772B79"/>
    <w:rsid w:val="007778B0"/>
    <w:rsid w:val="00780C82"/>
    <w:rsid w:val="007B0060"/>
    <w:rsid w:val="007B0398"/>
    <w:rsid w:val="007C3B03"/>
    <w:rsid w:val="007D2DD4"/>
    <w:rsid w:val="007E6735"/>
    <w:rsid w:val="007E765F"/>
    <w:rsid w:val="007F2235"/>
    <w:rsid w:val="007F3519"/>
    <w:rsid w:val="007F3ABE"/>
    <w:rsid w:val="00807400"/>
    <w:rsid w:val="008143E9"/>
    <w:rsid w:val="00815B7D"/>
    <w:rsid w:val="00817D12"/>
    <w:rsid w:val="00820B69"/>
    <w:rsid w:val="0082529B"/>
    <w:rsid w:val="00830A8F"/>
    <w:rsid w:val="008426A3"/>
    <w:rsid w:val="00842EFE"/>
    <w:rsid w:val="00846114"/>
    <w:rsid w:val="00846BEA"/>
    <w:rsid w:val="008471BC"/>
    <w:rsid w:val="00853F6B"/>
    <w:rsid w:val="00856674"/>
    <w:rsid w:val="0086093F"/>
    <w:rsid w:val="00863917"/>
    <w:rsid w:val="00864D96"/>
    <w:rsid w:val="0086534F"/>
    <w:rsid w:val="008665FC"/>
    <w:rsid w:val="008717BD"/>
    <w:rsid w:val="00876513"/>
    <w:rsid w:val="008766FE"/>
    <w:rsid w:val="00883682"/>
    <w:rsid w:val="00886A70"/>
    <w:rsid w:val="00892B61"/>
    <w:rsid w:val="00893311"/>
    <w:rsid w:val="00896429"/>
    <w:rsid w:val="008965F5"/>
    <w:rsid w:val="00897AB6"/>
    <w:rsid w:val="008A0B97"/>
    <w:rsid w:val="008A0FF8"/>
    <w:rsid w:val="008A1787"/>
    <w:rsid w:val="008A4194"/>
    <w:rsid w:val="008B1A61"/>
    <w:rsid w:val="008B1CDA"/>
    <w:rsid w:val="008B4B58"/>
    <w:rsid w:val="008B5872"/>
    <w:rsid w:val="008B6AF8"/>
    <w:rsid w:val="008C00C2"/>
    <w:rsid w:val="008C5040"/>
    <w:rsid w:val="008C79B2"/>
    <w:rsid w:val="008D2B01"/>
    <w:rsid w:val="008E3B7D"/>
    <w:rsid w:val="008E4BD0"/>
    <w:rsid w:val="008E65C8"/>
    <w:rsid w:val="008F1AFA"/>
    <w:rsid w:val="009001E1"/>
    <w:rsid w:val="00914138"/>
    <w:rsid w:val="0091716C"/>
    <w:rsid w:val="00922921"/>
    <w:rsid w:val="00932A66"/>
    <w:rsid w:val="009417EC"/>
    <w:rsid w:val="00955322"/>
    <w:rsid w:val="0096084D"/>
    <w:rsid w:val="0097579C"/>
    <w:rsid w:val="009774CF"/>
    <w:rsid w:val="00980A16"/>
    <w:rsid w:val="00986EEC"/>
    <w:rsid w:val="009943CB"/>
    <w:rsid w:val="0099667B"/>
    <w:rsid w:val="009A103C"/>
    <w:rsid w:val="009A412A"/>
    <w:rsid w:val="009A43ED"/>
    <w:rsid w:val="009A7EBA"/>
    <w:rsid w:val="009B219B"/>
    <w:rsid w:val="009C4215"/>
    <w:rsid w:val="009C5C64"/>
    <w:rsid w:val="009C6A78"/>
    <w:rsid w:val="009D363C"/>
    <w:rsid w:val="009D45CF"/>
    <w:rsid w:val="009D74C9"/>
    <w:rsid w:val="009E0826"/>
    <w:rsid w:val="009E1DD2"/>
    <w:rsid w:val="009F5482"/>
    <w:rsid w:val="009F662C"/>
    <w:rsid w:val="009F749C"/>
    <w:rsid w:val="00A025F4"/>
    <w:rsid w:val="00A038B0"/>
    <w:rsid w:val="00A05E75"/>
    <w:rsid w:val="00A078CD"/>
    <w:rsid w:val="00A17722"/>
    <w:rsid w:val="00A20FCE"/>
    <w:rsid w:val="00A24D36"/>
    <w:rsid w:val="00A26592"/>
    <w:rsid w:val="00A268D5"/>
    <w:rsid w:val="00A3429B"/>
    <w:rsid w:val="00A41DE0"/>
    <w:rsid w:val="00A4296F"/>
    <w:rsid w:val="00A44ACE"/>
    <w:rsid w:val="00A5086B"/>
    <w:rsid w:val="00A52C56"/>
    <w:rsid w:val="00A53256"/>
    <w:rsid w:val="00A573D4"/>
    <w:rsid w:val="00A61128"/>
    <w:rsid w:val="00A63ED2"/>
    <w:rsid w:val="00A66890"/>
    <w:rsid w:val="00A66ECA"/>
    <w:rsid w:val="00A66EEF"/>
    <w:rsid w:val="00A71364"/>
    <w:rsid w:val="00A743D9"/>
    <w:rsid w:val="00A77BC3"/>
    <w:rsid w:val="00A81576"/>
    <w:rsid w:val="00A825A9"/>
    <w:rsid w:val="00A87B4B"/>
    <w:rsid w:val="00A92EE1"/>
    <w:rsid w:val="00A96E15"/>
    <w:rsid w:val="00AA250F"/>
    <w:rsid w:val="00AA4E2D"/>
    <w:rsid w:val="00AB1AF2"/>
    <w:rsid w:val="00AB485B"/>
    <w:rsid w:val="00AC1065"/>
    <w:rsid w:val="00AD089F"/>
    <w:rsid w:val="00AE0759"/>
    <w:rsid w:val="00AE2DD7"/>
    <w:rsid w:val="00AE680D"/>
    <w:rsid w:val="00AF052E"/>
    <w:rsid w:val="00AF37E2"/>
    <w:rsid w:val="00AF58FE"/>
    <w:rsid w:val="00B0110F"/>
    <w:rsid w:val="00B01DDE"/>
    <w:rsid w:val="00B02D27"/>
    <w:rsid w:val="00B05327"/>
    <w:rsid w:val="00B062B2"/>
    <w:rsid w:val="00B10F51"/>
    <w:rsid w:val="00B13D54"/>
    <w:rsid w:val="00B16904"/>
    <w:rsid w:val="00B23C8C"/>
    <w:rsid w:val="00B2450D"/>
    <w:rsid w:val="00B27FC6"/>
    <w:rsid w:val="00B33800"/>
    <w:rsid w:val="00B37C49"/>
    <w:rsid w:val="00B47405"/>
    <w:rsid w:val="00B524A0"/>
    <w:rsid w:val="00B53B43"/>
    <w:rsid w:val="00B53E1C"/>
    <w:rsid w:val="00B557EC"/>
    <w:rsid w:val="00B55B83"/>
    <w:rsid w:val="00B55D61"/>
    <w:rsid w:val="00B5718C"/>
    <w:rsid w:val="00B57EDF"/>
    <w:rsid w:val="00B6164C"/>
    <w:rsid w:val="00B6261C"/>
    <w:rsid w:val="00B666E5"/>
    <w:rsid w:val="00B70CCE"/>
    <w:rsid w:val="00B70D8E"/>
    <w:rsid w:val="00B74BE8"/>
    <w:rsid w:val="00B760F8"/>
    <w:rsid w:val="00B77492"/>
    <w:rsid w:val="00B778A4"/>
    <w:rsid w:val="00B80605"/>
    <w:rsid w:val="00B90865"/>
    <w:rsid w:val="00B91F7A"/>
    <w:rsid w:val="00BA3777"/>
    <w:rsid w:val="00BA7132"/>
    <w:rsid w:val="00BB2728"/>
    <w:rsid w:val="00BB2A32"/>
    <w:rsid w:val="00BC4BA8"/>
    <w:rsid w:val="00BD1D95"/>
    <w:rsid w:val="00BD2B90"/>
    <w:rsid w:val="00BD6D9A"/>
    <w:rsid w:val="00BE21A5"/>
    <w:rsid w:val="00BF3DC0"/>
    <w:rsid w:val="00BF4B3C"/>
    <w:rsid w:val="00BF54B1"/>
    <w:rsid w:val="00BF5E50"/>
    <w:rsid w:val="00BF63C8"/>
    <w:rsid w:val="00C001EE"/>
    <w:rsid w:val="00C03B9B"/>
    <w:rsid w:val="00C056FE"/>
    <w:rsid w:val="00C173A2"/>
    <w:rsid w:val="00C20D70"/>
    <w:rsid w:val="00C21BD2"/>
    <w:rsid w:val="00C22E94"/>
    <w:rsid w:val="00C260FA"/>
    <w:rsid w:val="00C303E6"/>
    <w:rsid w:val="00C32F80"/>
    <w:rsid w:val="00C3388B"/>
    <w:rsid w:val="00C41BEB"/>
    <w:rsid w:val="00C41D3C"/>
    <w:rsid w:val="00C52A14"/>
    <w:rsid w:val="00C567A6"/>
    <w:rsid w:val="00C56D19"/>
    <w:rsid w:val="00C57EB3"/>
    <w:rsid w:val="00C648CF"/>
    <w:rsid w:val="00C70BCB"/>
    <w:rsid w:val="00C7442B"/>
    <w:rsid w:val="00C77605"/>
    <w:rsid w:val="00C8682E"/>
    <w:rsid w:val="00C91B64"/>
    <w:rsid w:val="00C921D8"/>
    <w:rsid w:val="00CA16AA"/>
    <w:rsid w:val="00CA34CC"/>
    <w:rsid w:val="00CA593B"/>
    <w:rsid w:val="00CB0204"/>
    <w:rsid w:val="00CB49C3"/>
    <w:rsid w:val="00CC0086"/>
    <w:rsid w:val="00CC085C"/>
    <w:rsid w:val="00CC1F5C"/>
    <w:rsid w:val="00CC4EF7"/>
    <w:rsid w:val="00CD2DF0"/>
    <w:rsid w:val="00CD56F5"/>
    <w:rsid w:val="00CF2AA2"/>
    <w:rsid w:val="00CF5839"/>
    <w:rsid w:val="00CF661D"/>
    <w:rsid w:val="00D01263"/>
    <w:rsid w:val="00D01D40"/>
    <w:rsid w:val="00D02DB3"/>
    <w:rsid w:val="00D136FF"/>
    <w:rsid w:val="00D14FF5"/>
    <w:rsid w:val="00D35F56"/>
    <w:rsid w:val="00D371DE"/>
    <w:rsid w:val="00D41A77"/>
    <w:rsid w:val="00D426D1"/>
    <w:rsid w:val="00D4283A"/>
    <w:rsid w:val="00D42AF7"/>
    <w:rsid w:val="00D46D10"/>
    <w:rsid w:val="00D524E5"/>
    <w:rsid w:val="00D54ED5"/>
    <w:rsid w:val="00D70706"/>
    <w:rsid w:val="00D725A2"/>
    <w:rsid w:val="00D725BA"/>
    <w:rsid w:val="00D7682B"/>
    <w:rsid w:val="00D87D4D"/>
    <w:rsid w:val="00D91F50"/>
    <w:rsid w:val="00D97BDC"/>
    <w:rsid w:val="00DA1F5E"/>
    <w:rsid w:val="00DA4307"/>
    <w:rsid w:val="00DB2FAA"/>
    <w:rsid w:val="00DB7088"/>
    <w:rsid w:val="00DC3176"/>
    <w:rsid w:val="00DC3BC7"/>
    <w:rsid w:val="00DC43DE"/>
    <w:rsid w:val="00DC5FBC"/>
    <w:rsid w:val="00DD3D2D"/>
    <w:rsid w:val="00DD3EFE"/>
    <w:rsid w:val="00DD52C2"/>
    <w:rsid w:val="00DE32EF"/>
    <w:rsid w:val="00DE6B5D"/>
    <w:rsid w:val="00DF56D5"/>
    <w:rsid w:val="00E06D5D"/>
    <w:rsid w:val="00E06F99"/>
    <w:rsid w:val="00E10FC6"/>
    <w:rsid w:val="00E12FCC"/>
    <w:rsid w:val="00E13197"/>
    <w:rsid w:val="00E14DDD"/>
    <w:rsid w:val="00E16CBE"/>
    <w:rsid w:val="00E20202"/>
    <w:rsid w:val="00E22431"/>
    <w:rsid w:val="00E262F0"/>
    <w:rsid w:val="00E26D91"/>
    <w:rsid w:val="00E27AE2"/>
    <w:rsid w:val="00E30456"/>
    <w:rsid w:val="00E31B09"/>
    <w:rsid w:val="00E32C3D"/>
    <w:rsid w:val="00E37301"/>
    <w:rsid w:val="00E37E06"/>
    <w:rsid w:val="00E415EC"/>
    <w:rsid w:val="00E432D6"/>
    <w:rsid w:val="00E43DBD"/>
    <w:rsid w:val="00E43DEB"/>
    <w:rsid w:val="00E5284C"/>
    <w:rsid w:val="00E56EA4"/>
    <w:rsid w:val="00E62B1E"/>
    <w:rsid w:val="00E649BD"/>
    <w:rsid w:val="00E74B78"/>
    <w:rsid w:val="00E75CD1"/>
    <w:rsid w:val="00E83E2B"/>
    <w:rsid w:val="00E85561"/>
    <w:rsid w:val="00EA011A"/>
    <w:rsid w:val="00EA0574"/>
    <w:rsid w:val="00EA4666"/>
    <w:rsid w:val="00EB00E2"/>
    <w:rsid w:val="00EB3F4D"/>
    <w:rsid w:val="00EB443A"/>
    <w:rsid w:val="00EB7490"/>
    <w:rsid w:val="00EC0EFE"/>
    <w:rsid w:val="00EC1E96"/>
    <w:rsid w:val="00EC4202"/>
    <w:rsid w:val="00ED07AD"/>
    <w:rsid w:val="00ED098B"/>
    <w:rsid w:val="00EE0484"/>
    <w:rsid w:val="00EE0BC5"/>
    <w:rsid w:val="00EF128B"/>
    <w:rsid w:val="00EF26D9"/>
    <w:rsid w:val="00EF2AC7"/>
    <w:rsid w:val="00EF398E"/>
    <w:rsid w:val="00F022CB"/>
    <w:rsid w:val="00F02CB1"/>
    <w:rsid w:val="00F1420C"/>
    <w:rsid w:val="00F303FD"/>
    <w:rsid w:val="00F31436"/>
    <w:rsid w:val="00F359AE"/>
    <w:rsid w:val="00F35D0F"/>
    <w:rsid w:val="00F36411"/>
    <w:rsid w:val="00F36CE5"/>
    <w:rsid w:val="00F37A1D"/>
    <w:rsid w:val="00F52A66"/>
    <w:rsid w:val="00F530AD"/>
    <w:rsid w:val="00F55AA1"/>
    <w:rsid w:val="00F56166"/>
    <w:rsid w:val="00F562D3"/>
    <w:rsid w:val="00F60EFB"/>
    <w:rsid w:val="00F648C3"/>
    <w:rsid w:val="00F64E41"/>
    <w:rsid w:val="00F66177"/>
    <w:rsid w:val="00F7060C"/>
    <w:rsid w:val="00F7199D"/>
    <w:rsid w:val="00F77814"/>
    <w:rsid w:val="00F84224"/>
    <w:rsid w:val="00F910FE"/>
    <w:rsid w:val="00F9252A"/>
    <w:rsid w:val="00F93E1C"/>
    <w:rsid w:val="00F96E4A"/>
    <w:rsid w:val="00FA2A76"/>
    <w:rsid w:val="00FA58ED"/>
    <w:rsid w:val="00FA5BD4"/>
    <w:rsid w:val="00FA5CAA"/>
    <w:rsid w:val="00FA6E91"/>
    <w:rsid w:val="00FB419F"/>
    <w:rsid w:val="00FB5E4F"/>
    <w:rsid w:val="00FB693D"/>
    <w:rsid w:val="00FB72B0"/>
    <w:rsid w:val="00FC4AE0"/>
    <w:rsid w:val="00FD05FB"/>
    <w:rsid w:val="00FD6DD4"/>
    <w:rsid w:val="00FD7126"/>
    <w:rsid w:val="00FE1062"/>
    <w:rsid w:val="00FF34D3"/>
    <w:rsid w:val="00FF4AFC"/>
    <w:rsid w:val="00FF5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08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7079A"/>
    <w:pPr>
      <w:tabs>
        <w:tab w:val="center" w:pos="4320"/>
        <w:tab w:val="right" w:pos="8640"/>
      </w:tabs>
    </w:pPr>
  </w:style>
  <w:style w:type="character" w:customStyle="1" w:styleId="FooterChar">
    <w:name w:val="Footer Char"/>
    <w:basedOn w:val="DefaultParagraphFont"/>
    <w:link w:val="Footer"/>
    <w:uiPriority w:val="99"/>
    <w:semiHidden/>
    <w:locked/>
    <w:rsid w:val="000F5C50"/>
    <w:rPr>
      <w:rFonts w:cs="Times New Roman"/>
      <w:sz w:val="24"/>
      <w:szCs w:val="24"/>
    </w:rPr>
  </w:style>
  <w:style w:type="character" w:styleId="PageNumber">
    <w:name w:val="page number"/>
    <w:basedOn w:val="DefaultParagraphFont"/>
    <w:uiPriority w:val="99"/>
    <w:rsid w:val="0027079A"/>
    <w:rPr>
      <w:rFonts w:cs="Times New Roman"/>
    </w:rPr>
  </w:style>
  <w:style w:type="paragraph" w:styleId="BalloonText">
    <w:name w:val="Balloon Text"/>
    <w:basedOn w:val="Normal"/>
    <w:link w:val="BalloonTextChar"/>
    <w:uiPriority w:val="99"/>
    <w:semiHidden/>
    <w:rsid w:val="00544F0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F5C50"/>
    <w:rPr>
      <w:rFonts w:cs="Times New Roman"/>
      <w:sz w:val="2"/>
    </w:rPr>
  </w:style>
  <w:style w:type="paragraph" w:customStyle="1" w:styleId="Default">
    <w:name w:val="Default"/>
    <w:uiPriority w:val="99"/>
    <w:rsid w:val="00516F87"/>
    <w:pPr>
      <w:autoSpaceDE w:val="0"/>
      <w:autoSpaceDN w:val="0"/>
      <w:adjustRightInd w:val="0"/>
    </w:pPr>
    <w:rPr>
      <w:color w:val="000000"/>
      <w:sz w:val="24"/>
      <w:szCs w:val="24"/>
    </w:rPr>
  </w:style>
  <w:style w:type="paragraph" w:styleId="ListParagraph">
    <w:name w:val="List Paragraph"/>
    <w:basedOn w:val="Normal"/>
    <w:uiPriority w:val="99"/>
    <w:qFormat/>
    <w:rsid w:val="00B778A4"/>
    <w:pPr>
      <w:ind w:left="720"/>
      <w:contextualSpacing/>
    </w:pPr>
  </w:style>
  <w:style w:type="character" w:styleId="Hyperlink">
    <w:name w:val="Hyperlink"/>
    <w:basedOn w:val="DefaultParagraphFont"/>
    <w:uiPriority w:val="99"/>
    <w:unhideWhenUsed/>
    <w:rsid w:val="00B5718C"/>
    <w:rPr>
      <w:color w:val="0000FF" w:themeColor="hyperlink"/>
      <w:u w:val="single"/>
    </w:rPr>
  </w:style>
  <w:style w:type="character" w:styleId="FollowedHyperlink">
    <w:name w:val="FollowedHyperlink"/>
    <w:basedOn w:val="DefaultParagraphFont"/>
    <w:uiPriority w:val="99"/>
    <w:semiHidden/>
    <w:unhideWhenUsed/>
    <w:rsid w:val="00B5718C"/>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08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7079A"/>
    <w:pPr>
      <w:tabs>
        <w:tab w:val="center" w:pos="4320"/>
        <w:tab w:val="right" w:pos="8640"/>
      </w:tabs>
    </w:pPr>
  </w:style>
  <w:style w:type="character" w:customStyle="1" w:styleId="FooterChar">
    <w:name w:val="Footer Char"/>
    <w:basedOn w:val="DefaultParagraphFont"/>
    <w:link w:val="Footer"/>
    <w:uiPriority w:val="99"/>
    <w:semiHidden/>
    <w:locked/>
    <w:rsid w:val="000F5C50"/>
    <w:rPr>
      <w:rFonts w:cs="Times New Roman"/>
      <w:sz w:val="24"/>
      <w:szCs w:val="24"/>
    </w:rPr>
  </w:style>
  <w:style w:type="character" w:styleId="PageNumber">
    <w:name w:val="page number"/>
    <w:basedOn w:val="DefaultParagraphFont"/>
    <w:uiPriority w:val="99"/>
    <w:rsid w:val="0027079A"/>
    <w:rPr>
      <w:rFonts w:cs="Times New Roman"/>
    </w:rPr>
  </w:style>
  <w:style w:type="paragraph" w:styleId="BalloonText">
    <w:name w:val="Balloon Text"/>
    <w:basedOn w:val="Normal"/>
    <w:link w:val="BalloonTextChar"/>
    <w:uiPriority w:val="99"/>
    <w:semiHidden/>
    <w:rsid w:val="00544F0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F5C50"/>
    <w:rPr>
      <w:rFonts w:cs="Times New Roman"/>
      <w:sz w:val="2"/>
    </w:rPr>
  </w:style>
  <w:style w:type="paragraph" w:customStyle="1" w:styleId="Default">
    <w:name w:val="Default"/>
    <w:uiPriority w:val="99"/>
    <w:rsid w:val="00516F87"/>
    <w:pPr>
      <w:autoSpaceDE w:val="0"/>
      <w:autoSpaceDN w:val="0"/>
      <w:adjustRightInd w:val="0"/>
    </w:pPr>
    <w:rPr>
      <w:color w:val="000000"/>
      <w:sz w:val="24"/>
      <w:szCs w:val="24"/>
    </w:rPr>
  </w:style>
  <w:style w:type="paragraph" w:styleId="ListParagraph">
    <w:name w:val="List Paragraph"/>
    <w:basedOn w:val="Normal"/>
    <w:uiPriority w:val="99"/>
    <w:qFormat/>
    <w:rsid w:val="00B778A4"/>
    <w:pPr>
      <w:ind w:left="720"/>
      <w:contextualSpacing/>
    </w:pPr>
  </w:style>
  <w:style w:type="character" w:styleId="Hyperlink">
    <w:name w:val="Hyperlink"/>
    <w:basedOn w:val="DefaultParagraphFont"/>
    <w:uiPriority w:val="99"/>
    <w:unhideWhenUsed/>
    <w:rsid w:val="00B5718C"/>
    <w:rPr>
      <w:color w:val="0000FF" w:themeColor="hyperlink"/>
      <w:u w:val="single"/>
    </w:rPr>
  </w:style>
  <w:style w:type="character" w:styleId="FollowedHyperlink">
    <w:name w:val="FollowedHyperlink"/>
    <w:basedOn w:val="DefaultParagraphFont"/>
    <w:uiPriority w:val="99"/>
    <w:semiHidden/>
    <w:unhideWhenUsed/>
    <w:rsid w:val="00B571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100172">
      <w:marLeft w:val="0"/>
      <w:marRight w:val="0"/>
      <w:marTop w:val="0"/>
      <w:marBottom w:val="0"/>
      <w:divBdr>
        <w:top w:val="none" w:sz="0" w:space="0" w:color="auto"/>
        <w:left w:val="none" w:sz="0" w:space="0" w:color="auto"/>
        <w:bottom w:val="none" w:sz="0" w:space="0" w:color="auto"/>
        <w:right w:val="none" w:sz="0" w:space="0" w:color="auto"/>
      </w:divBdr>
    </w:div>
    <w:div w:id="20284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yperlink" Target="https://www.youtube.com/watch?v=H6YWJcbM1-g"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3196</Words>
  <Characters>18222</Characters>
  <Application>Microsoft Macintosh Word</Application>
  <DocSecurity>4</DocSecurity>
  <Lines>151</Lines>
  <Paragraphs>42</Paragraphs>
  <ScaleCrop>false</ScaleCrop>
  <HeadingPairs>
    <vt:vector size="2" baseType="variant">
      <vt:variant>
        <vt:lpstr>Title</vt:lpstr>
      </vt:variant>
      <vt:variant>
        <vt:i4>1</vt:i4>
      </vt:variant>
    </vt:vector>
  </HeadingPairs>
  <TitlesOfParts>
    <vt:vector size="1" baseType="lpstr">
      <vt:lpstr>Mid-2010 Strategic Review of The Riverside Company</vt:lpstr>
    </vt:vector>
  </TitlesOfParts>
  <Company>The Riverside Company</Company>
  <LinksUpToDate>false</LinksUpToDate>
  <CharactersWithSpaces>21376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Mid-2010 Strategic Review of The Riverside Company</dc:title>
  <dc:creator>Bela Szigethy</dc:creator>
  <cp:lastModifiedBy>Miljenko Horvat</cp:lastModifiedBy>
  <cp:revision>2</cp:revision>
  <cp:lastPrinted>2011-04-01T01:01:00Z</cp:lastPrinted>
  <dcterms:created xsi:type="dcterms:W3CDTF">2013-06-07T19:23:00Z</dcterms:created>
  <dcterms:modified xsi:type="dcterms:W3CDTF">2013-06-07T19:23:00Z</dcterms:modified>
</cp:coreProperties>
</file>