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default"/>
          <w:sz w:val="21"/>
        </w:rPr>
      </w:pPr>
    </w:p>
    <w:p>
      <w:pPr>
        <w:jc w:val="left"/>
        <w:rPr>
          <w:rFonts w:hint="default"/>
          <w:sz w:val="21"/>
          <w:lang w:val="en-US"/>
        </w:rPr>
      </w:pPr>
      <w:r>
        <w:rPr>
          <w:rFonts w:hint="default"/>
          <w:i/>
          <w:iCs/>
          <w:sz w:val="21"/>
          <w:lang w:val="en-US"/>
        </w:rPr>
        <w:t>Tiny FE Calculator</w:t>
      </w:r>
      <w:r>
        <w:rPr>
          <w:rFonts w:hint="default"/>
          <w:sz w:val="21"/>
          <w:lang w:val="en-US"/>
        </w:rPr>
        <w:t xml:space="preserve"> is a tabbed-type tiny utility; as of June 2019 is a demo prototype, based on UL 508 A requirements for general use ICPs; other functions/requirements (such as those for industrial machinery) may be implemented.</w:t>
      </w:r>
    </w:p>
    <w:p>
      <w:pPr>
        <w:jc w:val="left"/>
        <w:rPr>
          <w:rFonts w:hint="default"/>
          <w:sz w:val="21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  <w:t>To launch the app double-click on the program icon; a message windows pops up:</w:t>
      </w:r>
    </w:p>
    <w:p>
      <w:pPr>
        <w:jc w:val="left"/>
        <w:rPr>
          <w:rFonts w:hint="default"/>
          <w:sz w:val="21"/>
          <w:lang w:val="en-US"/>
        </w:rPr>
      </w:pPr>
    </w:p>
    <w:p>
      <w:pPr>
        <w:jc w:val="left"/>
      </w:pPr>
      <w:r>
        <w:pict>
          <v:shape id="_x0000_i1028" o:spt="75" alt="" type="#_x0000_t75" style="height:58.55pt;width:121.1pt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Click OK to open the program.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Functionality is pretty much self-explanatory:</w:t>
      </w:r>
    </w:p>
    <w:p>
      <w:pPr>
        <w:jc w:val="left"/>
        <w:rPr>
          <w:rFonts w:hint="default"/>
          <w:sz w:val="21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1"/>
          <w:u w:val="single"/>
          <w:lang w:val="en-US"/>
        </w:rPr>
      </w:pPr>
      <w:r>
        <w:rPr>
          <w:rFonts w:hint="default"/>
          <w:sz w:val="21"/>
          <w:lang w:val="en-US"/>
        </w:rPr>
        <w:t xml:space="preserve">Tab 1: Transformer OCP - it calculates primary and secondary overcurrent protection size of </w:t>
      </w:r>
      <w:r>
        <w:rPr>
          <w:rFonts w:hint="default"/>
          <w:sz w:val="21"/>
          <w:u w:val="single"/>
          <w:lang w:val="en-US"/>
        </w:rPr>
        <w:t>single-phase control transformers.</w:t>
      </w:r>
      <w:r>
        <w:rPr>
          <w:rFonts w:hint="default"/>
          <w:sz w:val="21"/>
          <w:lang w:val="en-US"/>
        </w:rPr>
        <w:t xml:space="preserve"> Reference: UL 508 A, par. 42.1.3 (Table 42.2).</w:t>
      </w:r>
    </w:p>
    <w:p>
      <w:pPr>
        <w:numPr>
          <w:ilvl w:val="0"/>
          <w:numId w:val="0"/>
        </w:numPr>
        <w:jc w:val="left"/>
        <w:rPr>
          <w:rFonts w:hint="default"/>
          <w:sz w:val="21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  <w:u w:val="single"/>
          <w:lang w:val="en-US"/>
        </w:rPr>
      </w:pPr>
      <w:r>
        <w:pict>
          <v:shape id="_x0000_i1029" o:spt="75" alt="" type="#_x0000_t75" style="height:118.5pt;width:201.4pt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  <w:rPr>
          <w:rFonts w:hint="default"/>
          <w:sz w:val="21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  <w:t>Tab 2: Feeder Ampacity - it calculates the ampacity of feeder conductors on the load side of the main (feeder) overcurrent protective device; the “All other Loads” field requires a dash-separated number sequence, such as: 12-45.7-27.2 (no other characters such as commas, spaces, etc. shall be used). Reference: UL 508 A, par. 28.3.3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  <w:r>
        <w:pict>
          <v:shape id="_x0000_i1030" o:spt="75" alt="" type="#_x0000_t75" style="height:120.25pt;width:207.2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  <w:rPr>
          <w:rFonts w:hint="default"/>
          <w:sz w:val="21"/>
        </w:rPr>
      </w:pPr>
    </w:p>
    <w:p>
      <w:pPr>
        <w:numPr>
          <w:ilvl w:val="0"/>
          <w:numId w:val="1"/>
        </w:numPr>
        <w:jc w:val="left"/>
        <w:rPr>
          <w:rFonts w:hint="default"/>
          <w:sz w:val="21"/>
          <w:lang w:val="en-US"/>
        </w:rPr>
      </w:pPr>
      <w:r>
        <w:rPr>
          <w:rFonts w:hint="default"/>
          <w:sz w:val="21"/>
          <w:lang w:val="en-US"/>
        </w:rPr>
        <w:t>Tab 3: Main OCP - it calculates the size of the main (feeder) overcurrent protective device; the “FLA of all other circuits” field requires a dash-separated number sequence, such as: 12-45.7-27.2 (no other characters such as commas, spaces, etc. shall be used). Reference: UL 508 A, par. 32.3.1 (b)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en-US"/>
        </w:rPr>
      </w:pPr>
    </w:p>
    <w:p>
      <w:pPr>
        <w:numPr>
          <w:ilvl w:val="0"/>
          <w:numId w:val="0"/>
        </w:numPr>
        <w:jc w:val="left"/>
      </w:pPr>
      <w:r>
        <w:pict>
          <v:shape id="_x0000_i1031" o:spt="75" alt="" type="#_x0000_t75" style="height:112.15pt;width:189.4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Note: depending on the (largest) branch circuit protection size (such as when the largest branch OCP is close to the largest motor FLA - for example when using self protected combination motor controllers) the calculated Main OCP may be lower than the calculated feeder ampacity; the result is mathematically correct, but determination of main ocp size requires electrical engineering judgement.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ADEC"/>
    <w:multiLevelType w:val="multilevel"/>
    <w:tmpl w:val="022EADEC"/>
    <w:lvl w:ilvl="0" w:tentative="0">
      <w:start w:val="1"/>
      <w:numFmt w:val="decimal"/>
      <w:suff w:val="space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35A43E08"/>
    <w:rsid w:val="6EDB0354"/>
    <w:rsid w:val="760118A6"/>
    <w:rsid w:val="771B75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2019-07-01T20:58:00Z</dcterms:created>
  <dc:creator>Gio</dc:creator>
  <cp:lastModifiedBy>Gio</cp:lastModifiedBy>
  <dcterms:modified xsi:type="dcterms:W3CDTF">2019-07-02T14:29:16Z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