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Larger Independent Groups — high-value targets (one yes = multiple sites)</w:t>
      </w:r>
    </w:p>
    <w:p>
      <w:r>
        <w:t>These are independent multi-site primary care groups in Pittsburgh. They have real websites and</w:t>
      </w:r>
    </w:p>
    <w:p>
      <w:r>
        <w:t xml:space="preserve">administrative offices, so they're reachable </w:t>
      </w:r>
      <w:r>
        <w:rPr>
          <w:b/>
        </w:rPr>
        <w:t>without cold-calling a front desk</w:t>
      </w:r>
      <w:r>
        <w:t xml:space="preserve"> — use the website</w:t>
      </w:r>
    </w:p>
    <w:p>
      <w:r>
        <w:rPr>
          <w:b/>
        </w:rPr>
        <w:t>contact form</w:t>
      </w:r>
      <w:r>
        <w:t xml:space="preserve"> or call the </w:t>
      </w:r>
      <w:r>
        <w:rPr>
          <w:b/>
        </w:rPr>
        <w:t>admin office</w:t>
      </w:r>
      <w:r>
        <w:t xml:space="preserve"> and ask for the administrator / practice manager (the</w:t>
      </w:r>
    </w:p>
    <w:p>
      <w:r>
        <w:t>person who owns billing and revenue decisions). One engagement here can cover many locations.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 / central contact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to reach (no front-desk cold call)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Genesis Medical Associates</w:t>
            </w:r>
          </w:p>
        </w:tc>
        <w:tc>
          <w:tcPr>
            <w:tcW w:type="dxa" w:w="2160"/>
          </w:tcPr>
          <w:p>
            <w:r>
              <w:t>genesismedical.org</w:t>
            </w:r>
          </w:p>
        </w:tc>
        <w:tc>
          <w:tcPr>
            <w:tcW w:type="dxa" w:w="2160"/>
          </w:tcPr>
          <w:p>
            <w:r>
              <w:t>Administrative Office, 8150 Perry Hwy Ste 201, Pittsburgh PA 15237 · (412) 369-9550</w:t>
            </w:r>
          </w:p>
        </w:tc>
        <w:tc>
          <w:tcPr>
            <w:tcW w:type="dxa" w:w="2160"/>
          </w:tcPr>
          <w:p>
            <w:r>
              <w:t>Website contact form, or call admin office and ask for the Practice Administrator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Preferred Primary Care Physicians</w:t>
            </w:r>
          </w:p>
        </w:tc>
        <w:tc>
          <w:tcPr>
            <w:tcW w:type="dxa" w:w="2160"/>
          </w:tcPr>
          <w:p>
            <w:r>
              <w:t>ppcp.org</w:t>
            </w:r>
          </w:p>
        </w:tc>
        <w:tc>
          <w:tcPr>
            <w:tcW w:type="dxa" w:w="2160"/>
          </w:tcPr>
          <w:p>
            <w:r>
              <w:t>25+ locations; central office (412) 341-0806</w:t>
            </w:r>
          </w:p>
        </w:tc>
        <w:tc>
          <w:tcPr>
            <w:tcW w:type="dxa" w:w="2160"/>
          </w:tcPr>
          <w:p>
            <w:r>
              <w:t>Website "Contact" form, or call central office, ask for the Administrator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Choice Care Physicians</w:t>
            </w:r>
          </w:p>
        </w:tc>
        <w:tc>
          <w:tcPr>
            <w:tcW w:type="dxa" w:w="2160"/>
          </w:tcPr>
          <w:p>
            <w:r>
              <w:t>choicecarephysicians.net</w:t>
            </w:r>
          </w:p>
        </w:tc>
        <w:tc>
          <w:tcPr>
            <w:tcW w:type="dxa" w:w="2160"/>
          </w:tcPr>
          <w:p>
            <w:r>
              <w:t>2585 Freeport Rd Ste 105, Pittsburgh PA 15238 · (412) 828-4409</w:t>
            </w:r>
          </w:p>
        </w:tc>
        <w:tc>
          <w:tcPr>
            <w:tcW w:type="dxa" w:w="2160"/>
          </w:tcPr>
          <w:p>
            <w:r>
              <w:t>Verify it's primary care (some PM&amp;R/NP); then contact form or admin</w:t>
            </w:r>
          </w:p>
        </w:tc>
      </w:tr>
    </w:tbl>
    <w:p>
      <w:pPr>
        <w:pStyle w:val="Heading2"/>
      </w:pPr>
      <w:r>
        <w:t>How to approach a group (vs. a solo practice)</w:t>
      </w:r>
    </w:p>
    <w:p>
      <w:pPr>
        <w:pStyle w:val="ListBullet"/>
      </w:pPr>
      <w:r>
        <w:t xml:space="preserve">Ask for the </w:t>
      </w:r>
      <w:r>
        <w:rPr>
          <w:b/>
        </w:rPr>
        <w:t>Practice Administrator / Operations Director / CFO</w:t>
      </w:r>
      <w:r>
        <w:t xml:space="preserve"> — not a physician. At a multi-site</w:t>
      </w:r>
    </w:p>
    <w:p>
      <w:r>
        <w:t xml:space="preserve">  group, that person owns the billing-optimization decision.</w:t>
      </w:r>
    </w:p>
    <w:p>
      <w:pPr>
        <w:pStyle w:val="ListBullet"/>
      </w:pPr>
      <w:r>
        <w:t>Lead with the multi-site angle: *"Across your locations, the 2025 APCM change is likely worth seven</w:t>
      </w:r>
    </w:p>
    <w:p>
      <w:r>
        <w:t xml:space="preserve">  figures you're not capturing. I'd like to show your administrator a free sample analysis."*</w:t>
      </w:r>
    </w:p>
    <w:p>
      <w:pPr>
        <w:pStyle w:val="ListBullet"/>
      </w:pPr>
      <w:r>
        <w:t>These groups may already run some CCM — that's fine; the Blueprint shows whether they're optimized and</w:t>
      </w:r>
    </w:p>
    <w:p>
      <w:r>
        <w:t xml:space="preserve">  what in-house vs. vendor vs. hybrid nets them. (See the "We already do CCM / use a vendor" objections.)</w:t>
      </w:r>
    </w:p>
    <w:p>
      <w:pPr>
        <w:pStyle w:val="Heading2"/>
      </w:pPr>
      <w:r>
        <w:t>Reaching them by email/form (your no-cold-call channel)</w:t>
      </w:r>
    </w:p>
    <w:p>
      <w:pPr>
        <w:pStyle w:val="ListNumber"/>
      </w:pPr>
      <w:r>
        <w:t xml:space="preserve">Open each website's </w:t>
      </w:r>
      <w:r>
        <w:rPr>
          <w:b/>
        </w:rPr>
        <w:t>Contact</w:t>
      </w:r>
      <w:r>
        <w:t xml:space="preserve"> page → paste a tightened version of the cold email (subject + body).</w:t>
      </w:r>
    </w:p>
    <w:p>
      <w:pPr>
        <w:pStyle w:val="ListNumber"/>
      </w:pPr>
      <w:r>
        <w:t>In the message, offer to email the sample: *"Reply with the best address and I'll send a sample</w:t>
      </w:r>
    </w:p>
    <w:p>
      <w:r>
        <w:t xml:space="preserve">   Practice Revenue Blueprint."* (Contact forms often don't take attachments — get the email, then send.)</w:t>
      </w:r>
    </w:p>
    <w:p>
      <w:pPr>
        <w:pStyle w:val="ListNumber"/>
      </w:pPr>
      <w:r>
        <w:t>Log it; follow up by the same form or a call in 3–4 business days.</w:t>
      </w:r>
    </w:p>
    <w:p>
      <w:pPr>
        <w:ind w:left="432"/>
      </w:pPr>
      <w:r>
        <w:t>Note: these sites block automated lookups, so their direct admin emails aren't publicly listed — the</w:t>
      </w:r>
    </w:p>
    <w:p>
      <w:pPr>
        <w:ind w:left="432"/>
      </w:pPr>
      <w:r>
        <w:t>contact form (or one call asking "what's the administrator's email?") is the way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