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Five First-Contact Messages</w:t>
      </w:r>
    </w:p>
    <w:p>
      <w:r>
        <w:rPr>
          <w:b/>
        </w:rPr>
        <w:t>How to use this file:</w:t>
      </w:r>
      <w:r>
        <w:t xml:space="preserve"> Replace every `[bracketed]` placeholder with a real name and detail before</w:t>
      </w:r>
    </w:p>
    <w:p>
      <w:r>
        <w:t>sending. Each message is short on purpose — 3–4 sentences, honest, specific to that person's world. The</w:t>
      </w:r>
    </w:p>
    <w:p>
      <w:r>
        <w:t>hook in every one is the same true fact: *Medicare changed how it pays for care management in 2025, and</w:t>
      </w:r>
    </w:p>
    <w:p>
      <w:r>
        <w:t>most practices don't know yet.* The ask is one trial Blueprint at the discounted rate ($750 for the first</w:t>
      </w:r>
    </w:p>
    <w:p>
      <w:r>
        <w:t>five clients, in exchange for a testimonial).</w:t>
      </w:r>
    </w:p>
    <w:p>
      <w:r>
        <w:rPr>
          <w:b/>
        </w:rPr>
        <w:t>Discount framing:</w:t>
      </w:r>
      <w:r>
        <w:t xml:space="preserve"> "first five practices / for a testimonial / $750 instead of $1,500." Use it plainly.</w:t>
      </w:r>
    </w:p>
    <w:p>
      <w:r>
        <w:rPr>
          <w:b/>
        </w:rPr>
        <w:t>A note on the signature:</w:t>
      </w:r>
      <w:r>
        <w:t xml:space="preserve"> these are signed </w:t>
      </w:r>
      <w:r>
        <w:rPr>
          <w:i/>
        </w:rPr>
        <w:t>Denise Campbell, Ph.D., MSPH · Campbell3, LLC</w:t>
      </w:r>
      <w:r>
        <w:t xml:space="preserve"> — your</w:t>
      </w:r>
    </w:p>
    <w:p>
      <w:r>
        <w:t>credentials are in the sign-off because they are the reason these land. Fill the remaining `[bracket]` details.</w:t>
      </w:r>
    </w:p>
    <w:p>
      <w:pPr>
        <w:ind w:left="432"/>
      </w:pPr>
      <w:r>
        <w:rPr>
          <w:b/>
        </w:rPr>
        <w:t>Moonlighting guardrail (read once):</w:t>
      </w:r>
      <w:r>
        <w:t xml:space="preserve"> none of these touch DPP coverage, health-plan negotiation, or</w:t>
      </w:r>
    </w:p>
    <w:p>
      <w:pPr>
        <w:ind w:left="432"/>
      </w:pPr>
      <w:r>
        <w:t>employer group sales — your ADA lane. This is physician-side practice revenue analysis only. Still, do</w:t>
      </w:r>
    </w:p>
    <w:p>
      <w:pPr>
        <w:ind w:left="432"/>
      </w:pPr>
      <w:r>
        <w:rPr>
          <w:b/>
        </w:rPr>
        <w:t>not</w:t>
      </w:r>
      <w:r>
        <w:t xml:space="preserve"> send to any practice you work with directly through the ADA grant. If a name on your list is an</w:t>
      </w:r>
    </w:p>
    <w:p>
      <w:pPr>
        <w:ind w:left="432"/>
      </w:pPr>
      <w:r>
        <w:t>ADA-grant practice, cross it off.</w:t>
      </w:r>
    </w:p>
    <w:p>
      <w:r>
        <w:br/>
      </w:r>
    </w:p>
    <w:p>
      <w:pPr>
        <w:pStyle w:val="Heading2"/>
      </w:pPr>
      <w:r>
        <w:t>1. Primary care physician from your prior care-management company</w:t>
      </w:r>
    </w:p>
    <w:p>
      <w:r>
        <w:rPr>
          <w:b/>
        </w:rPr>
        <w:t>To:</w:t>
      </w:r>
      <w:r>
        <w:t xml:space="preserve"> A PCP you served in your care-management years (use their name; if you're rebuilding the list, this</w:t>
      </w:r>
    </w:p>
    <w:p>
      <w:r>
        <w:t>is "the PCP network from your care-management years").</w:t>
      </w:r>
    </w:p>
    <w:p>
      <w:r>
        <w:rPr>
          <w:b/>
        </w:rPr>
        <w:t>Subject:</w:t>
      </w:r>
      <w:r>
        <w:t xml:space="preserve"> Medicare changed the care-management math in 2025 — quick one for you, Dr. [Last Name]</w:t>
      </w:r>
    </w:p>
    <w:p>
      <w:r>
        <w:t>Dr. [Last Name], it's Denise Campbell — we worked together on [CCM / care-management] back at [former company].</w:t>
      </w:r>
    </w:p>
    <w:p>
      <w:r>
        <w:t>I wanted you to hear this from someone you trust rather than a vendor: as of January 2025, Medicare's new</w:t>
      </w:r>
    </w:p>
    <w:p>
      <w:r>
        <w:t>Advanced Primary Care Management codes dropped the minute-by-minute time logging that made CCM such a</w:t>
      </w:r>
    </w:p>
    <w:p>
      <w:r>
        <w:t>headache for your team — and most practices haven't repriced what that's now worth. I'm doing a small number</w:t>
      </w:r>
    </w:p>
    <w:p>
      <w:r>
        <w:t>of fixed-fee revenue Blueprints for practices I know first, at $750 (half price) in exchange for a</w:t>
      </w:r>
    </w:p>
    <w:p>
      <w:r>
        <w:t>testimonial; it's five numbers and a 15-minute call, and if it doesn't find at least $50k in new annual</w:t>
      </w:r>
    </w:p>
    <w:p>
      <w:r>
        <w:t>revenue for [Practice Name], you don't pay. Want me to run yours?</w:t>
      </w:r>
    </w:p>
    <w:p>
      <w:r>
        <w:t>— Denise Campbell, Ph.D., MSPH · Campbell3, LLC</w:t>
      </w:r>
    </w:p>
    <w:p>
      <w:r>
        <w:br/>
      </w:r>
    </w:p>
    <w:p>
      <w:pPr>
        <w:pStyle w:val="Heading2"/>
      </w:pPr>
      <w:r>
        <w:t>2. Practice manager / office administrator you know</w:t>
      </w:r>
    </w:p>
    <w:p>
      <w:r>
        <w:rPr>
          <w:b/>
        </w:rPr>
        <w:t>To:</w:t>
      </w:r>
      <w:r>
        <w:t xml:space="preserve"> A practice manager or administrator you've worked with (use their name).</w:t>
      </w:r>
    </w:p>
    <w:p>
      <w:r>
        <w:rPr>
          <w:b/>
        </w:rPr>
        <w:t>Subject:</w:t>
      </w:r>
      <w:r>
        <w:t xml:space="preserve"> The 2025 Medicare change that affects your care-management billing</w:t>
      </w:r>
    </w:p>
    <w:p>
      <w:r>
        <w:t>Hi [First Name], Denise Campbell here — you and I worked through enough billing workflows together that I knew</w:t>
      </w:r>
    </w:p>
    <w:p>
      <w:r>
        <w:t>you'd want this on your radar. Medicare's 2025 APCM codes removed the time-logging requirement that made</w:t>
      </w:r>
    </w:p>
    <w:p>
      <w:r>
        <w:t>care management more trouble than it was worth, and the revenue most practices are leaving on the table is</w:t>
      </w:r>
    </w:p>
    <w:p>
      <w:r>
        <w:t>real money — for a panel your size, usually well into six figures a year. I'm building fixed-fee Practice</w:t>
      </w:r>
    </w:p>
    <w:p>
      <w:r>
        <w:t>Revenue Blueprints for a first group of practices at $750 (half off, for a testimonial): you give me five numbers on</w:t>
      </w:r>
    </w:p>
    <w:p>
      <w:r>
        <w:t>one short call, I hand you a report showing the dollars, which models fit your staffing, and three ways to</w:t>
      </w:r>
    </w:p>
    <w:p>
      <w:r>
        <w:t>run it with net revenue after cost. If it doesn't identify $50k+, there's no charge — can I put [Practice</w:t>
      </w:r>
    </w:p>
    <w:p>
      <w:r>
        <w:t>Name] on the list?</w:t>
      </w:r>
    </w:p>
    <w:p>
      <w:r>
        <w:t>— Denise Campbell, Ph.D., MSPH · Campbell3, LLC</w:t>
      </w:r>
    </w:p>
    <w:p>
      <w:r>
        <w:br/>
      </w:r>
    </w:p>
    <w:p>
      <w:pPr>
        <w:pStyle w:val="Heading2"/>
      </w:pPr>
      <w:r>
        <w:t>3. A former (or near-miss) customer of your old company</w:t>
      </w:r>
    </w:p>
    <w:p>
      <w:r>
        <w:rPr>
          <w:b/>
        </w:rPr>
        <w:t>To:</w:t>
      </w:r>
      <w:r>
        <w:t xml:space="preserve"> A practice that bought, or almost bought, from your prior company (use the practice/contact name).</w:t>
      </w:r>
    </w:p>
    <w:p>
      <w:r>
        <w:rPr>
          <w:b/>
        </w:rPr>
        <w:t>Subject:</w:t>
      </w:r>
      <w:r>
        <w:t xml:space="preserve"> Worth a second look now that Medicare changed the rules</w:t>
      </w:r>
    </w:p>
    <w:p>
      <w:r>
        <w:t>[First Name], it's Denise Campbell — we talked a few years back about care management at [former company], and the</w:t>
      </w:r>
    </w:p>
    <w:p>
      <w:r>
        <w:t>honest truth then was the time-tracking burden made the numbers marginal for a lot of practices. That changed</w:t>
      </w:r>
    </w:p>
    <w:p>
      <w:r>
        <w:t>in January 2025: the new APCM codes pay a flat monthly amount with no minute logging, which flips the math</w:t>
      </w:r>
    </w:p>
    <w:p>
      <w:r>
        <w:t>entirely. I'm now independent and doing fixed-fee revenue Blueprints — no software to buy, no vendor pitch — at</w:t>
      </w:r>
    </w:p>
    <w:p>
      <w:r>
        <w:t>$750 for the first few practices in exchange for a testimonial. Five numbers, a 15-minute call, and a $50k</w:t>
      </w:r>
    </w:p>
    <w:p>
      <w:r>
        <w:t>guarantee or you don't pay; can I build one for [Practice Name]?</w:t>
      </w:r>
    </w:p>
    <w:p>
      <w:r>
        <w:t>— Denise Campbell, Ph.D., MSPH · Campbell3, LLC</w:t>
      </w:r>
    </w:p>
    <w:p>
      <w:r>
        <w:br/>
      </w:r>
    </w:p>
    <w:p>
      <w:pPr>
        <w:pStyle w:val="Heading2"/>
      </w:pPr>
      <w:r>
        <w:t>4. Healthcare network executive / medical director</w:t>
      </w:r>
    </w:p>
    <w:p>
      <w:r>
        <w:rPr>
          <w:b/>
        </w:rPr>
        <w:t>To:</w:t>
      </w:r>
      <w:r>
        <w:t xml:space="preserve"> A network executive or medical director who knows your work (use their name and title).</w:t>
      </w:r>
    </w:p>
    <w:p>
      <w:r>
        <w:rPr>
          <w:b/>
        </w:rPr>
        <w:t>Subject:</w:t>
      </w:r>
      <w:r>
        <w:t xml:space="preserve"> A revenue gap across your primary care sites — quick note</w:t>
      </w:r>
    </w:p>
    <w:p>
      <w:r>
        <w:t>Dr. [Last Name], Denise Campbell here — given your role over [network / primary care group], I wanted to flag</w:t>
      </w:r>
    </w:p>
    <w:p>
      <w:r>
        <w:t>something your practices are likely missing. Medicare's 2025 APCM codes removed the documentation burden that</w:t>
      </w:r>
    </w:p>
    <w:p>
      <w:r>
        <w:t>historically killed care-management ROI, and across a multi-site primary care footprint the uncaptured annual</w:t>
      </w:r>
    </w:p>
    <w:p>
      <w:r>
        <w:t>revenue typically runs into seven figures. I'm doing independent, fixed-fee Practice Revenue Blueprints — built</w:t>
      </w:r>
    </w:p>
    <w:p>
      <w:r>
        <w:t>from five practice-level numbers, no EHR access, no vendor agenda — and I'd like to prove it out on one of your</w:t>
      </w:r>
    </w:p>
    <w:p>
      <w:r>
        <w:t>sites at the trial rate of $750 (for a testimonial), with a $50k-or-you-don't-pay guarantee. Could I run one</w:t>
      </w:r>
    </w:p>
    <w:p>
      <w:r>
        <w:t>for whichever practice you'd point me to?</w:t>
      </w:r>
    </w:p>
    <w:p>
      <w:r>
        <w:t>— Denise Campbell, Ph.D., MSPH · Campbell3, LLC</w:t>
      </w:r>
    </w:p>
    <w:p>
      <w:r>
        <w:br/>
      </w:r>
    </w:p>
    <w:p>
      <w:pPr>
        <w:pStyle w:val="Heading2"/>
      </w:pPr>
      <w:r>
        <w:t>5. Warm lead from your current ADA network (out-of-state PCP)</w:t>
      </w:r>
    </w:p>
    <w:p>
      <w:r>
        <w:rPr>
          <w:b/>
        </w:rPr>
        <w:t>To:</w:t>
      </w:r>
      <w:r>
        <w:t xml:space="preserve"> A PCP you've met through ADA work, </w:t>
      </w:r>
      <w:r>
        <w:rPr>
          <w:b/>
        </w:rPr>
        <w:t>in a state other than your own</w:t>
      </w:r>
      <w:r>
        <w:t xml:space="preserve">, and </w:t>
      </w:r>
      <w:r>
        <w:rPr>
          <w:b/>
        </w:rPr>
        <w:t>not</w:t>
      </w:r>
      <w:r>
        <w:t xml:space="preserve"> an ADA-grant</w:t>
      </w:r>
    </w:p>
    <w:p>
      <w:r>
        <w:t>practice you directly serve. (This keeps the lane clean.)</w:t>
      </w:r>
    </w:p>
    <w:p>
      <w:r>
        <w:rPr>
          <w:b/>
        </w:rPr>
        <w:t>Subject:</w:t>
      </w:r>
      <w:r>
        <w:t xml:space="preserve"> Outside my ADA work — a Medicare revenue note for your practice</w:t>
      </w:r>
    </w:p>
    <w:p>
      <w:r>
        <w:t>Dr. [Last Name], it's Denise Campbell — we've crossed paths through the diabetes coverage work, and this note is</w:t>
      </w:r>
    </w:p>
    <w:p>
      <w:r>
        <w:t>separate from any of that: it's about your practice's own Medicare care-management revenue. The 2025 APCM</w:t>
      </w:r>
    </w:p>
    <w:p>
      <w:r>
        <w:t>codes changed how Medicare pays for managing chronic patients — flat monthly payment, no time logging — and</w:t>
      </w:r>
    </w:p>
    <w:p>
      <w:r>
        <w:t>most primary care practices haven't recalculated what they're now leaving uncaptured. I do independent,</w:t>
      </w:r>
    </w:p>
    <w:p>
      <w:r>
        <w:t>fixed-fee revenue Blueprints (five numbers, one 15-minute call, $50k guarantee or no charge), and I'm offering</w:t>
      </w:r>
    </w:p>
    <w:p>
      <w:r>
        <w:t>the first few at $750 for a testimonial. Would you like me to build one for [Practice Name] in [State]?</w:t>
      </w:r>
    </w:p>
    <w:p>
      <w:r>
        <w:t>— Denise Campbell, Ph.D., MSPH · Campbell3, LLC</w:t>
      </w:r>
    </w:p>
    <w:p>
      <w:r>
        <w:br/>
      </w:r>
    </w:p>
    <w:p>
      <w:pPr>
        <w:pStyle w:val="Heading3"/>
      </w:pPr>
      <w:r>
        <w:t>Quick-send checklist</w:t>
      </w:r>
    </w:p>
    <w:p>
      <w:pPr>
        <w:pStyle w:val="ListBullet"/>
      </w:pPr>
      <w:r>
        <w:t>[ ] Replaced every `[bracket]` with a real name/detail</w:t>
      </w:r>
    </w:p>
    <w:p>
      <w:pPr>
        <w:pStyle w:val="ListBullet"/>
      </w:pPr>
      <w:r>
        <w:t xml:space="preserve">[ ] Confirmed the recipient is </w:t>
      </w:r>
      <w:r>
        <w:rPr>
          <w:b/>
        </w:rPr>
        <w:t>not</w:t>
      </w:r>
      <w:r>
        <w:t xml:space="preserve"> an ADA-grant practice you serve</w:t>
      </w:r>
    </w:p>
    <w:p>
      <w:pPr>
        <w:pStyle w:val="ListBullet"/>
      </w:pPr>
      <w:r>
        <w:t xml:space="preserve">[ ] For message 5: recipient is </w:t>
      </w:r>
      <w:r>
        <w:rPr>
          <w:b/>
        </w:rPr>
        <w:t>out of your home state</w:t>
      </w:r>
    </w:p>
    <w:p>
      <w:pPr>
        <w:pStyle w:val="ListBullet"/>
      </w:pPr>
      <w:r>
        <w:t>[ ] Subject line personalized (name in it lifts open rates)</w:t>
      </w:r>
    </w:p>
    <w:p>
      <w:pPr>
        <w:pStyle w:val="ListBullet"/>
      </w:pPr>
      <w:r>
        <w:t>[ ] Signature carries your real credentials</w:t>
      </w:r>
    </w:p>
    <w:p>
      <w:pPr>
        <w:pStyle w:val="ListBullet"/>
      </w:pPr>
      <w:r>
        <w:t>[ ] Logged the send date so you can follow up in 3–4 business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