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130" w:line="240" w:lineRule="auto"/>
        <w:jc w:val="center"/>
      </w:pPr>
      <w:r>
        <w:rPr>
          <w:rFonts w:ascii="Calibri" w:hAnsi="Calibri" w:cs="Calibri"/>
          <w:b/>
          <w:sz w:val="22"/>
          <w:szCs w:val="22"/>
        </w:rPr>
        <w:t xml:space="preserve">Pagos por mes  Convenio Tarjeta Sip</w:t>
      </w:r>
    </w:p>
    <w:p>
      <w:pPr>
        <w:spacing w:before="0" w:after="28" w:line="240" w:lineRule="auto"/>
        <w:jc w:val="left"/>
      </w:pPr>
      <w:r>
        <w:rPr>
          <w:rFonts w:ascii="Calibri" w:hAnsi="Calibri" w:cs="Calibri"/>
          <w:b/>
          <w:sz w:val="18"/>
          <w:szCs w:val="18"/>
        </w:rPr>
        <w:t xml:space="preserve">DATOS DEL CLIENTE</w:t>
      </w:r>
    </w:p>
    <w:p>
      <w:pPr>
        <w:spacing w:before="0" w:after="22" w:line="240" w:lineRule="auto"/>
        <w:jc w:val="both"/>
      </w:pPr>
      <w:r>
        <w:rPr>
          <w:rFonts w:ascii="Calibri" w:hAnsi="Calibri" w:cs="Calibri"/>
          <w:sz w:val="17"/>
          <w:szCs w:val="17"/>
        </w:rPr>
        <w:t xml:space="preserve">Tipo Documento: D                                      Nro. Documento: 48362733</w:t>
      </w:r>
    </w:p>
    <w:p>
      <w:pPr>
        <w:spacing w:before="0" w:after="22" w:line="240" w:lineRule="auto"/>
        <w:jc w:val="both"/>
      </w:pPr>
      <w:r>
        <w:rPr>
          <w:rFonts w:ascii="Calibri" w:hAnsi="Calibri" w:cs="Calibri"/>
          <w:sz w:val="17"/>
          <w:szCs w:val="17"/>
        </w:rPr>
        <w:t xml:space="preserve">Nombres y Apellidos: CAROLINA AKEMY ESPINOZA HUAMAN</w:t>
      </w:r>
    </w:p>
    <w:p>
      <w:pPr>
        <w:spacing w:before="0" w:after="50" w:line="240" w:lineRule="auto"/>
        <w:jc w:val="both"/>
      </w:pPr>
      <w:r>
        <w:rPr>
          <w:rFonts w:ascii="Calibri" w:hAnsi="Calibri" w:cs="Calibri"/>
          <w:sz w:val="17"/>
          <w:szCs w:val="17"/>
        </w:rPr>
        <w:t xml:space="preserve">Producto: TARJETA SIP(OH)                                      Nro. Tarjeta: 4040719006239007</w:t>
      </w:r>
    </w:p>
    <w:tbl>
      <w:tblPr>
        <w:tblW w:w="9400" w:type="dxa"/>
        <w:tblLayout w:type="fixed"/>
        <w:tblInd w:w="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700"/>
        <w:gridCol w:w="4700"/>
      </w:tblGrid>
      <w:tr>
        <w:tc>
          <w:tcPr>
            <w:tcW w:w="47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/>
            </w:r>
          </w:p>
        </w:tc>
        <w:tc>
          <w:tcPr>
            <w:tcW w:w="47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5"/>
                <w:szCs w:val="15"/>
              </w:rPr>
              <w:t xml:space="preserve"/>
            </w:r>
          </w:p>
        </w:tc>
      </w:tr>
      <w:tr>
        <w:tc>
          <w:tcPr>
            <w:tcW w:w="47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5"/>
                <w:szCs w:val="15"/>
              </w:rPr>
              <w:t xml:space="preserve">Fecha Solicitud: 26/08/2026</w:t>
            </w:r>
          </w:p>
        </w:tc>
        <w:tc>
          <w:tcPr>
            <w:tcW w:w="47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Deuda total: S/ 3,559.75</w:t>
            </w:r>
          </w:p>
        </w:tc>
      </w:tr>
      <w:tr>
        <w:tc>
          <w:tcPr>
            <w:tcW w:w="47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5"/>
                <w:szCs w:val="15"/>
              </w:rPr>
              <w:t xml:space="preserve">Tipo de facilidad: Convenio Pago</w:t>
            </w:r>
          </w:p>
        </w:tc>
        <w:tc>
          <w:tcPr>
            <w:tcW w:w="47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Monto Cuota: S/ 601.00</w:t>
            </w:r>
          </w:p>
        </w:tc>
      </w:tr>
      <w:tr>
        <w:tc>
          <w:tcPr>
            <w:tcW w:w="47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Monto Convenio: 1,202.00 SOLES</w:t>
            </w:r>
          </w:p>
        </w:tc>
        <w:tc>
          <w:tcPr>
            <w:tcW w:w="47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5"/>
                <w:szCs w:val="15"/>
              </w:rPr>
              <w:t xml:space="preserve">Nro. Cuotas: 1</w:t>
            </w:r>
          </w:p>
        </w:tc>
      </w:tr>
    </w:tbl>
    <w:p>
      <w:pPr>
        <w:spacing w:before="55" w:after="45" w:line="240" w:lineRule="auto"/>
        <w:jc w:val="both"/>
      </w:pPr>
      <w:r>
        <w:rPr>
          <w:rFonts w:ascii="Calibri" w:hAnsi="Calibri" w:cs="Calibri"/>
          <w:sz w:val="18"/>
          <w:szCs w:val="18"/>
        </w:rPr>
        <w:t xml:space="preserve">Cuota Inicial: 601.00 SOLES</w:t>
      </w:r>
    </w:p>
    <w:tbl>
      <w:tblPr>
        <w:tblW w:w="6600" w:type="dxa"/>
        <w:tblLayout w:type="fixed"/>
        <w:tblInd w:w="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400"/>
        <w:gridCol w:w="2200"/>
      </w:tblGrid>
      <w:tr>
        <w:tc>
          <w:tcPr>
            <w:tcW w:w="44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Concepto</w:t>
            </w:r>
          </w:p>
        </w:tc>
        <w:tc>
          <w:tcPr>
            <w:tcW w:w="22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Monto</w:t>
            </w:r>
          </w:p>
        </w:tc>
      </w:tr>
      <w:tr>
        <w:tc>
          <w:tcPr>
            <w:tcW w:w="44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Monto convenio</w:t>
            </w:r>
          </w:p>
        </w:tc>
        <w:tc>
          <w:tcPr>
            <w:tcW w:w="22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1,202.00</w:t>
            </w:r>
          </w:p>
        </w:tc>
      </w:tr>
      <w:tr>
        <w:tc>
          <w:tcPr>
            <w:tcW w:w="44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Cuota Inicial</w:t>
            </w:r>
          </w:p>
        </w:tc>
        <w:tc>
          <w:tcPr>
            <w:tcW w:w="22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601.00</w:t>
            </w:r>
          </w:p>
        </w:tc>
      </w:tr>
      <w:tr>
        <w:tc>
          <w:tcPr>
            <w:tcW w:w="44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Numero de Cuotas</w:t>
            </w:r>
          </w:p>
        </w:tc>
        <w:tc>
          <w:tcPr>
            <w:tcW w:w="22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w="44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Monto de cuota</w:t>
            </w:r>
          </w:p>
        </w:tc>
        <w:tc>
          <w:tcPr>
            <w:tcW w:w="22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601.00</w:t>
            </w:r>
          </w:p>
        </w:tc>
      </w:tr>
    </w:tbl>
    <w:p>
      <w:pPr>
        <w:spacing w:before="50" w:after="30" w:line="240" w:lineRule="auto"/>
        <w:jc w:val="both"/>
      </w:pPr>
      <w:r>
        <w:rPr>
          <w:rFonts w:ascii="Calibri" w:hAnsi="Calibri" w:cs="Calibri"/>
          <w:sz w:val="17"/>
          <w:szCs w:val="17"/>
        </w:rPr>
        <w:t xml:space="preserve">El saldo del convenio se pagará de acuerdo al siguiente cronograma</w:t>
      </w:r>
    </w:p>
    <w:tbl>
      <w:tblPr>
        <w:tblW w:w="9300" w:type="dxa"/>
        <w:tblLayout w:type="fixed"/>
        <w:tblInd w:w="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"/>
        <w:gridCol w:w="1600"/>
        <w:gridCol w:w="1250"/>
        <w:gridCol w:w="850"/>
        <w:gridCol w:w="650"/>
        <w:gridCol w:w="900"/>
        <w:gridCol w:w="1600"/>
        <w:gridCol w:w="1600"/>
      </w:tblGrid>
      <w:tr>
        <w:tc>
          <w:tcPr>
            <w:tcW w:w="8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 xml:space="preserve">NUM CUOTA</w:t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 xml:space="preserve">CUOTA</w:t>
            </w:r>
          </w:p>
        </w:tc>
        <w:tc>
          <w:tcPr>
            <w:tcW w:w="12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 xml:space="preserve">MES</w:t>
            </w:r>
          </w:p>
        </w:tc>
        <w:tc>
          <w:tcPr>
            <w:tcW w:w="8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 xml:space="preserve">AÑO</w:t>
            </w:r>
          </w:p>
        </w:tc>
        <w:tc>
          <w:tcPr>
            <w:tcW w:w="6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 xml:space="preserve">DIA</w:t>
            </w:r>
          </w:p>
        </w:tc>
        <w:tc>
          <w:tcPr>
            <w:tcW w:w="9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 xml:space="preserve">MONTO</w:t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 xml:space="preserve">PAGO CUMPLIDO</w:t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 xml:space="preserve">MONTO PAGADO</w:t>
            </w:r>
          </w:p>
        </w:tc>
      </w:tr>
      <w:tr>
        <w:tc>
          <w:tcPr>
            <w:tcW w:w="8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/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CUOTA INICIAL</w:t>
            </w:r>
          </w:p>
        </w:tc>
        <w:tc>
          <w:tcPr>
            <w:tcW w:w="12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4"/>
                <w:szCs w:val="14"/>
              </w:rPr>
              <w:t xml:space="preserve">AGOSTO</w:t>
            </w:r>
          </w:p>
        </w:tc>
        <w:tc>
          <w:tcPr>
            <w:tcW w:w="8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2026</w:t>
            </w:r>
          </w:p>
        </w:tc>
        <w:tc>
          <w:tcPr>
            <w:tcW w:w="6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26</w:t>
            </w:r>
          </w:p>
        </w:tc>
        <w:tc>
          <w:tcPr>
            <w:tcW w:w="9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601.00</w:t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/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w="8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1</w:t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CUOTA MENSUAL</w:t>
            </w:r>
          </w:p>
        </w:tc>
        <w:tc>
          <w:tcPr>
            <w:tcW w:w="12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4"/>
                <w:szCs w:val="14"/>
              </w:rPr>
              <w:t xml:space="preserve">SEPTIEMBRE</w:t>
            </w:r>
          </w:p>
        </w:tc>
        <w:tc>
          <w:tcPr>
            <w:tcW w:w="8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2026</w:t>
            </w:r>
          </w:p>
        </w:tc>
        <w:tc>
          <w:tcPr>
            <w:tcW w:w="65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26</w:t>
            </w:r>
          </w:p>
        </w:tc>
        <w:tc>
          <w:tcPr>
            <w:tcW w:w="9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>601.00</w:t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/>
            </w:r>
          </w:p>
        </w:tc>
        <w:tc>
          <w:tcPr>
            <w:tcW w:w="1600" w:type="dxa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4"/>
                <w:szCs w:val="14"/>
              </w:rPr>
              <w:t xml:space="preserve"/>
            </w:r>
          </w:p>
        </w:tc>
      </w:tr>
    </w:tbl>
    <w:p>
      <w:pPr>
        <w:spacing w:before="55" w:after="18" w:line="240" w:lineRule="auto"/>
        <w:jc w:val="both"/>
      </w:pPr>
      <w:r>
        <w:rPr>
          <w:rFonts w:ascii="Calibri" w:hAnsi="Calibri" w:cs="Calibri"/>
          <w:sz w:val="16"/>
          <w:szCs w:val="16"/>
        </w:rPr>
        <w:t xml:space="preserve">1. Al mes de incumplimiento este convenio queda anulado.</w:t>
      </w:r>
    </w:p>
    <w:p>
      <w:pPr>
        <w:spacing w:before="0" w:after="10" w:line="240" w:lineRule="auto"/>
        <w:jc w:val="both"/>
      </w:pPr>
      <w:r>
        <w:rPr>
          <w:rFonts w:ascii="Calibri" w:hAnsi="Calibri" w:cs="Calibri"/>
          <w:sz w:val="16"/>
          <w:szCs w:val="16"/>
        </w:rPr>
        <w:t xml:space="preserve">2. Se puede cancelar en:</w:t>
      </w:r>
    </w:p>
    <w:p>
      <w:pPr>
        <w:spacing w:before="0" w:after="10" w:line="240" w:lineRule="auto"/>
        <w:jc w:val="both"/>
      </w:pPr>
      <w:r>
        <w:rPr>
          <w:rFonts w:ascii="Calibri" w:hAnsi="Calibri" w:cs="Calibri"/>
          <w:sz w:val="16"/>
          <w:szCs w:val="16"/>
        </w:rPr>
        <w:t xml:space="preserve">Plaza Vea (hasta el día de vencimiento de cuota)</w:t>
      </w:r>
    </w:p>
    <w:p>
      <w:pPr>
        <w:spacing w:before="0" w:after="10" w:line="240" w:lineRule="auto"/>
        <w:jc w:val="both"/>
      </w:pPr>
      <w:r>
        <w:rPr>
          <w:rFonts w:ascii="Calibri" w:hAnsi="Calibri" w:cs="Calibri"/>
          <w:sz w:val="16"/>
          <w:szCs w:val="16"/>
        </w:rPr>
        <w:t xml:space="preserve">Promart, Oechsle, Makro (de preferencia hasta dos días antes del vencimiento de cuota)</w:t>
      </w:r>
    </w:p>
    <w:p>
      <w:pPr>
        <w:spacing w:before="0" w:after="18" w:line="240" w:lineRule="auto"/>
        <w:jc w:val="both"/>
      </w:pPr>
      <w:r>
        <w:rPr>
          <w:rFonts w:ascii="Calibri" w:hAnsi="Calibri" w:cs="Calibri"/>
          <w:sz w:val="16"/>
          <w:szCs w:val="16"/>
        </w:rPr>
        <w:t xml:space="preserve">Pago link con cualquiera tarjeta de débito (de preferencia un día hábil antes del vencimiento)</w:t>
      </w:r>
    </w:p>
    <w:p>
      <w:pPr>
        <w:spacing w:before="0" w:after="18" w:line="240" w:lineRule="auto"/>
        <w:jc w:val="both"/>
      </w:pPr>
      <w:r>
        <w:rPr>
          <w:rFonts w:ascii="Calibri" w:hAnsi="Calibri" w:cs="Calibri"/>
          <w:sz w:val="16"/>
          <w:szCs w:val="16"/>
        </w:rPr>
        <w:t xml:space="preserve">3. En caso de pago adelanto de cuotas, este cubrirá sus últimas cuotas.</w:t>
      </w:r>
    </w:p>
    <w:p>
      <w:pPr>
        <w:spacing w:before="0" w:after="18" w:line="240" w:lineRule="auto"/>
        <w:jc w:val="both"/>
      </w:pPr>
      <w:r>
        <w:rPr>
          <w:rFonts w:ascii="Calibri" w:hAnsi="Calibri" w:cs="Calibri"/>
          <w:sz w:val="16"/>
          <w:szCs w:val="16"/>
        </w:rPr>
        <w:t xml:space="preserve">4. En caso de incumplimiento o simple atraso en el pago de cualquiera de las cuotas establecidas, FINANCIERA OH queda facultada a continuar el ejercicio de las acciones de cobro, cobrándose penalidades.</w:t>
      </w:r>
    </w:p>
    <w:p>
      <w:pPr>
        <w:spacing w:before="0" w:after="20" w:line="240" w:lineRule="auto"/>
        <w:jc w:val="both"/>
      </w:pPr>
      <w:r>
        <w:rPr>
          <w:rFonts w:ascii="Calibri" w:hAnsi="Calibri" w:cs="Calibri"/>
          <w:sz w:val="16"/>
          <w:szCs w:val="16"/>
        </w:rPr>
        <w:t xml:space="preserve">5. La aplicación de la condonación ofrecida se realizará una vez cancelado el convenio antes mencionado; una vez pagada la última cuota puede solicitar a su sectorista su carta de no adeudo en un plazo de 5 días hábiles.</w:t>
      </w:r>
    </w:p>
    <w:sectPr>
      <w:pgSz w:w="12240" w:h="15840"/>
      <w:pgMar w:top="620" w:right="720" w:bottom="620" w:left="720" w:header="360" w:footer="36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19"/>
      <w:szCs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