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E55" w:rsidRPr="006E2CB6" w:rsidRDefault="004B2E55" w:rsidP="001653BF">
      <w:pPr>
        <w:rPr>
          <w:b/>
          <w:color w:val="C00000"/>
          <w:sz w:val="36"/>
          <w:szCs w:val="36"/>
          <w:u w:val="single"/>
        </w:rPr>
      </w:pPr>
      <w:r w:rsidRPr="006E2CB6">
        <w:rPr>
          <w:rFonts w:ascii="Arial" w:hAnsi="Arial" w:cs="Arial"/>
          <w:color w:val="C00000"/>
          <w:sz w:val="36"/>
          <w:szCs w:val="36"/>
        </w:rPr>
        <w:t>Week 5: Joins, keys and views</w:t>
      </w:r>
    </w:p>
    <w:p w:rsidR="004B2E55" w:rsidRPr="00F55D19" w:rsidRDefault="004B2E55" w:rsidP="001653BF">
      <w:pPr>
        <w:rPr>
          <w:u w:val="single"/>
        </w:rPr>
      </w:pPr>
      <w:r w:rsidRPr="00F55D19">
        <w:rPr>
          <w:b/>
          <w:u w:val="single"/>
        </w:rPr>
        <w:t xml:space="preserve">Ensure that you are using the AdventureWorks_DC </w:t>
      </w:r>
    </w:p>
    <w:p w:rsidR="004B2E55" w:rsidRDefault="004B2E55" w:rsidP="001653BF">
      <w:r>
        <w:t>To enter the AdventureWorks_DC you do the following:</w:t>
      </w:r>
    </w:p>
    <w:p w:rsidR="004B2E55" w:rsidRDefault="004B2E55" w:rsidP="001653BF">
      <w:pPr>
        <w:pStyle w:val="ListParagraph"/>
        <w:numPr>
          <w:ilvl w:val="0"/>
          <w:numId w:val="1"/>
        </w:numPr>
      </w:pPr>
      <w:r>
        <w:t>Start a new query</w:t>
      </w:r>
    </w:p>
    <w:p w:rsidR="004B2E55" w:rsidRDefault="004B2E55" w:rsidP="001653BF">
      <w:pPr>
        <w:pStyle w:val="ListParagraph"/>
        <w:numPr>
          <w:ilvl w:val="0"/>
          <w:numId w:val="1"/>
        </w:numPr>
      </w:pPr>
      <w:r>
        <w:t xml:space="preserve">Type: </w:t>
      </w:r>
      <w:r w:rsidRPr="00F55D19">
        <w:rPr>
          <w:color w:val="0070C0"/>
        </w:rPr>
        <w:t xml:space="preserve">use </w:t>
      </w:r>
      <w:r>
        <w:t>AdventureWorks_DC</w:t>
      </w:r>
    </w:p>
    <w:p w:rsidR="004B2E55" w:rsidRDefault="004B2E55" w:rsidP="001653BF">
      <w:pPr>
        <w:pStyle w:val="ListParagraph"/>
        <w:numPr>
          <w:ilvl w:val="0"/>
          <w:numId w:val="1"/>
        </w:numPr>
      </w:pPr>
      <w:r>
        <w:t>Then you Execute</w:t>
      </w:r>
    </w:p>
    <w:p w:rsidR="004B2E55" w:rsidRDefault="004B2E55" w:rsidP="001653BF">
      <w:pPr>
        <w:pStyle w:val="ListParagraph"/>
        <w:numPr>
          <w:ilvl w:val="0"/>
          <w:numId w:val="1"/>
        </w:numPr>
      </w:pPr>
      <w:r>
        <w:t>After you execute, you will be connected to the AdventureWorks_DC database. After this is achieved, you then can delete the command “</w:t>
      </w:r>
      <w:r w:rsidRPr="00F55D19">
        <w:rPr>
          <w:color w:val="0070C0"/>
        </w:rPr>
        <w:t xml:space="preserve">use </w:t>
      </w:r>
      <w:r>
        <w:t>AdventureWorks_DC”</w:t>
      </w:r>
    </w:p>
    <w:p w:rsidR="004B2E55" w:rsidRDefault="00484909" w:rsidP="001653BF">
      <w:r>
        <w:rPr>
          <w:noProof/>
          <w:lang w:eastAsia="en-GB"/>
        </w:rPr>
        <w:drawing>
          <wp:inline distT="0" distB="0" distL="0" distR="0">
            <wp:extent cx="5734050" cy="581025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83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Pr="006860B1" w:rsidRDefault="004B2E55" w:rsidP="006860B1">
      <w:pPr>
        <w:rPr>
          <w:b/>
          <w:sz w:val="52"/>
          <w:u w:val="single"/>
        </w:rPr>
      </w:pPr>
      <w:r w:rsidRPr="006860B1">
        <w:rPr>
          <w:b/>
          <w:sz w:val="52"/>
          <w:u w:val="single"/>
        </w:rPr>
        <w:t>JOINGING TABLES</w:t>
      </w:r>
    </w:p>
    <w:p w:rsidR="004B2E55" w:rsidRDefault="004B2E55" w:rsidP="001653BF">
      <w:r w:rsidRPr="006860B1">
        <w:t xml:space="preserve">There are two different ways of </w:t>
      </w:r>
      <w:r>
        <w:t xml:space="preserve">joining tables, (two different ways of </w:t>
      </w:r>
      <w:r w:rsidRPr="006860B1">
        <w:t xml:space="preserve">writing the syntax for </w:t>
      </w:r>
      <w:r>
        <w:t>doing a joining command). They are:</w:t>
      </w:r>
    </w:p>
    <w:p w:rsidR="004B2E55" w:rsidRDefault="004B2E55" w:rsidP="001653BF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1. WHERE </w:t>
      </w:r>
    </w:p>
    <w:p w:rsidR="004B2E55" w:rsidRDefault="004B2E55" w:rsidP="001653BF">
      <w:pPr>
        <w:rPr>
          <w:u w:val="single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2. 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4B2E55" w:rsidRDefault="004B2E55" w:rsidP="001653BF">
      <w:r w:rsidRPr="006860B1">
        <w:rPr>
          <w:u w:val="single"/>
        </w:rPr>
        <w:t xml:space="preserve">(Run the join sql in query3 AND query3a using AdventureWorks_DC) </w:t>
      </w:r>
      <w:r>
        <w:t>as done below, then you will demonstrate the two different syntax:</w:t>
      </w:r>
    </w:p>
    <w:p w:rsidR="004B2E55" w:rsidRDefault="004B2E55" w:rsidP="006860B1">
      <w:r w:rsidRPr="00F6423B">
        <w:rPr>
          <w:b/>
          <w:sz w:val="32"/>
          <w:u w:val="single"/>
        </w:rPr>
        <w:t>Running  query 3</w:t>
      </w:r>
      <w:r w:rsidRPr="00F6423B">
        <w:rPr>
          <w:sz w:val="32"/>
        </w:rPr>
        <w:t xml:space="preserve">  </w:t>
      </w:r>
      <w:r>
        <w:t>join tables using “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t xml:space="preserve">” syntax </w:t>
      </w:r>
    </w:p>
    <w:p w:rsidR="004B2E55" w:rsidRDefault="004B2E55" w:rsidP="006860B1">
      <w:pPr>
        <w:rPr>
          <w:rFonts w:cs="Calibri"/>
          <w:noProof/>
        </w:rPr>
      </w:pPr>
      <w:r>
        <w:t>(</w:t>
      </w:r>
      <w:r>
        <w:rPr>
          <w:rFonts w:cs="Calibri"/>
          <w:noProof/>
        </w:rPr>
        <w:t xml:space="preserve">OBS!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t xml:space="preserve"> is the old way of doing joint queries. The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 xml:space="preserve">JOIN </w:t>
      </w:r>
      <w:r w:rsidRPr="006860B1">
        <w:rPr>
          <w:rFonts w:cs="Calibri"/>
          <w:noProof/>
        </w:rPr>
        <w:t xml:space="preserve">is the current </w:t>
      </w:r>
      <w:r>
        <w:rPr>
          <w:rFonts w:cs="Calibri"/>
          <w:noProof/>
        </w:rPr>
        <w:t xml:space="preserve">preferrd </w:t>
      </w:r>
      <w:r w:rsidRPr="006860B1">
        <w:rPr>
          <w:rFonts w:cs="Calibri"/>
          <w:noProof/>
        </w:rPr>
        <w:t>industry standard</w:t>
      </w:r>
      <w:r>
        <w:rPr>
          <w:rFonts w:cs="Calibri"/>
          <w:noProof/>
        </w:rPr>
        <w:t xml:space="preserve"> syntax </w:t>
      </w:r>
      <w:r w:rsidRPr="006860B1">
        <w:rPr>
          <w:rFonts w:cs="Calibri"/>
          <w:noProof/>
        </w:rPr>
        <w:t>)</w:t>
      </w:r>
      <w:r>
        <w:rPr>
          <w:rFonts w:cs="Calibri"/>
          <w:noProof/>
        </w:rPr>
        <w:t xml:space="preserve"> </w:t>
      </w:r>
      <w:r w:rsidR="00484909">
        <w:rPr>
          <w:rFonts w:cs="Calibri"/>
          <w:noProof/>
          <w:lang w:eastAsia="en-GB"/>
        </w:rPr>
        <w:drawing>
          <wp:inline distT="0" distB="0" distL="0" distR="0">
            <wp:extent cx="5715000" cy="2381250"/>
            <wp:effectExtent l="19050" t="0" r="0" b="0"/>
            <wp:docPr id="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A53C65">
      <w:pPr>
        <w:rPr>
          <w:rFonts w:cs="Calibri"/>
          <w:noProof/>
        </w:rPr>
      </w:pPr>
      <w:r w:rsidRPr="00F6423B">
        <w:rPr>
          <w:b/>
          <w:sz w:val="32"/>
          <w:u w:val="single"/>
        </w:rPr>
        <w:lastRenderedPageBreak/>
        <w:t>Running  query 3</w:t>
      </w:r>
      <w:r>
        <w:rPr>
          <w:b/>
          <w:sz w:val="32"/>
          <w:u w:val="single"/>
        </w:rPr>
        <w:t xml:space="preserve"> a</w:t>
      </w:r>
      <w:r w:rsidRPr="00F6423B">
        <w:rPr>
          <w:sz w:val="32"/>
        </w:rPr>
        <w:t xml:space="preserve">  </w:t>
      </w:r>
      <w:r>
        <w:t>join tables using “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t>” syntax (</w:t>
      </w:r>
      <w:r>
        <w:rPr>
          <w:rFonts w:cs="Calibri"/>
          <w:noProof/>
        </w:rPr>
        <w:t>OBS!</w:t>
      </w:r>
      <w:r>
        <w:t xml:space="preserve"> The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 xml:space="preserve">JOIN </w:t>
      </w:r>
      <w:r w:rsidRPr="006860B1">
        <w:rPr>
          <w:rFonts w:cs="Calibri"/>
          <w:noProof/>
        </w:rPr>
        <w:t xml:space="preserve">is the current </w:t>
      </w:r>
      <w:r>
        <w:rPr>
          <w:rFonts w:cs="Calibri"/>
          <w:noProof/>
        </w:rPr>
        <w:t xml:space="preserve">preferrd </w:t>
      </w:r>
      <w:r w:rsidRPr="006860B1">
        <w:rPr>
          <w:rFonts w:cs="Calibri"/>
          <w:noProof/>
        </w:rPr>
        <w:t>industry standard</w:t>
      </w:r>
      <w:r>
        <w:rPr>
          <w:rFonts w:cs="Calibri"/>
          <w:noProof/>
        </w:rPr>
        <w:t xml:space="preserve"> syntax </w:t>
      </w:r>
      <w:r w:rsidRPr="006860B1">
        <w:rPr>
          <w:rFonts w:cs="Calibri"/>
          <w:noProof/>
        </w:rPr>
        <w:t>)</w:t>
      </w:r>
      <w:r>
        <w:rPr>
          <w:rFonts w:cs="Calibri"/>
          <w:noProof/>
        </w:rPr>
        <w:t xml:space="preserve"> </w:t>
      </w:r>
    </w:p>
    <w:p w:rsidR="004B2E55" w:rsidRDefault="00484909" w:rsidP="00A53C65">
      <w:pPr>
        <w:rPr>
          <w:rFonts w:cs="Calibri"/>
          <w:noProof/>
        </w:rPr>
      </w:pPr>
      <w:r>
        <w:rPr>
          <w:rFonts w:cs="Calibri"/>
          <w:noProof/>
          <w:lang w:eastAsia="en-GB"/>
        </w:rPr>
        <w:drawing>
          <wp:inline distT="0" distB="0" distL="0" distR="0">
            <wp:extent cx="5686425" cy="2619375"/>
            <wp:effectExtent l="19050" t="0" r="9525" b="0"/>
            <wp:docPr id="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Pr="00341C65" w:rsidRDefault="004B2E55" w:rsidP="001653BF">
      <w:pPr>
        <w:rPr>
          <w:b/>
          <w:u w:val="single"/>
        </w:rPr>
      </w:pPr>
      <w:r w:rsidRPr="00341C65">
        <w:rPr>
          <w:b/>
          <w:u w:val="single"/>
        </w:rPr>
        <w:t>Syntax explained:</w:t>
      </w:r>
    </w:p>
    <w:p w:rsidR="004B2E55" w:rsidRDefault="004B2E55" w:rsidP="00341C65">
      <w:pPr>
        <w:pStyle w:val="ListParagraph"/>
        <w:numPr>
          <w:ilvl w:val="0"/>
          <w:numId w:val="2"/>
        </w:numPr>
      </w:pPr>
      <w:r w:rsidRPr="00341C65">
        <w:t xml:space="preserve">You start a new query </w:t>
      </w:r>
    </w:p>
    <w:p w:rsidR="004B2E55" w:rsidRPr="00F36BFB" w:rsidRDefault="004B2E55" w:rsidP="00F36BF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t>Y</w:t>
      </w:r>
      <w:r w:rsidRPr="00341C65">
        <w:t>ou type</w:t>
      </w:r>
      <w:r>
        <w:t xml:space="preserve"> the attributes (columns) you want to have/joined with the other table ( in this case: </w:t>
      </w:r>
      <w:r w:rsidRPr="00F36BFB">
        <w:rPr>
          <w:rFonts w:ascii="Courier New" w:hAnsi="Courier New" w:cs="Courier New"/>
          <w:noProof/>
          <w:sz w:val="20"/>
          <w:szCs w:val="20"/>
        </w:rPr>
        <w:t>SalesOrderID</w:t>
      </w:r>
      <w:r w:rsidRPr="00F36BFB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F36BFB">
        <w:rPr>
          <w:rFonts w:ascii="Courier New" w:hAnsi="Courier New" w:cs="Courier New"/>
          <w:noProof/>
          <w:sz w:val="20"/>
          <w:szCs w:val="20"/>
        </w:rPr>
        <w:t>OrderDate</w:t>
      </w:r>
      <w:r w:rsidRPr="00F36BFB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F36BFB">
        <w:rPr>
          <w:rFonts w:ascii="Courier New" w:hAnsi="Courier New" w:cs="Courier New"/>
          <w:noProof/>
          <w:sz w:val="20"/>
          <w:szCs w:val="20"/>
        </w:rPr>
        <w:t>david</w:t>
      </w:r>
      <w:r w:rsidRPr="00F36BFB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F36BFB">
        <w:rPr>
          <w:rFonts w:ascii="Courier New" w:hAnsi="Courier New" w:cs="Courier New"/>
          <w:noProof/>
          <w:sz w:val="20"/>
          <w:szCs w:val="20"/>
        </w:rPr>
        <w:t>tOrderHeader</w:t>
      </w:r>
      <w:r w:rsidRPr="00F36BFB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F36BFB">
        <w:rPr>
          <w:rFonts w:ascii="Courier New" w:hAnsi="Courier New" w:cs="Courier New"/>
          <w:noProof/>
          <w:sz w:val="20"/>
          <w:szCs w:val="20"/>
        </w:rPr>
        <w:t>CustomerID</w:t>
      </w:r>
      <w:r w:rsidRPr="00F36BFB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F36BFB">
        <w:rPr>
          <w:rFonts w:ascii="Courier New" w:hAnsi="Courier New" w:cs="Courier New"/>
          <w:noProof/>
          <w:sz w:val="20"/>
          <w:szCs w:val="20"/>
        </w:rPr>
        <w:t>FirstName</w:t>
      </w:r>
      <w:r w:rsidRPr="00F36BFB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F36BFB">
        <w:rPr>
          <w:rFonts w:ascii="Courier New" w:hAnsi="Courier New" w:cs="Courier New"/>
          <w:noProof/>
          <w:sz w:val="20"/>
          <w:szCs w:val="20"/>
        </w:rPr>
        <w:t>Lastname</w:t>
      </w:r>
      <w:r w:rsidRPr="00F36BFB"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 w:rsidRPr="00F36BFB">
        <w:rPr>
          <w:rFonts w:ascii="Courier New" w:hAnsi="Courier New" w:cs="Courier New"/>
          <w:noProof/>
          <w:sz w:val="20"/>
          <w:szCs w:val="20"/>
        </w:rPr>
        <w:t>City</w:t>
      </w:r>
    </w:p>
    <w:p w:rsidR="004B2E55" w:rsidRPr="00341C65" w:rsidRDefault="004B2E55" w:rsidP="00F36BFB">
      <w:pPr>
        <w:pStyle w:val="ListParagraph"/>
        <w:numPr>
          <w:ilvl w:val="0"/>
          <w:numId w:val="2"/>
        </w:numPr>
      </w:pPr>
      <w:r>
        <w:t xml:space="preserve">You specify form which table the columns come from? In this case: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david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tOrderHeader</w:t>
      </w:r>
    </w:p>
    <w:p w:rsidR="004B2E55" w:rsidRDefault="004B2E55" w:rsidP="00341C65">
      <w:pPr>
        <w:pStyle w:val="ListParagraph"/>
        <w:numPr>
          <w:ilvl w:val="0"/>
          <w:numId w:val="2"/>
        </w:numPr>
      </w:pPr>
      <w:r>
        <w:t xml:space="preserve">Then you type the name of </w:t>
      </w:r>
      <w:r w:rsidRPr="00F36BFB">
        <w:rPr>
          <w:b/>
        </w:rPr>
        <w:t>the other table</w:t>
      </w:r>
      <w:r>
        <w:t xml:space="preserve"> which you want it to join together with the above requested columns. In this case: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david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tCustomer </w:t>
      </w:r>
    </w:p>
    <w:p w:rsidR="004B2E55" w:rsidRDefault="004B2E55" w:rsidP="001653BF">
      <w:pPr>
        <w:pStyle w:val="ListParagraph"/>
        <w:numPr>
          <w:ilvl w:val="0"/>
          <w:numId w:val="2"/>
        </w:numPr>
      </w:pPr>
      <w:r>
        <w:t xml:space="preserve">Now if you refer to step 2., you will notice that for </w:t>
      </w:r>
      <w:r w:rsidRPr="00A07760">
        <w:rPr>
          <w:rFonts w:ascii="Courier New" w:hAnsi="Courier New" w:cs="Courier New"/>
          <w:noProof/>
          <w:sz w:val="20"/>
          <w:szCs w:val="20"/>
        </w:rPr>
        <w:t>CustomerID</w:t>
      </w:r>
      <w:r>
        <w:t>, the name of the table (</w:t>
      </w:r>
      <w:r w:rsidRPr="00A07760">
        <w:rPr>
          <w:rFonts w:ascii="Courier New" w:hAnsi="Courier New" w:cs="Courier New"/>
          <w:noProof/>
          <w:sz w:val="20"/>
          <w:szCs w:val="20"/>
        </w:rPr>
        <w:t>david</w:t>
      </w:r>
      <w:r w:rsidRPr="00A07760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A07760">
        <w:rPr>
          <w:rFonts w:ascii="Courier New" w:hAnsi="Courier New" w:cs="Courier New"/>
          <w:noProof/>
          <w:sz w:val="20"/>
          <w:szCs w:val="20"/>
        </w:rPr>
        <w:t>tOrderHeader</w:t>
      </w:r>
      <w:r w:rsidRPr="00A07760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t>) preceded the ‘column name’: (</w:t>
      </w:r>
      <w:r w:rsidRPr="00A07760">
        <w:rPr>
          <w:rFonts w:ascii="Courier New" w:hAnsi="Courier New" w:cs="Courier New"/>
          <w:noProof/>
          <w:sz w:val="20"/>
          <w:szCs w:val="20"/>
        </w:rPr>
        <w:t>david</w:t>
      </w:r>
      <w:r w:rsidRPr="00A07760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A07760">
        <w:rPr>
          <w:rFonts w:ascii="Courier New" w:hAnsi="Courier New" w:cs="Courier New"/>
          <w:noProof/>
          <w:sz w:val="20"/>
          <w:szCs w:val="20"/>
        </w:rPr>
        <w:t>tOrderHeader</w:t>
      </w:r>
      <w:r w:rsidRPr="00A07760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A07760">
        <w:rPr>
          <w:rFonts w:ascii="Courier New" w:hAnsi="Courier New" w:cs="Courier New"/>
          <w:noProof/>
          <w:sz w:val="20"/>
          <w:szCs w:val="20"/>
        </w:rPr>
        <w:t>CustomerID</w:t>
      </w:r>
      <w:r>
        <w:t xml:space="preserve">). The reason you do this is because you have to tell SQL where from you want to retrieve the </w:t>
      </w:r>
      <w:r w:rsidRPr="00A07760">
        <w:rPr>
          <w:rFonts w:ascii="Courier New" w:hAnsi="Courier New" w:cs="Courier New"/>
          <w:noProof/>
          <w:sz w:val="20"/>
          <w:szCs w:val="20"/>
        </w:rPr>
        <w:t>CustomerID</w:t>
      </w:r>
      <w:r>
        <w:t xml:space="preserve"> data. If you don’t specify, it will not be able to do the join, as </w:t>
      </w:r>
      <w:r w:rsidRPr="00A07760">
        <w:rPr>
          <w:rFonts w:ascii="Courier New" w:hAnsi="Courier New" w:cs="Courier New"/>
          <w:noProof/>
          <w:sz w:val="20"/>
          <w:szCs w:val="20"/>
        </w:rPr>
        <w:t>CustomerID</w:t>
      </w:r>
      <w:r>
        <w:t xml:space="preserve"> exists in both </w:t>
      </w:r>
      <w:r w:rsidRPr="00A07760">
        <w:rPr>
          <w:rFonts w:ascii="Courier New" w:hAnsi="Courier New" w:cs="Courier New"/>
          <w:noProof/>
          <w:sz w:val="20"/>
          <w:szCs w:val="20"/>
        </w:rPr>
        <w:t>david</w:t>
      </w:r>
      <w:r w:rsidRPr="00A07760"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 w:rsidRPr="00A07760">
        <w:rPr>
          <w:rFonts w:ascii="Courier New" w:hAnsi="Courier New" w:cs="Courier New"/>
          <w:noProof/>
          <w:sz w:val="20"/>
          <w:szCs w:val="20"/>
        </w:rPr>
        <w:t>tOrderHeader</w:t>
      </w:r>
      <w:r>
        <w:t xml:space="preserve"> AND </w:t>
      </w:r>
      <w:r>
        <w:rPr>
          <w:rFonts w:ascii="Courier New" w:hAnsi="Courier New" w:cs="Courier New"/>
          <w:noProof/>
          <w:sz w:val="20"/>
          <w:szCs w:val="20"/>
        </w:rPr>
        <w:t>david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tCustomer</w:t>
      </w:r>
      <w:r w:rsidRPr="005F178E">
        <w:t xml:space="preserve"> </w:t>
      </w:r>
      <w:r>
        <w:t xml:space="preserve">tables. If you don’t specify where from the </w:t>
      </w:r>
      <w:r w:rsidRPr="00A07760">
        <w:rPr>
          <w:rFonts w:ascii="Courier New" w:hAnsi="Courier New" w:cs="Courier New"/>
          <w:noProof/>
          <w:sz w:val="20"/>
          <w:szCs w:val="20"/>
        </w:rPr>
        <w:t>CustomerID</w:t>
      </w:r>
      <w:r>
        <w:t xml:space="preserve"> should come from, you will get an ERROR message saying: (</w:t>
      </w:r>
      <w:r w:rsidRPr="00202C25">
        <w:rPr>
          <w:rFonts w:ascii="Courier New" w:hAnsi="Courier New" w:cs="Courier New"/>
          <w:noProof/>
          <w:color w:val="FF0000"/>
          <w:sz w:val="16"/>
          <w:szCs w:val="16"/>
        </w:rPr>
        <w:t>Ambiguous</w:t>
      </w:r>
      <w:r>
        <w:rPr>
          <w:rFonts w:ascii="Courier New" w:hAnsi="Courier New" w:cs="Courier New"/>
          <w:noProof/>
          <w:color w:val="FF0000"/>
          <w:sz w:val="16"/>
          <w:szCs w:val="16"/>
        </w:rPr>
        <w:t xml:space="preserve"> </w:t>
      </w:r>
      <w:r w:rsidRPr="00202C25">
        <w:rPr>
          <w:rFonts w:ascii="Courier New" w:hAnsi="Courier New" w:cs="Courier New"/>
          <w:noProof/>
          <w:color w:val="FF0000"/>
          <w:sz w:val="16"/>
          <w:szCs w:val="16"/>
        </w:rPr>
        <w:t>column</w:t>
      </w:r>
      <w:r>
        <w:rPr>
          <w:rFonts w:ascii="Courier New" w:hAnsi="Courier New" w:cs="Courier New"/>
          <w:noProof/>
          <w:color w:val="FF0000"/>
          <w:sz w:val="16"/>
          <w:szCs w:val="16"/>
        </w:rPr>
        <w:t xml:space="preserve"> </w:t>
      </w:r>
      <w:r w:rsidRPr="00202C25">
        <w:rPr>
          <w:rFonts w:ascii="Courier New" w:hAnsi="Courier New" w:cs="Courier New"/>
          <w:noProof/>
          <w:color w:val="FF0000"/>
          <w:sz w:val="16"/>
          <w:szCs w:val="16"/>
        </w:rPr>
        <w:t>name</w:t>
      </w:r>
      <w:r>
        <w:rPr>
          <w:rFonts w:ascii="Courier New" w:hAnsi="Courier New" w:cs="Courier New"/>
          <w:noProof/>
          <w:color w:val="FF0000"/>
          <w:sz w:val="16"/>
          <w:szCs w:val="16"/>
        </w:rPr>
        <w:t xml:space="preserve"> </w:t>
      </w:r>
      <w:r w:rsidRPr="00202C25">
        <w:rPr>
          <w:rFonts w:ascii="Courier New" w:hAnsi="Courier New" w:cs="Courier New"/>
          <w:noProof/>
          <w:color w:val="FF0000"/>
          <w:sz w:val="16"/>
          <w:szCs w:val="16"/>
        </w:rPr>
        <w:t>'CustomerID'</w:t>
      </w:r>
      <w:r>
        <w:rPr>
          <w:rFonts w:ascii="Courier New" w:hAnsi="Courier New" w:cs="Courier New"/>
          <w:noProof/>
          <w:color w:val="FF0000"/>
          <w:sz w:val="16"/>
          <w:szCs w:val="16"/>
        </w:rPr>
        <w:t>.</w:t>
      </w:r>
      <w:r>
        <w:t>)</w:t>
      </w:r>
    </w:p>
    <w:p w:rsidR="004B2E55" w:rsidRDefault="004B2E55" w:rsidP="001653BF">
      <w:pPr>
        <w:pStyle w:val="ListParagraph"/>
        <w:numPr>
          <w:ilvl w:val="0"/>
          <w:numId w:val="2"/>
        </w:numPr>
      </w:pPr>
      <w:r>
        <w:t>Now you instruct SQL which data (column) you want to join. The syntax to do this is:</w:t>
      </w:r>
    </w:p>
    <w:p w:rsidR="004B2E55" w:rsidRDefault="004B2E55" w:rsidP="00470B2B">
      <w:pPr>
        <w:pStyle w:val="ListParagrap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david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tOrderHeader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CustomerID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david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tCustomer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CustomerID</w:t>
      </w:r>
    </w:p>
    <w:p w:rsidR="004B2E55" w:rsidRDefault="004B2E55" w:rsidP="00CF731A">
      <w:pPr>
        <w:pStyle w:val="ListParagraph"/>
      </w:pPr>
      <w:r>
        <w:t>(</w:t>
      </w:r>
      <w:r>
        <w:rPr>
          <w:rFonts w:cs="Calibri"/>
          <w:noProof/>
        </w:rPr>
        <w:t>OBS! Please notice that</w:t>
      </w:r>
      <w:r w:rsidRPr="00A52E3A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CustomerID</w:t>
      </w:r>
      <w:r>
        <w:rPr>
          <w:rFonts w:cs="Calibri"/>
          <w:noProof/>
        </w:rPr>
        <w:t xml:space="preserve"> in </w:t>
      </w:r>
      <w:r>
        <w:rPr>
          <w:rFonts w:ascii="Courier New" w:hAnsi="Courier New" w:cs="Courier New"/>
          <w:noProof/>
          <w:sz w:val="20"/>
          <w:szCs w:val="20"/>
        </w:rPr>
        <w:t>tCustomer</w:t>
      </w:r>
      <w:r>
        <w:rPr>
          <w:rFonts w:cs="Calibri"/>
          <w:noProof/>
        </w:rPr>
        <w:t xml:space="preserve"> is a uinique key, (not necessarily a primary key, but must be unique. Otherwise the join will not work)</w:t>
      </w:r>
    </w:p>
    <w:p w:rsidR="004B2E55" w:rsidRDefault="004B2E55" w:rsidP="00470B2B">
      <w:pPr>
        <w:pStyle w:val="ListParagraph"/>
        <w:numPr>
          <w:ilvl w:val="0"/>
          <w:numId w:val="2"/>
        </w:numPr>
      </w:pPr>
      <w:r>
        <w:t>Now execute, and you should have the above image (table).</w:t>
      </w:r>
      <w:r w:rsidRPr="00341C65">
        <w:t xml:space="preserve"> </w:t>
      </w:r>
    </w:p>
    <w:p w:rsidR="004B2E55" w:rsidRDefault="004B2E55" w:rsidP="006E2CB6"/>
    <w:p w:rsidR="004B2E55" w:rsidRDefault="004B2E55" w:rsidP="006E2CB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b/>
          <w:sz w:val="32"/>
          <w:u w:val="single"/>
        </w:rPr>
        <w:lastRenderedPageBreak/>
        <w:t>Running  query 4</w:t>
      </w:r>
      <w:r>
        <w:rPr>
          <w:sz w:val="32"/>
        </w:rPr>
        <w:t xml:space="preserve"> </w:t>
      </w:r>
      <w:r w:rsidRPr="00C2136A">
        <w:t xml:space="preserve">below is a good demonstration of how to use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</w:t>
      </w:r>
      <w:r w:rsidRPr="00C2136A">
        <w:t xml:space="preserve">and </w:t>
      </w:r>
      <w: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</w:p>
    <w:p w:rsidR="004B2E55" w:rsidRPr="00C2136A" w:rsidRDefault="00484909" w:rsidP="006E2CB6">
      <w:pPr>
        <w:rPr>
          <w:rFonts w:ascii="Courier New" w:hAnsi="Courier New" w:cs="Courier New"/>
          <w:noProof/>
          <w:color w:val="0000FF"/>
          <w:sz w:val="20"/>
          <w:szCs w:val="20"/>
        </w:rPr>
      </w:pPr>
      <w:bookmarkStart w:id="0" w:name="_GoBack"/>
      <w:bookmarkEnd w:id="0"/>
      <w:r>
        <w:rPr>
          <w:b/>
          <w:noProof/>
          <w:lang w:eastAsia="en-GB"/>
        </w:rPr>
        <w:drawing>
          <wp:inline distT="0" distB="0" distL="0" distR="0">
            <wp:extent cx="5676900" cy="199072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>
      <w:pPr>
        <w:rPr>
          <w:b/>
        </w:rPr>
      </w:pPr>
    </w:p>
    <w:p w:rsidR="004B2E55" w:rsidRDefault="004B2E55" w:rsidP="006E2CB6">
      <w:pPr>
        <w:rPr>
          <w:rFonts w:ascii="Arial" w:hAnsi="Arial" w:cs="Arial"/>
          <w:color w:val="C00000"/>
          <w:sz w:val="36"/>
          <w:szCs w:val="36"/>
        </w:rPr>
      </w:pPr>
      <w:r w:rsidRPr="006E2CB6">
        <w:rPr>
          <w:rFonts w:ascii="Arial" w:hAnsi="Arial" w:cs="Arial"/>
          <w:color w:val="C00000"/>
          <w:sz w:val="36"/>
          <w:szCs w:val="36"/>
        </w:rPr>
        <w:t>Week 6: Queries using AND, OR, BETWEEN and IN</w:t>
      </w:r>
    </w:p>
    <w:p w:rsidR="004B2E55" w:rsidRDefault="004B2E55" w:rsidP="006E2CB6">
      <w:pPr>
        <w:rPr>
          <w:b/>
          <w:sz w:val="36"/>
          <w:szCs w:val="36"/>
          <w:u w:val="single"/>
        </w:rPr>
      </w:pPr>
      <w:r w:rsidRPr="00B922B7">
        <w:rPr>
          <w:b/>
          <w:sz w:val="36"/>
          <w:szCs w:val="36"/>
          <w:u w:val="single"/>
        </w:rPr>
        <w:t>Using OR:</w:t>
      </w:r>
    </w:p>
    <w:p w:rsidR="004B2E55" w:rsidRDefault="004B2E55" w:rsidP="006E2CB6">
      <w:pPr>
        <w:rPr>
          <w:rFonts w:ascii="Courier New" w:hAnsi="Courier New" w:cs="Courier New"/>
          <w:noProof/>
          <w:color w:val="808080"/>
        </w:rPr>
      </w:pPr>
      <w:r w:rsidRPr="007C4B36">
        <w:t xml:space="preserve">You usually use ‘OR’ if you want to open more than one data, like in </w:t>
      </w:r>
      <w:r>
        <w:t>below</w:t>
      </w:r>
      <w:r w:rsidRPr="007C4B36">
        <w:t xml:space="preserve"> example</w:t>
      </w:r>
      <w:r>
        <w:t>. Y</w:t>
      </w:r>
      <w:r w:rsidRPr="007C4B36">
        <w:t>ou opened (</w:t>
      </w:r>
      <w:r w:rsidRPr="007C4B36">
        <w:rPr>
          <w:rFonts w:ascii="Courier New" w:hAnsi="Courier New" w:cs="Courier New"/>
          <w:noProof/>
        </w:rPr>
        <w:t xml:space="preserve">DepartmentID </w:t>
      </w:r>
      <w:r w:rsidRPr="007C4B36">
        <w:rPr>
          <w:rFonts w:ascii="Courier New" w:hAnsi="Courier New" w:cs="Courier New"/>
          <w:noProof/>
          <w:color w:val="808080"/>
        </w:rPr>
        <w:t>=</w:t>
      </w:r>
      <w:r w:rsidRPr="007C4B36">
        <w:rPr>
          <w:rFonts w:ascii="Courier New" w:hAnsi="Courier New" w:cs="Courier New"/>
          <w:noProof/>
        </w:rPr>
        <w:t xml:space="preserve"> 5</w:t>
      </w:r>
      <w:r w:rsidRPr="007C4B36">
        <w:t>) using the ‘</w:t>
      </w:r>
      <w:r w:rsidRPr="007C4B36">
        <w:rPr>
          <w:rFonts w:ascii="Courier New" w:hAnsi="Courier New" w:cs="Courier New"/>
          <w:noProof/>
          <w:color w:val="0000FF"/>
        </w:rPr>
        <w:t>WHERE’</w:t>
      </w:r>
      <w:r w:rsidRPr="007C4B36">
        <w:t>, and then you also opened (</w:t>
      </w:r>
      <w:r w:rsidRPr="007C4B36">
        <w:rPr>
          <w:rFonts w:ascii="Courier New" w:hAnsi="Courier New" w:cs="Courier New"/>
          <w:noProof/>
        </w:rPr>
        <w:t xml:space="preserve">DepartmentID </w:t>
      </w:r>
      <w:r w:rsidRPr="007C4B36">
        <w:rPr>
          <w:rFonts w:ascii="Courier New" w:hAnsi="Courier New" w:cs="Courier New"/>
          <w:noProof/>
          <w:color w:val="808080"/>
        </w:rPr>
        <w:t>=</w:t>
      </w:r>
      <w:r w:rsidRPr="007C4B36">
        <w:rPr>
          <w:rFonts w:ascii="Courier New" w:hAnsi="Courier New" w:cs="Courier New"/>
          <w:noProof/>
        </w:rPr>
        <w:t xml:space="preserve"> 6</w:t>
      </w:r>
      <w:r w:rsidRPr="007C4B36">
        <w:t>) using ‘</w:t>
      </w:r>
      <w:r w:rsidRPr="007C4B36">
        <w:rPr>
          <w:rFonts w:ascii="Courier New" w:hAnsi="Courier New" w:cs="Courier New"/>
          <w:noProof/>
          <w:color w:val="808080"/>
        </w:rPr>
        <w:t>OR’</w:t>
      </w:r>
    </w:p>
    <w:p w:rsidR="004B2E55" w:rsidRDefault="004B2E55" w:rsidP="006E2CB6">
      <w:pPr>
        <w:rPr>
          <w:rFonts w:ascii="Courier New" w:hAnsi="Courier New" w:cs="Courier New"/>
          <w:b/>
          <w:noProof/>
          <w:sz w:val="16"/>
          <w:szCs w:val="20"/>
          <w:u w:val="single"/>
        </w:rPr>
      </w:pPr>
      <w:r w:rsidRPr="00094F51">
        <w:rPr>
          <w:rFonts w:ascii="Courier New" w:hAnsi="Courier New" w:cs="Courier New"/>
          <w:b/>
          <w:noProof/>
          <w:sz w:val="16"/>
          <w:szCs w:val="20"/>
          <w:u w:val="single"/>
        </w:rPr>
        <w:t>(OBS! If you want to open more than one data [DepartmentID] then you should use ‘IN’)</w:t>
      </w:r>
    </w:p>
    <w:p w:rsidR="004B2E55" w:rsidRPr="00094F51" w:rsidRDefault="00484909" w:rsidP="006E2CB6">
      <w:pPr>
        <w:rPr>
          <w:b/>
          <w:sz w:val="16"/>
          <w:szCs w:val="20"/>
          <w:u w:val="single"/>
        </w:rPr>
      </w:pPr>
      <w:r>
        <w:rPr>
          <w:b/>
          <w:noProof/>
          <w:sz w:val="16"/>
          <w:szCs w:val="20"/>
          <w:u w:val="single"/>
          <w:lang w:eastAsia="en-GB"/>
        </w:rPr>
        <w:drawing>
          <wp:inline distT="0" distB="0" distL="0" distR="0">
            <wp:extent cx="5676900" cy="2809875"/>
            <wp:effectExtent l="19050" t="0" r="0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>
      <w:pPr>
        <w:rPr>
          <w:rFonts w:cs="Calibri"/>
          <w:noProof/>
        </w:rPr>
      </w:pPr>
    </w:p>
    <w:p w:rsidR="004B2E55" w:rsidRDefault="004B2E55">
      <w:pPr>
        <w:rPr>
          <w:rFonts w:cs="Calibri"/>
          <w:noProof/>
        </w:rPr>
      </w:pPr>
    </w:p>
    <w:p w:rsidR="004B2E55" w:rsidRDefault="004B2E55">
      <w:pPr>
        <w:rPr>
          <w:rFonts w:cs="Calibri"/>
          <w:noProof/>
        </w:rPr>
      </w:pPr>
    </w:p>
    <w:p w:rsidR="004B2E55" w:rsidRPr="007C4B36" w:rsidRDefault="004B2E55">
      <w:pPr>
        <w:rPr>
          <w:rFonts w:cs="Calibri"/>
          <w:noProof/>
        </w:rPr>
      </w:pPr>
      <w:r w:rsidRPr="007C4B36">
        <w:rPr>
          <w:rFonts w:cs="Calibri"/>
          <w:noProof/>
        </w:rPr>
        <w:lastRenderedPageBreak/>
        <w:t>Lets do another</w:t>
      </w:r>
      <w:r>
        <w:rPr>
          <w:rFonts w:cs="Calibri"/>
          <w:noProof/>
        </w:rPr>
        <w:t xml:space="preserve"> </w:t>
      </w:r>
      <w:r w:rsidRPr="007C4B36">
        <w:rPr>
          <w:rFonts w:cs="Calibri"/>
          <w:b/>
          <w:noProof/>
        </w:rPr>
        <w:t>OR</w:t>
      </w:r>
      <w:r>
        <w:rPr>
          <w:rFonts w:cs="Calibri"/>
          <w:noProof/>
        </w:rPr>
        <w:t xml:space="preserve"> </w:t>
      </w:r>
      <w:r w:rsidRPr="007C4B36">
        <w:rPr>
          <w:rFonts w:cs="Calibri"/>
          <w:noProof/>
        </w:rPr>
        <w:t>example. Now we want to open data from (</w:t>
      </w:r>
      <w:r w:rsidRPr="007C4B36">
        <w:rPr>
          <w:rFonts w:ascii="Courier New" w:hAnsi="Courier New" w:cs="Courier New"/>
          <w:noProof/>
        </w:rPr>
        <w:t xml:space="preserve">DepartmentID </w:t>
      </w:r>
      <w:r w:rsidRPr="007C4B36">
        <w:rPr>
          <w:rFonts w:ascii="Courier New" w:hAnsi="Courier New" w:cs="Courier New"/>
          <w:noProof/>
          <w:color w:val="808080"/>
        </w:rPr>
        <w:t>=</w:t>
      </w:r>
      <w:r w:rsidRPr="007C4B36">
        <w:rPr>
          <w:rFonts w:ascii="Courier New" w:hAnsi="Courier New" w:cs="Courier New"/>
          <w:noProof/>
        </w:rPr>
        <w:t xml:space="preserve"> 1</w:t>
      </w:r>
      <w:r w:rsidRPr="007C4B36">
        <w:rPr>
          <w:rFonts w:cs="Calibri"/>
          <w:noProof/>
        </w:rPr>
        <w:t>) and city ‘</w:t>
      </w:r>
      <w:r w:rsidRPr="007C4B36">
        <w:rPr>
          <w:rFonts w:ascii="Courier New" w:hAnsi="Courier New" w:cs="Courier New"/>
          <w:noProof/>
          <w:color w:val="FF0000"/>
        </w:rPr>
        <w:t>Renton</w:t>
      </w:r>
      <w:r w:rsidRPr="007C4B36">
        <w:rPr>
          <w:rFonts w:cs="Calibri"/>
          <w:noProof/>
        </w:rPr>
        <w:t>’. Again using ‘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 w:rsidRPr="007C4B36">
        <w:rPr>
          <w:rFonts w:cs="Calibri"/>
          <w:noProof/>
        </w:rPr>
        <w:t>’ and ‘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 w:rsidRPr="007C4B36">
        <w:rPr>
          <w:rFonts w:cs="Calibri"/>
          <w:noProof/>
        </w:rPr>
        <w:t>’:</w:t>
      </w:r>
      <w:r w:rsidR="00484909">
        <w:rPr>
          <w:rFonts w:cs="Calibri"/>
          <w:noProof/>
          <w:lang w:eastAsia="en-GB"/>
        </w:rPr>
        <w:drawing>
          <wp:inline distT="0" distB="0" distL="0" distR="0">
            <wp:extent cx="5715000" cy="2552700"/>
            <wp:effectExtent l="19050" t="0" r="0" b="0"/>
            <wp:docPr id="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B922B7">
      <w:pPr>
        <w:rPr>
          <w:b/>
          <w:sz w:val="36"/>
          <w:szCs w:val="36"/>
          <w:u w:val="single"/>
        </w:rPr>
      </w:pPr>
    </w:p>
    <w:p w:rsidR="004B2E55" w:rsidRDefault="004B2E55" w:rsidP="00B922B7">
      <w:pPr>
        <w:rPr>
          <w:b/>
          <w:sz w:val="36"/>
          <w:szCs w:val="36"/>
          <w:u w:val="single"/>
        </w:rPr>
      </w:pPr>
      <w:r w:rsidRPr="00B922B7">
        <w:rPr>
          <w:b/>
          <w:sz w:val="36"/>
          <w:szCs w:val="36"/>
          <w:u w:val="single"/>
        </w:rPr>
        <w:t>Using AND:</w:t>
      </w:r>
    </w:p>
    <w:p w:rsidR="004B2E55" w:rsidRPr="00C06292" w:rsidRDefault="004B2E55" w:rsidP="00B922B7">
      <w:pPr>
        <w:rPr>
          <w:sz w:val="20"/>
          <w:szCs w:val="20"/>
        </w:rPr>
      </w:pPr>
      <w:r w:rsidRPr="00C06292">
        <w:rPr>
          <w:sz w:val="20"/>
          <w:szCs w:val="20"/>
        </w:rPr>
        <w:t xml:space="preserve">You usually use ‘AND’ if you want to open data matching with certain other data. Like in the below example, we want to </w:t>
      </w:r>
      <w:r w:rsidRPr="00C06292">
        <w:rPr>
          <w:rFonts w:cs="Calibri"/>
          <w:noProof/>
          <w:sz w:val="20"/>
          <w:szCs w:val="20"/>
        </w:rPr>
        <w:t>open data from (</w:t>
      </w:r>
      <w:r w:rsidRPr="00C06292">
        <w:rPr>
          <w:rFonts w:ascii="Courier New" w:hAnsi="Courier New" w:cs="Courier New"/>
          <w:noProof/>
          <w:sz w:val="20"/>
          <w:szCs w:val="20"/>
        </w:rPr>
        <w:t xml:space="preserve">DepartmentID </w:t>
      </w:r>
      <w:r w:rsidRPr="00C06292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C06292">
        <w:rPr>
          <w:rFonts w:ascii="Courier New" w:hAnsi="Courier New" w:cs="Courier New"/>
          <w:noProof/>
          <w:sz w:val="20"/>
          <w:szCs w:val="20"/>
        </w:rPr>
        <w:t xml:space="preserve"> 1</w:t>
      </w:r>
      <w:r w:rsidRPr="00C06292">
        <w:rPr>
          <w:rFonts w:cs="Calibri"/>
          <w:noProof/>
          <w:sz w:val="20"/>
          <w:szCs w:val="20"/>
        </w:rPr>
        <w:t>) and then we only want to see people living in city ‘</w:t>
      </w:r>
      <w:r w:rsidRPr="00C06292">
        <w:rPr>
          <w:rFonts w:ascii="Courier New" w:hAnsi="Courier New" w:cs="Courier New"/>
          <w:noProof/>
          <w:color w:val="FF0000"/>
          <w:sz w:val="20"/>
          <w:szCs w:val="20"/>
        </w:rPr>
        <w:t>Renton</w:t>
      </w:r>
      <w:r w:rsidRPr="00C06292">
        <w:rPr>
          <w:rFonts w:cs="Calibri"/>
          <w:noProof/>
          <w:sz w:val="20"/>
          <w:szCs w:val="20"/>
        </w:rPr>
        <w:t xml:space="preserve">’ </w:t>
      </w:r>
      <w:r>
        <w:rPr>
          <w:rFonts w:cs="Calibri"/>
          <w:noProof/>
          <w:sz w:val="20"/>
          <w:szCs w:val="20"/>
        </w:rPr>
        <w:t>working in D</w:t>
      </w:r>
      <w:r w:rsidRPr="00C06292">
        <w:rPr>
          <w:rFonts w:cs="Calibri"/>
          <w:noProof/>
          <w:sz w:val="20"/>
          <w:szCs w:val="20"/>
        </w:rPr>
        <w:t>epartment 1. Anyone else not living in ‘</w:t>
      </w:r>
      <w:r w:rsidRPr="00C06292">
        <w:rPr>
          <w:rFonts w:ascii="Courier New" w:hAnsi="Courier New" w:cs="Courier New"/>
          <w:noProof/>
          <w:color w:val="FF0000"/>
          <w:sz w:val="20"/>
          <w:szCs w:val="20"/>
        </w:rPr>
        <w:t>Renton</w:t>
      </w:r>
      <w:r w:rsidRPr="00C06292">
        <w:rPr>
          <w:rFonts w:cs="Calibri"/>
          <w:noProof/>
          <w:sz w:val="20"/>
          <w:szCs w:val="20"/>
        </w:rPr>
        <w:t>’ but working in (</w:t>
      </w:r>
      <w:r w:rsidRPr="00C06292">
        <w:rPr>
          <w:rFonts w:ascii="Courier New" w:hAnsi="Courier New" w:cs="Courier New"/>
          <w:noProof/>
          <w:sz w:val="20"/>
          <w:szCs w:val="20"/>
        </w:rPr>
        <w:t xml:space="preserve">DepartmentID </w:t>
      </w:r>
      <w:r w:rsidRPr="00C06292"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 w:rsidRPr="00C06292">
        <w:rPr>
          <w:rFonts w:ascii="Courier New" w:hAnsi="Courier New" w:cs="Courier New"/>
          <w:noProof/>
          <w:sz w:val="20"/>
          <w:szCs w:val="20"/>
        </w:rPr>
        <w:t xml:space="preserve"> 1</w:t>
      </w:r>
      <w:r w:rsidRPr="00C06292">
        <w:rPr>
          <w:rFonts w:cs="Calibri"/>
          <w:noProof/>
          <w:sz w:val="20"/>
          <w:szCs w:val="20"/>
        </w:rPr>
        <w:t xml:space="preserve">) will not be shown on the table.  </w:t>
      </w:r>
      <w:r>
        <w:rPr>
          <w:rFonts w:cs="Calibri"/>
          <w:noProof/>
          <w:sz w:val="20"/>
          <w:szCs w:val="20"/>
        </w:rPr>
        <w:t>You achive this by using</w:t>
      </w:r>
      <w:r w:rsidRPr="00C06292">
        <w:rPr>
          <w:rFonts w:cs="Calibri"/>
          <w:noProof/>
          <w:sz w:val="20"/>
          <w:szCs w:val="20"/>
        </w:rPr>
        <w:t xml:space="preserve"> ‘</w:t>
      </w:r>
      <w:r w:rsidRPr="00C06292"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 w:rsidRPr="00C06292">
        <w:rPr>
          <w:rFonts w:cs="Calibri"/>
          <w:noProof/>
          <w:sz w:val="20"/>
          <w:szCs w:val="20"/>
        </w:rPr>
        <w:t>’ and ‘</w:t>
      </w:r>
      <w:r w:rsidRPr="00C06292"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 w:rsidRPr="00C06292">
        <w:rPr>
          <w:rFonts w:cs="Calibri"/>
          <w:noProof/>
          <w:sz w:val="20"/>
          <w:szCs w:val="20"/>
        </w:rPr>
        <w:t>’:</w:t>
      </w:r>
    </w:p>
    <w:p w:rsidR="004B2E55" w:rsidRPr="00F84074" w:rsidRDefault="004B2E55" w:rsidP="00B922B7">
      <w:pPr>
        <w:rPr>
          <w:b/>
          <w:sz w:val="18"/>
          <w:szCs w:val="36"/>
        </w:rPr>
      </w:pPr>
      <w:r w:rsidRPr="00094F51">
        <w:rPr>
          <w:b/>
          <w:sz w:val="18"/>
          <w:szCs w:val="36"/>
        </w:rPr>
        <w:t>(You can use ‘AND’ together with other commands like ‘WHERE’)</w:t>
      </w:r>
      <w:r w:rsidR="00484909">
        <w:rPr>
          <w:b/>
          <w:noProof/>
          <w:sz w:val="18"/>
          <w:szCs w:val="36"/>
          <w:lang w:eastAsia="en-GB"/>
        </w:rPr>
        <w:drawing>
          <wp:inline distT="0" distB="0" distL="0" distR="0">
            <wp:extent cx="5676900" cy="2647950"/>
            <wp:effectExtent l="19050" t="0" r="0" b="0"/>
            <wp:docPr id="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rFonts w:ascii="Arial" w:hAnsi="Arial" w:cs="Arial"/>
          <w:color w:val="FF0000"/>
          <w:sz w:val="36"/>
          <w:szCs w:val="36"/>
        </w:rPr>
      </w:pPr>
    </w:p>
    <w:p w:rsidR="004B2E55" w:rsidRDefault="004B2E55" w:rsidP="006E2CB6">
      <w:pPr>
        <w:rPr>
          <w:color w:val="FF0000"/>
          <w:sz w:val="36"/>
          <w:szCs w:val="36"/>
        </w:rPr>
      </w:pPr>
      <w:r w:rsidRPr="007C5159">
        <w:rPr>
          <w:rFonts w:ascii="Arial" w:hAnsi="Arial" w:cs="Arial"/>
          <w:color w:val="FF0000"/>
          <w:sz w:val="36"/>
          <w:szCs w:val="36"/>
        </w:rPr>
        <w:lastRenderedPageBreak/>
        <w:t xml:space="preserve">Week 7: </w:t>
      </w:r>
      <w:r w:rsidRPr="007C5159">
        <w:rPr>
          <w:color w:val="FF0000"/>
          <w:sz w:val="36"/>
          <w:szCs w:val="36"/>
        </w:rPr>
        <w:t>Aggregation, Group by and Totals</w:t>
      </w:r>
    </w:p>
    <w:p w:rsidR="004B2E55" w:rsidRPr="002F3EF3" w:rsidRDefault="004B2E55" w:rsidP="006E2CB6">
      <w:pPr>
        <w:rPr>
          <w:b/>
          <w:sz w:val="36"/>
          <w:szCs w:val="36"/>
          <w:u w:val="single"/>
        </w:rPr>
      </w:pPr>
      <w:r w:rsidRPr="002F3EF3">
        <w:rPr>
          <w:b/>
          <w:sz w:val="36"/>
          <w:szCs w:val="36"/>
          <w:u w:val="single"/>
        </w:rPr>
        <w:t>Using SUM</w:t>
      </w:r>
    </w:p>
    <w:p w:rsidR="004B2E55" w:rsidRDefault="004B2E55" w:rsidP="006E2CB6">
      <w:pPr>
        <w:rPr>
          <w:rFonts w:ascii="Courier New" w:hAnsi="Courier New" w:cs="Courier New"/>
          <w:noProof/>
          <w:sz w:val="20"/>
          <w:szCs w:val="20"/>
        </w:rPr>
      </w:pPr>
      <w:r>
        <w:rPr>
          <w:sz w:val="24"/>
          <w:szCs w:val="24"/>
        </w:rPr>
        <w:t xml:space="preserve">Using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 xml:space="preserve">SUM </w:t>
      </w:r>
      <w:r w:rsidRPr="007C5159">
        <w:rPr>
          <w:rFonts w:cs="Calibri"/>
          <w:noProof/>
          <w:sz w:val="24"/>
          <w:szCs w:val="24"/>
        </w:rPr>
        <w:t>allows you to work out the total sum of a certain coloumn. In this case, below example, we want to have the total numner of orders</w:t>
      </w:r>
      <w:r>
        <w:rPr>
          <w:rFonts w:cs="Calibri"/>
          <w:noProof/>
          <w:sz w:val="24"/>
          <w:szCs w:val="24"/>
        </w:rPr>
        <w:t xml:space="preserve"> for </w:t>
      </w:r>
      <w:r>
        <w:rPr>
          <w:rFonts w:ascii="Courier New" w:hAnsi="Courier New" w:cs="Courier New"/>
          <w:noProof/>
          <w:sz w:val="20"/>
          <w:szCs w:val="20"/>
        </w:rPr>
        <w:t>OrderQty</w:t>
      </w:r>
    </w:p>
    <w:p w:rsidR="004B2E55" w:rsidRPr="007C5159" w:rsidRDefault="004B2E55" w:rsidP="006E2CB6">
      <w:pPr>
        <w:rPr>
          <w:sz w:val="24"/>
          <w:szCs w:val="24"/>
        </w:rPr>
      </w:pPr>
      <w:r w:rsidRPr="00C20A6F">
        <w:rPr>
          <w:rFonts w:cs="Calibri"/>
          <w:noProof/>
          <w:sz w:val="24"/>
          <w:szCs w:val="24"/>
        </w:rPr>
        <w:t>The total order quantity is</w:t>
      </w:r>
      <w:r>
        <w:rPr>
          <w:rFonts w:ascii="Courier New" w:hAnsi="Courier New" w:cs="Courier New"/>
          <w:noProof/>
          <w:sz w:val="20"/>
          <w:szCs w:val="20"/>
        </w:rPr>
        <w:t xml:space="preserve"> 274914</w:t>
      </w:r>
    </w:p>
    <w:p w:rsidR="004B2E55" w:rsidRDefault="00484909" w:rsidP="006E2CB6">
      <w:pPr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  <w:lang w:eastAsia="en-GB"/>
        </w:rPr>
        <w:drawing>
          <wp:inline distT="0" distB="0" distL="0" distR="0">
            <wp:extent cx="5638800" cy="1590675"/>
            <wp:effectExtent l="1905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EE20DA">
      <w:pPr>
        <w:rPr>
          <w:b/>
          <w:sz w:val="36"/>
          <w:szCs w:val="36"/>
          <w:u w:val="single"/>
        </w:rPr>
      </w:pPr>
      <w:r w:rsidRPr="002F3EF3">
        <w:rPr>
          <w:b/>
          <w:sz w:val="36"/>
          <w:szCs w:val="36"/>
          <w:u w:val="single"/>
        </w:rPr>
        <w:t xml:space="preserve">Using </w:t>
      </w:r>
      <w:r>
        <w:rPr>
          <w:b/>
          <w:sz w:val="36"/>
          <w:szCs w:val="36"/>
          <w:u w:val="single"/>
        </w:rPr>
        <w:t>COUNT</w:t>
      </w:r>
    </w:p>
    <w:p w:rsidR="004B2E55" w:rsidRPr="00EE20DA" w:rsidRDefault="004B2E55" w:rsidP="00EE20DA">
      <w:pPr>
        <w:rPr>
          <w:sz w:val="24"/>
          <w:szCs w:val="36"/>
        </w:rPr>
      </w:pPr>
      <w:r w:rsidRPr="005B00EF">
        <w:rPr>
          <w:szCs w:val="36"/>
        </w:rPr>
        <w:t>You can use this method to work out the total number of</w:t>
      </w:r>
      <w:r>
        <w:rPr>
          <w:szCs w:val="36"/>
        </w:rPr>
        <w:t xml:space="preserve"> records</w:t>
      </w:r>
      <w:r w:rsidRPr="005B00EF">
        <w:rPr>
          <w:szCs w:val="36"/>
        </w:rPr>
        <w:t xml:space="preserve"> </w:t>
      </w:r>
      <w:r>
        <w:rPr>
          <w:szCs w:val="36"/>
        </w:rPr>
        <w:t>(</w:t>
      </w:r>
      <w:r w:rsidRPr="005B00EF">
        <w:rPr>
          <w:szCs w:val="36"/>
        </w:rPr>
        <w:t>rows</w:t>
      </w:r>
      <w:r>
        <w:rPr>
          <w:szCs w:val="36"/>
        </w:rPr>
        <w:t>)</w:t>
      </w:r>
      <w:r w:rsidRPr="005B00EF">
        <w:rPr>
          <w:szCs w:val="36"/>
        </w:rPr>
        <w:t xml:space="preserve"> </w:t>
      </w:r>
      <w:r>
        <w:rPr>
          <w:szCs w:val="36"/>
        </w:rPr>
        <w:t xml:space="preserve">in a table (or </w:t>
      </w:r>
      <w:r w:rsidRPr="005B00EF">
        <w:rPr>
          <w:szCs w:val="36"/>
        </w:rPr>
        <w:t>for a specific column</w:t>
      </w:r>
      <w:r>
        <w:rPr>
          <w:szCs w:val="36"/>
        </w:rPr>
        <w:t>)</w:t>
      </w:r>
      <w:r w:rsidRPr="005B00EF">
        <w:rPr>
          <w:szCs w:val="36"/>
        </w:rPr>
        <w:t xml:space="preserve">, as demonstrated in below example, we want to work out the total number of rows for </w:t>
      </w:r>
      <w:r>
        <w:rPr>
          <w:rFonts w:ascii="Courier New" w:hAnsi="Courier New" w:cs="Courier New"/>
          <w:noProof/>
          <w:sz w:val="20"/>
          <w:szCs w:val="20"/>
        </w:rPr>
        <w:t>ProductID</w:t>
      </w:r>
    </w:p>
    <w:p w:rsidR="004B2E55" w:rsidRDefault="00484909" w:rsidP="006E2CB6">
      <w:pPr>
        <w:rPr>
          <w:sz w:val="24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648325" cy="2447925"/>
            <wp:effectExtent l="19050" t="0" r="9525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sz w:val="36"/>
          <w:szCs w:val="36"/>
        </w:rPr>
      </w:pPr>
      <w:r w:rsidRPr="00EE20DA">
        <w:rPr>
          <w:sz w:val="24"/>
          <w:szCs w:val="36"/>
        </w:rPr>
        <w:t xml:space="preserve"> </w:t>
      </w:r>
      <w:r w:rsidRPr="005B00EF">
        <w:rPr>
          <w:szCs w:val="36"/>
        </w:rPr>
        <w:t>The total number of</w:t>
      </w:r>
      <w:r>
        <w:rPr>
          <w:szCs w:val="36"/>
        </w:rPr>
        <w:t xml:space="preserve"> records</w:t>
      </w:r>
      <w:r w:rsidRPr="005B00EF">
        <w:rPr>
          <w:szCs w:val="36"/>
        </w:rPr>
        <w:t xml:space="preserve"> </w:t>
      </w:r>
      <w:r>
        <w:rPr>
          <w:szCs w:val="36"/>
        </w:rPr>
        <w:t>(</w:t>
      </w:r>
      <w:r w:rsidRPr="005B00EF">
        <w:rPr>
          <w:szCs w:val="36"/>
        </w:rPr>
        <w:t>rows</w:t>
      </w:r>
      <w:r>
        <w:rPr>
          <w:szCs w:val="36"/>
        </w:rPr>
        <w:t>)</w:t>
      </w:r>
      <w:r w:rsidRPr="005B00EF">
        <w:rPr>
          <w:szCs w:val="36"/>
        </w:rPr>
        <w:t xml:space="preserve"> for </w:t>
      </w:r>
      <w:r>
        <w:rPr>
          <w:rFonts w:ascii="Courier New" w:hAnsi="Courier New" w:cs="Courier New"/>
          <w:noProof/>
          <w:sz w:val="20"/>
          <w:szCs w:val="20"/>
        </w:rPr>
        <w:t>ProductID</w:t>
      </w:r>
      <w:r w:rsidRPr="00EE20DA">
        <w:rPr>
          <w:sz w:val="24"/>
          <w:szCs w:val="36"/>
        </w:rPr>
        <w:t xml:space="preserve"> </w:t>
      </w:r>
      <w:r w:rsidRPr="005B00EF">
        <w:rPr>
          <w:szCs w:val="36"/>
        </w:rPr>
        <w:t xml:space="preserve">is 121317 </w:t>
      </w:r>
    </w:p>
    <w:p w:rsidR="004B2E55" w:rsidRDefault="00484909" w:rsidP="006E2CB6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638800" cy="1066800"/>
            <wp:effectExtent l="19050" t="0" r="0" b="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sz w:val="36"/>
          <w:szCs w:val="36"/>
        </w:rPr>
      </w:pPr>
      <w:r w:rsidRPr="002F3EF3">
        <w:rPr>
          <w:b/>
          <w:sz w:val="36"/>
          <w:szCs w:val="36"/>
          <w:u w:val="single"/>
        </w:rPr>
        <w:lastRenderedPageBreak/>
        <w:t xml:space="preserve">Using </w:t>
      </w:r>
      <w:r>
        <w:rPr>
          <w:b/>
          <w:sz w:val="36"/>
          <w:szCs w:val="36"/>
          <w:u w:val="single"/>
        </w:rPr>
        <w:t>GROUP BY Syntax</w:t>
      </w:r>
    </w:p>
    <w:p w:rsidR="004B2E55" w:rsidRDefault="004B2E55" w:rsidP="006E2CB6">
      <w:pPr>
        <w:rPr>
          <w:szCs w:val="36"/>
        </w:rPr>
      </w:pPr>
      <w:r>
        <w:rPr>
          <w:szCs w:val="36"/>
        </w:rPr>
        <w:t>The GROUP BY keyword supports the generation of total, averages and basic counting based on groups from the data.</w:t>
      </w:r>
    </w:p>
    <w:p w:rsidR="004B2E55" w:rsidRDefault="004B2E55" w:rsidP="006E2CB6">
      <w:pPr>
        <w:rPr>
          <w:rFonts w:ascii="Courier New" w:hAnsi="Courier New" w:cs="Courier New"/>
          <w:noProof/>
          <w:sz w:val="20"/>
          <w:szCs w:val="20"/>
        </w:rPr>
      </w:pPr>
      <w:r>
        <w:rPr>
          <w:szCs w:val="36"/>
        </w:rPr>
        <w:t xml:space="preserve">Example below, we want to have the totals for both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OrderQty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szCs w:val="36"/>
        </w:rPr>
        <w:t xml:space="preserve"> and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LineTotal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 w:rsidRPr="005B00EF">
        <w:rPr>
          <w:szCs w:val="36"/>
        </w:rPr>
        <w:t xml:space="preserve"> grouped by </w:t>
      </w:r>
      <w:r>
        <w:rPr>
          <w:rFonts w:ascii="Courier New" w:hAnsi="Courier New" w:cs="Courier New"/>
          <w:noProof/>
          <w:sz w:val="20"/>
          <w:szCs w:val="20"/>
        </w:rPr>
        <w:t>ProductID</w:t>
      </w:r>
    </w:p>
    <w:p w:rsidR="004B2E55" w:rsidRDefault="004B2E55" w:rsidP="006E2CB6">
      <w:pPr>
        <w:rPr>
          <w:sz w:val="36"/>
          <w:szCs w:val="36"/>
        </w:rPr>
      </w:pPr>
      <w:r w:rsidRPr="005B00EF">
        <w:rPr>
          <w:rFonts w:cs="Calibri"/>
          <w:noProof/>
        </w:rPr>
        <w:t xml:space="preserve">This will give you the </w:t>
      </w:r>
      <w:r w:rsidRPr="005B00EF">
        <w:rPr>
          <w:rFonts w:cs="Calibri"/>
          <w:i/>
          <w:noProof/>
        </w:rPr>
        <w:t>total number of orders</w:t>
      </w:r>
      <w:r w:rsidRPr="005B00EF">
        <w:rPr>
          <w:rFonts w:cs="Calibri"/>
          <w:noProof/>
        </w:rPr>
        <w:t xml:space="preserve">, and </w:t>
      </w:r>
      <w:r w:rsidRPr="005B00EF">
        <w:rPr>
          <w:rFonts w:cs="Calibri"/>
          <w:i/>
          <w:noProof/>
        </w:rPr>
        <w:t>the total sum of price</w:t>
      </w:r>
      <w:r w:rsidRPr="005B00EF">
        <w:rPr>
          <w:rFonts w:cs="Calibri"/>
          <w:noProof/>
        </w:rPr>
        <w:t xml:space="preserve"> for </w:t>
      </w:r>
      <w:r w:rsidRPr="005B00EF">
        <w:rPr>
          <w:rFonts w:cs="Calibri"/>
          <w:noProof/>
          <w:u w:val="single"/>
        </w:rPr>
        <w:t>EACH PRODUCT</w:t>
      </w:r>
      <w:r w:rsidR="00484909">
        <w:rPr>
          <w:noProof/>
          <w:sz w:val="36"/>
          <w:szCs w:val="36"/>
          <w:lang w:eastAsia="en-GB"/>
        </w:rPr>
        <w:drawing>
          <wp:inline distT="0" distB="0" distL="0" distR="0">
            <wp:extent cx="5648325" cy="2124075"/>
            <wp:effectExtent l="19050" t="0" r="9525" b="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Pr="00B7654A" w:rsidRDefault="004B2E55" w:rsidP="006E2CB6">
      <w:r w:rsidRPr="00B7654A">
        <w:t>You can also use this method for a 1 specific data, as demonstrated below, we wa</w:t>
      </w:r>
      <w:r>
        <w:t xml:space="preserve">nt the totals for ProductID 744 only: </w:t>
      </w:r>
    </w:p>
    <w:p w:rsidR="004B2E55" w:rsidRDefault="004B2E55" w:rsidP="006E2CB6">
      <w:pPr>
        <w:rPr>
          <w:sz w:val="36"/>
          <w:szCs w:val="36"/>
        </w:rPr>
      </w:pPr>
      <w:r>
        <w:t>(</w:t>
      </w:r>
      <w:r w:rsidRPr="00B7654A">
        <w:t>We achieve this by using</w:t>
      </w:r>
      <w:r>
        <w:rPr>
          <w:sz w:val="36"/>
          <w:szCs w:val="36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</w:t>
      </w:r>
      <w:r>
        <w:t>clause)</w:t>
      </w:r>
    </w:p>
    <w:p w:rsidR="004B2E55" w:rsidRDefault="00484909" w:rsidP="006E2CB6">
      <w:pPr>
        <w:rPr>
          <w:sz w:val="36"/>
          <w:szCs w:val="36"/>
        </w:rPr>
      </w:pPr>
      <w:r>
        <w:rPr>
          <w:noProof/>
          <w:sz w:val="36"/>
          <w:szCs w:val="36"/>
          <w:lang w:eastAsia="en-GB"/>
        </w:rPr>
        <w:drawing>
          <wp:inline distT="0" distB="0" distL="0" distR="0">
            <wp:extent cx="5648325" cy="1114425"/>
            <wp:effectExtent l="19050" t="0" r="9525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szCs w:val="36"/>
        </w:rPr>
      </w:pPr>
      <w:r w:rsidRPr="00332F54">
        <w:rPr>
          <w:szCs w:val="36"/>
        </w:rPr>
        <w:t>You can use other commands like greater than, or less than, as done in below example:</w:t>
      </w:r>
    </w:p>
    <w:p w:rsidR="004B2E55" w:rsidRDefault="004B2E55" w:rsidP="006E2CB6">
      <w:pPr>
        <w:rPr>
          <w:szCs w:val="36"/>
        </w:rPr>
      </w:pPr>
      <w:r>
        <w:rPr>
          <w:szCs w:val="36"/>
        </w:rPr>
        <w:t xml:space="preserve">We want to group by </w:t>
      </w:r>
      <w:r>
        <w:t>ProductID but only for ProductID greater than &gt;970</w:t>
      </w:r>
    </w:p>
    <w:p w:rsidR="004B2E55" w:rsidRDefault="00484909" w:rsidP="006E2CB6">
      <w:pPr>
        <w:rPr>
          <w:szCs w:val="36"/>
        </w:rPr>
      </w:pPr>
      <w:r>
        <w:rPr>
          <w:noProof/>
          <w:szCs w:val="36"/>
          <w:lang w:eastAsia="en-GB"/>
        </w:rPr>
        <w:drawing>
          <wp:inline distT="0" distB="0" distL="0" distR="0">
            <wp:extent cx="5657850" cy="1685925"/>
            <wp:effectExtent l="19050" t="0" r="0" b="0"/>
            <wp:docPr id="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b/>
          <w:sz w:val="36"/>
          <w:szCs w:val="36"/>
          <w:u w:val="single"/>
        </w:rPr>
      </w:pPr>
      <w:r w:rsidRPr="002F3EF3">
        <w:rPr>
          <w:b/>
          <w:sz w:val="36"/>
          <w:szCs w:val="36"/>
          <w:u w:val="single"/>
        </w:rPr>
        <w:lastRenderedPageBreak/>
        <w:t xml:space="preserve">Using </w:t>
      </w:r>
      <w:r>
        <w:rPr>
          <w:b/>
          <w:sz w:val="36"/>
          <w:szCs w:val="36"/>
          <w:u w:val="single"/>
        </w:rPr>
        <w:t>Average feature</w:t>
      </w:r>
    </w:p>
    <w:p w:rsidR="004B2E55" w:rsidRDefault="004B2E55" w:rsidP="006E2CB6">
      <w:pPr>
        <w:rPr>
          <w:szCs w:val="36"/>
        </w:rPr>
      </w:pPr>
      <w:r w:rsidRPr="00F76346">
        <w:rPr>
          <w:szCs w:val="36"/>
        </w:rPr>
        <w:t>The average feature 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AVG</w:t>
      </w:r>
      <w:r w:rsidRPr="00F76346">
        <w:rPr>
          <w:szCs w:val="36"/>
        </w:rPr>
        <w:t>)</w:t>
      </w:r>
      <w:r>
        <w:rPr>
          <w:szCs w:val="36"/>
        </w:rPr>
        <w:t xml:space="preserve"> </w:t>
      </w:r>
      <w:r w:rsidRPr="00F76346">
        <w:rPr>
          <w:szCs w:val="36"/>
        </w:rPr>
        <w:t xml:space="preserve">is </w:t>
      </w:r>
      <w:r>
        <w:rPr>
          <w:szCs w:val="36"/>
        </w:rPr>
        <w:t xml:space="preserve">used in the </w:t>
      </w:r>
      <w:r w:rsidRPr="00F76346">
        <w:rPr>
          <w:szCs w:val="36"/>
        </w:rPr>
        <w:t xml:space="preserve">pretty same </w:t>
      </w:r>
      <w:r>
        <w:rPr>
          <w:szCs w:val="36"/>
        </w:rPr>
        <w:t xml:space="preserve">way </w:t>
      </w:r>
      <w:r w:rsidRPr="00F76346">
        <w:rPr>
          <w:szCs w:val="36"/>
        </w:rPr>
        <w:t xml:space="preserve">as the </w:t>
      </w:r>
      <w:r>
        <w:rPr>
          <w:szCs w:val="36"/>
        </w:rPr>
        <w:t>sum feature 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SUM</w:t>
      </w:r>
      <w:r>
        <w:rPr>
          <w:szCs w:val="36"/>
        </w:rPr>
        <w:t>), but the only difference is as the names suggests, average feature will only give you the average, whereas the sum will give you the total sum of the data.</w:t>
      </w:r>
    </w:p>
    <w:p w:rsidR="004B2E55" w:rsidRDefault="004B2E55" w:rsidP="006E2CB6">
      <w:pPr>
        <w:rPr>
          <w:b/>
          <w:sz w:val="36"/>
          <w:szCs w:val="36"/>
          <w:u w:val="single"/>
        </w:rPr>
      </w:pPr>
      <w:r>
        <w:rPr>
          <w:szCs w:val="36"/>
        </w:rPr>
        <w:t>Example of using the Average feature:</w:t>
      </w:r>
    </w:p>
    <w:p w:rsidR="004B2E55" w:rsidRDefault="00484909" w:rsidP="006E2CB6">
      <w:pPr>
        <w:pBdr>
          <w:bottom w:val="single" w:sz="6" w:space="1" w:color="auto"/>
        </w:pBdr>
        <w:rPr>
          <w:szCs w:val="36"/>
        </w:rPr>
      </w:pPr>
      <w:r>
        <w:rPr>
          <w:noProof/>
          <w:szCs w:val="36"/>
          <w:lang w:eastAsia="en-GB"/>
        </w:rPr>
        <w:drawing>
          <wp:inline distT="0" distB="0" distL="0" distR="0">
            <wp:extent cx="5724525" cy="2390775"/>
            <wp:effectExtent l="19050" t="0" r="9525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Pr="009C0282" w:rsidRDefault="004B2E55" w:rsidP="006E2CB6">
      <w:pPr>
        <w:rPr>
          <w:b/>
          <w:sz w:val="44"/>
          <w:szCs w:val="36"/>
        </w:rPr>
      </w:pPr>
      <w:r w:rsidRPr="009C0282">
        <w:rPr>
          <w:b/>
          <w:sz w:val="38"/>
          <w:szCs w:val="36"/>
        </w:rPr>
        <w:t xml:space="preserve">Task 2. </w:t>
      </w:r>
      <w:r w:rsidRPr="009C0282">
        <w:rPr>
          <w:b/>
          <w:sz w:val="24"/>
          <w:szCs w:val="36"/>
        </w:rPr>
        <w:t xml:space="preserve">(week7) </w:t>
      </w:r>
      <w:r>
        <w:rPr>
          <w:szCs w:val="36"/>
        </w:rPr>
        <w:t xml:space="preserve">Use the table tOrder in your own database and display: </w:t>
      </w:r>
      <w:r w:rsidRPr="009C0282">
        <w:rPr>
          <w:b/>
          <w:szCs w:val="36"/>
        </w:rPr>
        <w:t>2a.2b.2c.2d.2e</w:t>
      </w:r>
    </w:p>
    <w:p w:rsidR="004B2E55" w:rsidRDefault="004B2E55" w:rsidP="006E2CB6">
      <w:pPr>
        <w:rPr>
          <w:szCs w:val="36"/>
        </w:rPr>
      </w:pPr>
      <w:r>
        <w:rPr>
          <w:szCs w:val="36"/>
        </w:rPr>
        <w:t>First open the table (from the relevant database, in this case ZA35):</w:t>
      </w:r>
    </w:p>
    <w:p w:rsidR="004B2E55" w:rsidRDefault="00484909" w:rsidP="006E2CB6">
      <w:pPr>
        <w:rPr>
          <w:szCs w:val="36"/>
        </w:rPr>
      </w:pPr>
      <w:r>
        <w:rPr>
          <w:noProof/>
          <w:szCs w:val="36"/>
          <w:lang w:eastAsia="en-GB"/>
        </w:rPr>
        <w:drawing>
          <wp:inline distT="0" distB="0" distL="0" distR="0">
            <wp:extent cx="5667375" cy="1752600"/>
            <wp:effectExtent l="19050" t="0" r="9525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Pr="009E12E3" w:rsidRDefault="004B2E55" w:rsidP="00022F0A">
      <w:pPr>
        <w:rPr>
          <w:b/>
          <w:szCs w:val="36"/>
          <w:u w:val="single"/>
        </w:rPr>
      </w:pPr>
      <w:r w:rsidRPr="009E12E3">
        <w:rPr>
          <w:b/>
          <w:szCs w:val="36"/>
          <w:u w:val="single"/>
        </w:rPr>
        <w:t>2a The total number of records in this table:</w:t>
      </w:r>
    </w:p>
    <w:p w:rsidR="004B2E55" w:rsidRDefault="004B2E55" w:rsidP="006E2CB6">
      <w:pPr>
        <w:rPr>
          <w:szCs w:val="36"/>
        </w:rPr>
      </w:pPr>
      <w:r>
        <w:rPr>
          <w:szCs w:val="36"/>
        </w:rPr>
        <w:t xml:space="preserve">Use the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 xml:space="preserve">COUNT </w:t>
      </w:r>
      <w:r>
        <w:rPr>
          <w:szCs w:val="36"/>
        </w:rPr>
        <w:t xml:space="preserve">to work out the total number of records. Total number of records is </w:t>
      </w:r>
      <w:r w:rsidRPr="009C6C63">
        <w:rPr>
          <w:b/>
          <w:szCs w:val="36"/>
        </w:rPr>
        <w:t>302</w:t>
      </w:r>
      <w:r>
        <w:rPr>
          <w:b/>
          <w:szCs w:val="36"/>
        </w:rPr>
        <w:t>.</w:t>
      </w:r>
    </w:p>
    <w:p w:rsidR="004B2E55" w:rsidRDefault="00484909" w:rsidP="006E2CB6">
      <w:pPr>
        <w:rPr>
          <w:szCs w:val="36"/>
        </w:rPr>
      </w:pPr>
      <w:r>
        <w:rPr>
          <w:noProof/>
          <w:szCs w:val="36"/>
          <w:lang w:eastAsia="en-GB"/>
        </w:rPr>
        <w:drawing>
          <wp:inline distT="0" distB="0" distL="0" distR="0">
            <wp:extent cx="5705475" cy="1209675"/>
            <wp:effectExtent l="19050" t="0" r="9525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b/>
          <w:szCs w:val="36"/>
        </w:rPr>
      </w:pPr>
      <w:r>
        <w:rPr>
          <w:b/>
          <w:szCs w:val="36"/>
        </w:rPr>
        <w:lastRenderedPageBreak/>
        <w:t>2</w:t>
      </w:r>
      <w:r w:rsidRPr="009C0282">
        <w:rPr>
          <w:b/>
          <w:szCs w:val="36"/>
        </w:rPr>
        <w:t>b. The average value across all the orders</w:t>
      </w:r>
    </w:p>
    <w:p w:rsidR="004B2E55" w:rsidRDefault="00484909" w:rsidP="006E2CB6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5724525" cy="105727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b/>
          <w:szCs w:val="36"/>
        </w:rPr>
      </w:pPr>
      <w:r>
        <w:rPr>
          <w:b/>
          <w:szCs w:val="36"/>
        </w:rPr>
        <w:t>2C. The maximum value ordered</w:t>
      </w:r>
    </w:p>
    <w:p w:rsidR="004B2E55" w:rsidRDefault="00484909" w:rsidP="006E2CB6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5676900" cy="10858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b/>
          <w:szCs w:val="36"/>
        </w:rPr>
      </w:pPr>
      <w:r>
        <w:rPr>
          <w:b/>
          <w:szCs w:val="36"/>
        </w:rPr>
        <w:t>2d. The minimum value ordered</w:t>
      </w:r>
    </w:p>
    <w:p w:rsidR="004B2E55" w:rsidRDefault="00484909" w:rsidP="006E2CB6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5657850" cy="10953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b/>
          <w:szCs w:val="36"/>
        </w:rPr>
      </w:pPr>
      <w:r>
        <w:rPr>
          <w:b/>
          <w:szCs w:val="36"/>
        </w:rPr>
        <w:t>2e. CutomerID and total value for each customer</w:t>
      </w:r>
    </w:p>
    <w:p w:rsidR="004B2E55" w:rsidRDefault="00484909" w:rsidP="006E2CB6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5667375" cy="159067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>
      <w:pPr>
        <w:rPr>
          <w:b/>
          <w:szCs w:val="36"/>
        </w:rPr>
      </w:pPr>
      <w:r>
        <w:rPr>
          <w:b/>
          <w:szCs w:val="36"/>
        </w:rPr>
        <w:br w:type="page"/>
      </w:r>
    </w:p>
    <w:p w:rsidR="004B2E55" w:rsidRDefault="004B2E55" w:rsidP="00AF2A36">
      <w:pPr>
        <w:rPr>
          <w:rFonts w:ascii="Arial" w:hAnsi="Arial" w:cs="Arial"/>
          <w:color w:val="C00000"/>
          <w:sz w:val="36"/>
          <w:szCs w:val="36"/>
        </w:rPr>
      </w:pPr>
      <w:r w:rsidRPr="006E2CB6">
        <w:rPr>
          <w:rFonts w:ascii="Arial" w:hAnsi="Arial" w:cs="Arial"/>
          <w:color w:val="C00000"/>
          <w:sz w:val="36"/>
          <w:szCs w:val="36"/>
        </w:rPr>
        <w:t xml:space="preserve">Week </w:t>
      </w:r>
      <w:r>
        <w:rPr>
          <w:rFonts w:ascii="Arial" w:hAnsi="Arial" w:cs="Arial"/>
          <w:color w:val="C00000"/>
          <w:sz w:val="36"/>
          <w:szCs w:val="36"/>
        </w:rPr>
        <w:t>8</w:t>
      </w:r>
      <w:r w:rsidRPr="006E2CB6">
        <w:rPr>
          <w:rFonts w:ascii="Arial" w:hAnsi="Arial" w:cs="Arial"/>
          <w:color w:val="C00000"/>
          <w:sz w:val="36"/>
          <w:szCs w:val="36"/>
        </w:rPr>
        <w:t xml:space="preserve">: </w:t>
      </w:r>
      <w:r>
        <w:rPr>
          <w:rFonts w:ascii="Arial" w:hAnsi="Arial" w:cs="Arial"/>
          <w:color w:val="C00000"/>
          <w:sz w:val="36"/>
          <w:szCs w:val="36"/>
        </w:rPr>
        <w:t>Middleware and front-ends!</w:t>
      </w:r>
    </w:p>
    <w:p w:rsidR="004B2E55" w:rsidRDefault="004B2E55" w:rsidP="00AF2A36">
      <w:pPr>
        <w:rPr>
          <w:b/>
          <w:szCs w:val="36"/>
        </w:rPr>
      </w:pPr>
      <w:r>
        <w:rPr>
          <w:b/>
          <w:szCs w:val="36"/>
        </w:rPr>
        <w:t>Task 1 and 2, just follow the handout file named (</w:t>
      </w:r>
      <w:r w:rsidRPr="005002FA">
        <w:rPr>
          <w:b/>
          <w:szCs w:val="36"/>
        </w:rPr>
        <w:t>odbcGuide.docx</w:t>
      </w:r>
      <w:r>
        <w:rPr>
          <w:b/>
          <w:szCs w:val="36"/>
        </w:rPr>
        <w:t>) in folder “</w:t>
      </w:r>
      <w:r w:rsidRPr="005002FA">
        <w:rPr>
          <w:b/>
          <w:szCs w:val="36"/>
        </w:rPr>
        <w:t>Data Basa Lab W8</w:t>
      </w:r>
      <w:r>
        <w:rPr>
          <w:b/>
          <w:szCs w:val="36"/>
        </w:rPr>
        <w:t>/</w:t>
      </w:r>
      <w:r w:rsidRPr="005002FA">
        <w:t xml:space="preserve"> </w:t>
      </w:r>
      <w:r w:rsidRPr="005002FA">
        <w:rPr>
          <w:b/>
          <w:szCs w:val="36"/>
        </w:rPr>
        <w:t>week_8</w:t>
      </w:r>
      <w:r>
        <w:rPr>
          <w:b/>
          <w:szCs w:val="36"/>
        </w:rPr>
        <w:t>”</w:t>
      </w:r>
    </w:p>
    <w:p w:rsidR="004B2E55" w:rsidRDefault="004B2E55" w:rsidP="00AF2A36">
      <w:pPr>
        <w:rPr>
          <w:b/>
          <w:szCs w:val="36"/>
        </w:rPr>
      </w:pPr>
    </w:p>
    <w:p w:rsidR="004B2E55" w:rsidRDefault="004B2E55" w:rsidP="00AF2A36">
      <w:pPr>
        <w:rPr>
          <w:b/>
          <w:szCs w:val="36"/>
        </w:rPr>
      </w:pPr>
      <w:r>
        <w:rPr>
          <w:b/>
          <w:szCs w:val="36"/>
        </w:rPr>
        <w:t>Task 3: Now create some simple reports against your SQL Server tables.</w:t>
      </w:r>
    </w:p>
    <w:p w:rsidR="004B2E55" w:rsidRDefault="004B2E55" w:rsidP="00AF2A36">
      <w:pPr>
        <w:rPr>
          <w:b/>
          <w:szCs w:val="36"/>
        </w:rPr>
      </w:pPr>
      <w:r>
        <w:rPr>
          <w:b/>
          <w:szCs w:val="36"/>
        </w:rPr>
        <w:t>What you do, now you have your tables opened in Access, click on create, then click on Report Wizard. Then just make the report, it’s very easy to follow!</w:t>
      </w:r>
    </w:p>
    <w:p w:rsidR="004B2E55" w:rsidRPr="005002FA" w:rsidRDefault="00484909" w:rsidP="00AF2A36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5667375" cy="1600200"/>
            <wp:effectExtent l="19050" t="0" r="9525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b/>
          <w:szCs w:val="36"/>
        </w:rPr>
      </w:pPr>
      <w:r>
        <w:rPr>
          <w:b/>
          <w:szCs w:val="36"/>
        </w:rPr>
        <w:t>The report will look something like this:</w:t>
      </w:r>
    </w:p>
    <w:p w:rsidR="004B2E55" w:rsidRDefault="00484909" w:rsidP="006E2CB6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5734050" cy="1657350"/>
            <wp:effectExtent l="19050" t="0" r="0" b="0"/>
            <wp:docPr id="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6E2CB6">
      <w:pPr>
        <w:rPr>
          <w:rFonts w:ascii="Arial" w:hAnsi="Arial" w:cs="Arial"/>
          <w:color w:val="C00000"/>
          <w:sz w:val="36"/>
          <w:szCs w:val="36"/>
        </w:rPr>
      </w:pPr>
      <w:r w:rsidRPr="006E2CB6">
        <w:rPr>
          <w:rFonts w:ascii="Arial" w:hAnsi="Arial" w:cs="Arial"/>
          <w:color w:val="C00000"/>
          <w:sz w:val="36"/>
          <w:szCs w:val="36"/>
        </w:rPr>
        <w:t xml:space="preserve">Week </w:t>
      </w:r>
      <w:r>
        <w:rPr>
          <w:rFonts w:ascii="Arial" w:hAnsi="Arial" w:cs="Arial"/>
          <w:color w:val="C00000"/>
          <w:sz w:val="36"/>
          <w:szCs w:val="36"/>
        </w:rPr>
        <w:t>9</w:t>
      </w:r>
      <w:r w:rsidRPr="006E2CB6">
        <w:rPr>
          <w:rFonts w:ascii="Arial" w:hAnsi="Arial" w:cs="Arial"/>
          <w:color w:val="C00000"/>
          <w:sz w:val="36"/>
          <w:szCs w:val="36"/>
        </w:rPr>
        <w:t>:</w:t>
      </w:r>
      <w:r>
        <w:rPr>
          <w:rFonts w:ascii="Arial" w:hAnsi="Arial" w:cs="Arial"/>
          <w:color w:val="C00000"/>
          <w:sz w:val="36"/>
          <w:szCs w:val="36"/>
        </w:rPr>
        <w:t xml:space="preserve"> Reporting tools</w:t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Task 2</w:t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Q: Create your own Access reports against views in your CSSQL database using the ODBC middleware you created last week.</w:t>
      </w:r>
    </w:p>
    <w:p w:rsidR="004B2E55" w:rsidRPr="0015189A" w:rsidRDefault="004B2E55" w:rsidP="0047454B">
      <w:pPr>
        <w:rPr>
          <w:b/>
          <w:szCs w:val="36"/>
        </w:rPr>
      </w:pPr>
      <w:r>
        <w:rPr>
          <w:b/>
          <w:szCs w:val="36"/>
        </w:rPr>
        <w:t xml:space="preserve">A: </w:t>
      </w:r>
      <w:r w:rsidRPr="0015189A">
        <w:rPr>
          <w:szCs w:val="36"/>
        </w:rPr>
        <w:t xml:space="preserve">open access, (then click blank database, then close it), then click </w:t>
      </w:r>
      <w:r w:rsidRPr="0015189A">
        <w:rPr>
          <w:b/>
          <w:szCs w:val="36"/>
        </w:rPr>
        <w:t>External Data</w:t>
      </w:r>
      <w:r w:rsidRPr="0015189A">
        <w:rPr>
          <w:szCs w:val="36"/>
        </w:rPr>
        <w:t xml:space="preserve">, then click on </w:t>
      </w:r>
      <w:r w:rsidRPr="0015189A">
        <w:rPr>
          <w:b/>
          <w:szCs w:val="36"/>
        </w:rPr>
        <w:t>ODBC Database</w:t>
      </w:r>
      <w:r w:rsidRPr="0015189A">
        <w:rPr>
          <w:szCs w:val="36"/>
        </w:rPr>
        <w:t>, then</w:t>
      </w:r>
      <w:r>
        <w:rPr>
          <w:b/>
          <w:szCs w:val="36"/>
        </w:rPr>
        <w:t xml:space="preserve"> click on (Link to the data source….) as demonstrated in below image:</w:t>
      </w:r>
    </w:p>
    <w:p w:rsidR="004B2E55" w:rsidRDefault="00484909" w:rsidP="0047454B">
      <w:pPr>
        <w:rPr>
          <w:b/>
          <w:szCs w:val="36"/>
        </w:rPr>
      </w:pPr>
      <w:r>
        <w:rPr>
          <w:b/>
          <w:noProof/>
          <w:szCs w:val="36"/>
          <w:lang w:eastAsia="en-GB"/>
        </w:rPr>
        <w:lastRenderedPageBreak/>
        <w:drawing>
          <wp:inline distT="0" distB="0" distL="0" distR="0">
            <wp:extent cx="5667375" cy="1009650"/>
            <wp:effectExtent l="19050" t="0" r="9525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Then chose your file source za35dsn (which you created in week 8):</w:t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 xml:space="preserve"> </w:t>
      </w:r>
      <w:r w:rsidR="00484909">
        <w:rPr>
          <w:b/>
          <w:noProof/>
          <w:szCs w:val="36"/>
          <w:lang w:eastAsia="en-GB"/>
        </w:rPr>
        <w:drawing>
          <wp:inline distT="0" distB="0" distL="0" distR="0">
            <wp:extent cx="2619375" cy="2295525"/>
            <wp:effectExtent l="19050" t="0" r="9525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Then chose the tables or views you want:</w:t>
      </w:r>
    </w:p>
    <w:p w:rsidR="004B2E55" w:rsidRDefault="00484909" w:rsidP="0047454B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2390775" cy="2295525"/>
            <wp:effectExtent l="19050" t="0" r="9525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2E55">
        <w:rPr>
          <w:b/>
          <w:szCs w:val="36"/>
        </w:rPr>
        <w:t xml:space="preserve"> </w:t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Then you have to specify unique keys:</w:t>
      </w:r>
    </w:p>
    <w:p w:rsidR="004B2E55" w:rsidRDefault="004B2E55" w:rsidP="0047454B">
      <w:pPr>
        <w:rPr>
          <w:b/>
          <w:szCs w:val="36"/>
        </w:rPr>
      </w:pPr>
    </w:p>
    <w:p w:rsidR="004B2E55" w:rsidRDefault="00484909" w:rsidP="0047454B">
      <w:pPr>
        <w:rPr>
          <w:b/>
          <w:szCs w:val="36"/>
        </w:rPr>
      </w:pPr>
      <w:r>
        <w:rPr>
          <w:b/>
          <w:noProof/>
          <w:szCs w:val="36"/>
          <w:lang w:eastAsia="en-GB"/>
        </w:rPr>
        <w:lastRenderedPageBreak/>
        <w:drawing>
          <wp:inline distT="0" distB="0" distL="0" distR="0">
            <wp:extent cx="2009775" cy="1838325"/>
            <wp:effectExtent l="19050" t="0" r="9525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</w:p>
    <w:p w:rsidR="004B2E55" w:rsidRDefault="004B2E55" w:rsidP="0047454B">
      <w:pPr>
        <w:rPr>
          <w:b/>
          <w:szCs w:val="36"/>
        </w:rPr>
      </w:pP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Then job done: just click on the views you want to see:</w:t>
      </w:r>
    </w:p>
    <w:p w:rsidR="004B2E55" w:rsidRDefault="00484909" w:rsidP="00EA5D7C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4448175" cy="1352550"/>
            <wp:effectExtent l="19050" t="0" r="9525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2E55" w:rsidRPr="00EA5D7C">
        <w:rPr>
          <w:b/>
          <w:szCs w:val="36"/>
        </w:rPr>
        <w:t xml:space="preserve"> </w:t>
      </w:r>
    </w:p>
    <w:p w:rsidR="004B2E55" w:rsidRDefault="004B2E55" w:rsidP="00EA5D7C">
      <w:pPr>
        <w:rPr>
          <w:b/>
          <w:szCs w:val="36"/>
        </w:rPr>
      </w:pPr>
    </w:p>
    <w:p w:rsidR="004B2E55" w:rsidRDefault="004B2E55" w:rsidP="00EA5D7C">
      <w:pPr>
        <w:rPr>
          <w:b/>
          <w:szCs w:val="36"/>
        </w:rPr>
      </w:pPr>
      <w:r>
        <w:rPr>
          <w:b/>
          <w:szCs w:val="36"/>
        </w:rPr>
        <w:t xml:space="preserve">Task 3 </w:t>
      </w:r>
    </w:p>
    <w:p w:rsidR="004B2E55" w:rsidRDefault="004B2E55" w:rsidP="00EA5D7C">
      <w:pPr>
        <w:rPr>
          <w:b/>
          <w:szCs w:val="36"/>
        </w:rPr>
      </w:pPr>
      <w:r>
        <w:rPr>
          <w:b/>
          <w:szCs w:val="36"/>
        </w:rPr>
        <w:t>Q: Create charts…perhaps using my view db102.vcustvalue. To use my view you will need another ODBC file this time pointing at my database dc143. [Notice the power of retrieving data from a range of database]</w:t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A: first, create a new ODBC file to connect to David’s database (</w:t>
      </w:r>
      <w:r w:rsidRPr="00BD33DC">
        <w:rPr>
          <w:b/>
          <w:szCs w:val="36"/>
        </w:rPr>
        <w:t>dc143.dsn</w:t>
      </w:r>
      <w:r>
        <w:rPr>
          <w:b/>
          <w:szCs w:val="36"/>
        </w:rPr>
        <w:t>), then open it in Excel:</w:t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1. Click on data:</w:t>
      </w:r>
      <w:r w:rsidR="00484909">
        <w:rPr>
          <w:b/>
          <w:noProof/>
          <w:szCs w:val="36"/>
          <w:lang w:eastAsia="en-GB"/>
        </w:rPr>
        <w:drawing>
          <wp:inline distT="0" distB="0" distL="0" distR="0">
            <wp:extent cx="5695950" cy="1466850"/>
            <wp:effectExtent l="1905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lastRenderedPageBreak/>
        <w:t>2. Click on Existing Connections:</w:t>
      </w:r>
      <w:r w:rsidR="00484909">
        <w:rPr>
          <w:b/>
          <w:noProof/>
          <w:szCs w:val="36"/>
          <w:lang w:eastAsia="en-GB"/>
        </w:rPr>
        <w:drawing>
          <wp:inline distT="0" distB="0" distL="0" distR="0">
            <wp:extent cx="5686425" cy="1162050"/>
            <wp:effectExtent l="19050" t="0" r="9525" b="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3. Then click on browse for more… then chose the desired ODBC file, in this case (</w:t>
      </w:r>
      <w:r w:rsidRPr="00BD33DC">
        <w:rPr>
          <w:b/>
          <w:szCs w:val="36"/>
        </w:rPr>
        <w:t>dc143.dsn</w:t>
      </w:r>
      <w:r>
        <w:rPr>
          <w:b/>
          <w:szCs w:val="36"/>
        </w:rPr>
        <w:t>)</w:t>
      </w:r>
      <w:r w:rsidR="00484909">
        <w:rPr>
          <w:b/>
          <w:noProof/>
          <w:szCs w:val="36"/>
          <w:lang w:eastAsia="en-GB"/>
        </w:rPr>
        <w:drawing>
          <wp:inline distT="0" distB="0" distL="0" distR="0">
            <wp:extent cx="5667375" cy="3009900"/>
            <wp:effectExtent l="19050" t="0" r="9525" b="0"/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Then chose the file you desire, in this case vcustvalue:</w:t>
      </w:r>
      <w:r w:rsidR="00484909">
        <w:rPr>
          <w:b/>
          <w:noProof/>
          <w:szCs w:val="36"/>
          <w:lang w:eastAsia="en-GB"/>
        </w:rPr>
        <w:drawing>
          <wp:inline distT="0" distB="0" distL="0" distR="0">
            <wp:extent cx="4876800" cy="2343150"/>
            <wp:effectExtent l="19050" t="0" r="0" b="0"/>
            <wp:docPr id="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lastRenderedPageBreak/>
        <w:t>Then choose where you want it to be placed in Excel:</w:t>
      </w:r>
      <w:r w:rsidR="00484909">
        <w:rPr>
          <w:b/>
          <w:noProof/>
          <w:szCs w:val="36"/>
          <w:lang w:eastAsia="en-GB"/>
        </w:rPr>
        <w:drawing>
          <wp:inline distT="0" distB="0" distL="0" distR="0">
            <wp:extent cx="3124200" cy="2324100"/>
            <wp:effectExtent l="19050" t="0" r="0" b="0"/>
            <wp:docPr id="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Then click on Insert:</w:t>
      </w:r>
      <w:r w:rsidR="00484909">
        <w:rPr>
          <w:b/>
          <w:noProof/>
          <w:szCs w:val="36"/>
          <w:lang w:eastAsia="en-GB"/>
        </w:rPr>
        <w:drawing>
          <wp:inline distT="0" distB="0" distL="0" distR="0">
            <wp:extent cx="5181600" cy="1447800"/>
            <wp:effectExtent l="19050" t="0" r="0" b="0"/>
            <wp:docPr id="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Then chose the type of chart you want to have</w:t>
      </w:r>
      <w:r w:rsidR="00484909">
        <w:rPr>
          <w:b/>
          <w:noProof/>
          <w:szCs w:val="36"/>
          <w:lang w:eastAsia="en-GB"/>
        </w:rPr>
        <w:drawing>
          <wp:inline distT="0" distB="0" distL="0" distR="0">
            <wp:extent cx="5724525" cy="3819525"/>
            <wp:effectExtent l="19050" t="0" r="9525" b="0"/>
            <wp:docPr id="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lastRenderedPageBreak/>
        <w:t>Then right click on the chart, and click on select data you want to turn into a chart.</w:t>
      </w:r>
    </w:p>
    <w:p w:rsidR="004B2E55" w:rsidRDefault="00484909" w:rsidP="0047454B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5667375" cy="2286000"/>
            <wp:effectExtent l="19050" t="0" r="9525" b="0"/>
            <wp:docPr id="3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Default="004B2E55" w:rsidP="0047454B">
      <w:pPr>
        <w:rPr>
          <w:b/>
          <w:szCs w:val="36"/>
        </w:rPr>
      </w:pPr>
      <w:r>
        <w:rPr>
          <w:b/>
          <w:szCs w:val="36"/>
        </w:rPr>
        <w:t>Then press ok, then you’ll have the chart:</w:t>
      </w:r>
    </w:p>
    <w:p w:rsidR="004B2E55" w:rsidRDefault="00484909" w:rsidP="0047454B">
      <w:pPr>
        <w:rPr>
          <w:b/>
          <w:szCs w:val="36"/>
        </w:rPr>
      </w:pPr>
      <w:r>
        <w:rPr>
          <w:b/>
          <w:noProof/>
          <w:szCs w:val="36"/>
          <w:lang w:eastAsia="en-GB"/>
        </w:rPr>
        <w:drawing>
          <wp:inline distT="0" distB="0" distL="0" distR="0">
            <wp:extent cx="4629150" cy="2800350"/>
            <wp:effectExtent l="19050" t="0" r="0" b="0"/>
            <wp:docPr id="3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E55" w:rsidRPr="009C0282" w:rsidRDefault="004B2E55" w:rsidP="0047454B">
      <w:pPr>
        <w:rPr>
          <w:b/>
          <w:szCs w:val="36"/>
        </w:rPr>
      </w:pPr>
    </w:p>
    <w:sectPr w:rsidR="004B2E55" w:rsidRPr="009C0282" w:rsidSect="00CE5D9C"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69AD" w:rsidRDefault="00E669AD" w:rsidP="004B2E55">
      <w:pPr>
        <w:spacing w:after="0" w:line="240" w:lineRule="auto"/>
      </w:pPr>
      <w:r>
        <w:separator/>
      </w:r>
    </w:p>
  </w:endnote>
  <w:endnote w:type="continuationSeparator" w:id="1">
    <w:p w:rsidR="00E669AD" w:rsidRDefault="00E669AD" w:rsidP="004B2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2E55" w:rsidRDefault="005438AC" w:rsidP="00DF46D4">
    <w:pPr>
      <w:pStyle w:val="Footer"/>
      <w:framePr w:wrap="auto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4B2E55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4909">
      <w:rPr>
        <w:rStyle w:val="PageNumber"/>
        <w:noProof/>
      </w:rPr>
      <w:t>1</w:t>
    </w:r>
    <w:r>
      <w:rPr>
        <w:rStyle w:val="PageNumber"/>
      </w:rPr>
      <w:fldChar w:fldCharType="end"/>
    </w:r>
  </w:p>
  <w:p w:rsidR="004B2E55" w:rsidRDefault="004B2E55" w:rsidP="00007001">
    <w:pPr>
      <w:pStyle w:val="Footer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69AD" w:rsidRDefault="00E669AD" w:rsidP="004B2E55">
      <w:pPr>
        <w:spacing w:after="0" w:line="240" w:lineRule="auto"/>
      </w:pPr>
      <w:r>
        <w:separator/>
      </w:r>
    </w:p>
  </w:footnote>
  <w:footnote w:type="continuationSeparator" w:id="1">
    <w:p w:rsidR="00E669AD" w:rsidRDefault="00E669AD" w:rsidP="004B2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A43FC"/>
    <w:multiLevelType w:val="hybridMultilevel"/>
    <w:tmpl w:val="CAF0EE0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3C610C6C"/>
    <w:multiLevelType w:val="hybridMultilevel"/>
    <w:tmpl w:val="8D14A0D0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20"/>
  <w:doNotHyphenateCaps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/>
  <w:rsids>
    <w:rsidRoot w:val="008C4748"/>
    <w:rsid w:val="00007001"/>
    <w:rsid w:val="00022F0A"/>
    <w:rsid w:val="00080D2B"/>
    <w:rsid w:val="000856CD"/>
    <w:rsid w:val="00094F51"/>
    <w:rsid w:val="000A2A44"/>
    <w:rsid w:val="000E4E3B"/>
    <w:rsid w:val="00114021"/>
    <w:rsid w:val="00115F06"/>
    <w:rsid w:val="001216BE"/>
    <w:rsid w:val="001255CB"/>
    <w:rsid w:val="0015189A"/>
    <w:rsid w:val="0016250F"/>
    <w:rsid w:val="001653BF"/>
    <w:rsid w:val="00202C25"/>
    <w:rsid w:val="002149C5"/>
    <w:rsid w:val="00237302"/>
    <w:rsid w:val="00262070"/>
    <w:rsid w:val="00262A01"/>
    <w:rsid w:val="002C6854"/>
    <w:rsid w:val="002F3EF3"/>
    <w:rsid w:val="002F67C6"/>
    <w:rsid w:val="00332F54"/>
    <w:rsid w:val="00341C65"/>
    <w:rsid w:val="00345801"/>
    <w:rsid w:val="003C5D47"/>
    <w:rsid w:val="00416C9D"/>
    <w:rsid w:val="004246BF"/>
    <w:rsid w:val="004350EF"/>
    <w:rsid w:val="00470B2B"/>
    <w:rsid w:val="0047454B"/>
    <w:rsid w:val="00484909"/>
    <w:rsid w:val="004B2E55"/>
    <w:rsid w:val="004C3FB8"/>
    <w:rsid w:val="004C5089"/>
    <w:rsid w:val="005002FA"/>
    <w:rsid w:val="005224E2"/>
    <w:rsid w:val="005438AC"/>
    <w:rsid w:val="005B00EF"/>
    <w:rsid w:val="005F178E"/>
    <w:rsid w:val="00627A85"/>
    <w:rsid w:val="006860B1"/>
    <w:rsid w:val="006E2CB6"/>
    <w:rsid w:val="00740219"/>
    <w:rsid w:val="00786CA0"/>
    <w:rsid w:val="007B2A25"/>
    <w:rsid w:val="007C4B36"/>
    <w:rsid w:val="007C4DE7"/>
    <w:rsid w:val="007C5159"/>
    <w:rsid w:val="007F7B08"/>
    <w:rsid w:val="008C4748"/>
    <w:rsid w:val="008C4BD6"/>
    <w:rsid w:val="00907436"/>
    <w:rsid w:val="009B23A9"/>
    <w:rsid w:val="009C0282"/>
    <w:rsid w:val="009C6C63"/>
    <w:rsid w:val="009E12E3"/>
    <w:rsid w:val="00A07760"/>
    <w:rsid w:val="00A52E3A"/>
    <w:rsid w:val="00A53C65"/>
    <w:rsid w:val="00A63B95"/>
    <w:rsid w:val="00AC2D55"/>
    <w:rsid w:val="00AC79BB"/>
    <w:rsid w:val="00AF2A36"/>
    <w:rsid w:val="00B11147"/>
    <w:rsid w:val="00B7654A"/>
    <w:rsid w:val="00B922B7"/>
    <w:rsid w:val="00BD33DC"/>
    <w:rsid w:val="00C06292"/>
    <w:rsid w:val="00C20A6F"/>
    <w:rsid w:val="00C2136A"/>
    <w:rsid w:val="00C45005"/>
    <w:rsid w:val="00C90268"/>
    <w:rsid w:val="00CE5D9C"/>
    <w:rsid w:val="00CF731A"/>
    <w:rsid w:val="00D243E9"/>
    <w:rsid w:val="00D65CB3"/>
    <w:rsid w:val="00D67E16"/>
    <w:rsid w:val="00DC6CFA"/>
    <w:rsid w:val="00DF46D4"/>
    <w:rsid w:val="00E15BA7"/>
    <w:rsid w:val="00E669AD"/>
    <w:rsid w:val="00E91740"/>
    <w:rsid w:val="00EA5D7C"/>
    <w:rsid w:val="00EE20DA"/>
    <w:rsid w:val="00F22717"/>
    <w:rsid w:val="00F36BFB"/>
    <w:rsid w:val="00F55D19"/>
    <w:rsid w:val="00F6423B"/>
    <w:rsid w:val="00F7453F"/>
    <w:rsid w:val="00F76346"/>
    <w:rsid w:val="00F84074"/>
    <w:rsid w:val="00F92D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nhideWhenUsed="0"/>
    <w:lsdException w:name="caption" w:uiPriority="35" w:qFormat="1"/>
    <w:lsdException w:name="page number" w:unhideWhenUsed="0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3BF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1653BF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rsid w:val="001653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3BF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007001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5578"/>
    <w:rPr>
      <w:lang w:eastAsia="en-US"/>
    </w:rPr>
  </w:style>
  <w:style w:type="character" w:styleId="PageNumber">
    <w:name w:val="page number"/>
    <w:basedOn w:val="DefaultParagraphFont"/>
    <w:uiPriority w:val="99"/>
    <w:rsid w:val="00007001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1046</Words>
  <Characters>5964</Characters>
  <Application>Microsoft Office Word</Application>
  <DocSecurity>0</DocSecurity>
  <Lines>49</Lines>
  <Paragraphs>13</Paragraphs>
  <ScaleCrop>false</ScaleCrop>
  <Company>University of Brighton</Company>
  <LinksUpToDate>false</LinksUpToDate>
  <CharactersWithSpaces>6997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5: Joins, keys and views</dc:title>
  <dc:creator>Ahmad Zaid (student)</dc:creator>
  <cp:lastModifiedBy>GoGo</cp:lastModifiedBy>
  <cp:revision>2</cp:revision>
  <dcterms:created xsi:type="dcterms:W3CDTF">2015-01-15T00:55:00Z</dcterms:created>
  <dcterms:modified xsi:type="dcterms:W3CDTF">2015-01-15T00:55:00Z</dcterms:modified>
</cp:coreProperties>
</file>