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605AC4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811652">
              <w:t>NOVA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6C5348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0024AB" w:rsidRDefault="006C5348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C5348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6C5348">
        <w:rPr>
          <w:b w:val="0"/>
          <w:bCs w:val="0"/>
          <w:caps w:val="0"/>
        </w:rPr>
        <w:fldChar w:fldCharType="separate"/>
      </w:r>
      <w:hyperlink w:anchor="_Toc202591373" w:history="1">
        <w:r w:rsidR="000024AB" w:rsidRPr="00F54C11">
          <w:rPr>
            <w:rStyle w:val="Hyperlink"/>
            <w:noProof/>
          </w:rPr>
          <w:t>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Introduction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02591374" w:history="1">
        <w:r w:rsidR="000024AB" w:rsidRPr="00F54C11">
          <w:rPr>
            <w:rStyle w:val="Hyperlink"/>
            <w:noProof/>
          </w:rPr>
          <w:t>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Requirements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5" w:history="1">
        <w:r w:rsidR="000024AB" w:rsidRPr="00F54C11">
          <w:rPr>
            <w:rStyle w:val="Hyperlink"/>
            <w:noProof/>
          </w:rPr>
          <w:t>Hardware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6" w:history="1">
        <w:r w:rsidR="000024AB" w:rsidRPr="00F54C11">
          <w:rPr>
            <w:rStyle w:val="Hyperlink"/>
            <w:noProof/>
          </w:rPr>
          <w:t>2.1.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Application Server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7" w:history="1">
        <w:r w:rsidR="000024AB" w:rsidRPr="00F54C11">
          <w:rPr>
            <w:rStyle w:val="Hyperlink"/>
            <w:noProof/>
          </w:rPr>
          <w:t>2.2.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Database Server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8" w:history="1">
        <w:r w:rsidR="000024AB" w:rsidRPr="00F54C11">
          <w:rPr>
            <w:rStyle w:val="Hyperlink"/>
            <w:noProof/>
          </w:rPr>
          <w:t>2.3.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Client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79" w:history="1">
        <w:r w:rsidR="000024AB" w:rsidRPr="00F54C11">
          <w:rPr>
            <w:rStyle w:val="Hyperlink"/>
            <w:noProof/>
          </w:rPr>
          <w:t>Software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80" w:history="1">
        <w:r w:rsidR="000024AB" w:rsidRPr="00F54C11">
          <w:rPr>
            <w:rStyle w:val="Hyperlink"/>
            <w:noProof/>
          </w:rPr>
          <w:t>2.1.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Application Server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4AB" w:rsidRDefault="006C5348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02591381" w:history="1">
        <w:r w:rsidR="000024AB" w:rsidRPr="00F54C11">
          <w:rPr>
            <w:rStyle w:val="Hyperlink"/>
            <w:noProof/>
          </w:rPr>
          <w:t>2.2.</w:t>
        </w:r>
        <w:r w:rsidR="000024A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024AB" w:rsidRPr="00F54C11">
          <w:rPr>
            <w:rStyle w:val="Hyperlink"/>
            <w:noProof/>
          </w:rPr>
          <w:t>Client</w:t>
        </w:r>
        <w:r w:rsidR="000024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4AB">
          <w:rPr>
            <w:noProof/>
            <w:webHidden/>
          </w:rPr>
          <w:instrText xml:space="preserve"> PAGEREF _Toc202591381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F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6C5348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02591373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>requirements for the deployment of i</w:t>
      </w:r>
      <w:r w:rsidR="00681B2F">
        <w:rPr>
          <w:lang w:val="en-GB"/>
        </w:rPr>
        <w:t>NOVA</w:t>
      </w:r>
      <w:r>
        <w:rPr>
          <w:lang w:val="en-GB"/>
        </w:rPr>
        <w:t xml:space="preserve">, an Operation Systems of </w:t>
      </w:r>
      <w:r w:rsidR="00681B2F">
        <w:rPr>
          <w:lang w:val="en-GB"/>
        </w:rPr>
        <w:t>NVOCC operators</w:t>
      </w:r>
      <w:r>
        <w:rPr>
          <w:lang w:val="en-GB"/>
        </w:rPr>
        <w:t xml:space="preserve"> developed by iInterchange Systems Pvt. Ltd. </w:t>
      </w:r>
    </w:p>
    <w:p w:rsidR="007D52F5" w:rsidRDefault="00575A9E" w:rsidP="009E0D1B">
      <w:pPr>
        <w:pStyle w:val="taskhead1"/>
      </w:pPr>
      <w:bookmarkStart w:id="1" w:name="_Toc202591374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02591375"/>
      <w:r w:rsidRPr="00D31164">
        <w:rPr>
          <w:u w:val="single"/>
        </w:rPr>
        <w:t>Hardware</w:t>
      </w:r>
      <w:bookmarkEnd w:id="2"/>
      <w:bookmarkEnd w:id="3"/>
    </w:p>
    <w:p w:rsidR="009C7206" w:rsidRPr="00495891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02591376"/>
      <w:r w:rsidRPr="00495891">
        <w:t>Application Server</w:t>
      </w:r>
      <w:bookmarkEnd w:id="4"/>
      <w:bookmarkEnd w:id="5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 requirements</w:t>
      </w:r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Mhz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bookmarkStart w:id="6" w:name="_Toc174179908"/>
      <w:bookmarkStart w:id="7" w:name="_Toc174180306"/>
      <w:bookmarkStart w:id="8" w:name="_Toc174180509"/>
      <w:bookmarkStart w:id="9" w:name="_Toc174180710"/>
      <w:bookmarkStart w:id="10" w:name="_Toc174180907"/>
      <w:bookmarkStart w:id="11" w:name="_Toc174181102"/>
      <w:bookmarkEnd w:id="6"/>
      <w:bookmarkEnd w:id="7"/>
      <w:bookmarkEnd w:id="8"/>
      <w:bookmarkEnd w:id="9"/>
      <w:bookmarkEnd w:id="10"/>
      <w:bookmarkEnd w:id="11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Dual core Intel Zeon 3.0 Mhz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2" w:name="_Toc202591377"/>
      <w:bookmarkStart w:id="13" w:name="_Toc176238491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r>
        <w:t>Database Server</w:t>
      </w:r>
      <w:bookmarkEnd w:id="12"/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Dual core Intel Zeon 3.0 Mhz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9C7206" w:rsidRDefault="009C7206" w:rsidP="009C7206">
      <w:pPr>
        <w:pStyle w:val="Style5"/>
        <w:numPr>
          <w:ilvl w:val="0"/>
          <w:numId w:val="0"/>
        </w:numPr>
        <w:ind w:left="1080"/>
      </w:pPr>
    </w:p>
    <w:p w:rsidR="00883FF7" w:rsidRDefault="00883FF7" w:rsidP="00883FF7">
      <w:pPr>
        <w:pStyle w:val="taskhead2"/>
        <w:numPr>
          <w:ilvl w:val="0"/>
          <w:numId w:val="0"/>
        </w:numPr>
        <w:ind w:left="1152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4" w:name="_Toc202591378"/>
      <w:r>
        <w:t>Client</w:t>
      </w:r>
      <w:bookmarkEnd w:id="13"/>
      <w:bookmarkEnd w:id="14"/>
      <w:r>
        <w:t xml:space="preserve">  </w:t>
      </w:r>
    </w:p>
    <w:p w:rsidR="009C7206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9C7206">
      <w:pPr>
        <w:pStyle w:val="Style5"/>
        <w:numPr>
          <w:ilvl w:val="0"/>
          <w:numId w:val="0"/>
        </w:numPr>
        <w:ind w:left="360" w:firstLine="72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9C7206">
      <w:pPr>
        <w:pStyle w:val="taskhead2"/>
        <w:numPr>
          <w:ilvl w:val="0"/>
          <w:numId w:val="0"/>
        </w:numPr>
        <w:ind w:left="720"/>
        <w:rPr>
          <w:b w:val="0"/>
        </w:rPr>
      </w:pPr>
      <w:bookmarkStart w:id="15" w:name="_Toc176238493"/>
      <w:bookmarkStart w:id="16" w:name="_Toc202591379"/>
      <w:r>
        <w:rPr>
          <w:b w:val="0"/>
        </w:rPr>
        <w:t xml:space="preserve">      2 MBPS speed would be required for network connectivity shared by 4 people.</w:t>
      </w:r>
    </w:p>
    <w:p w:rsidR="009C7206" w:rsidRDefault="009C7206" w:rsidP="009C7206">
      <w:pPr>
        <w:pStyle w:val="taskhead2"/>
        <w:numPr>
          <w:ilvl w:val="0"/>
          <w:numId w:val="0"/>
        </w:numPr>
        <w:ind w:left="720"/>
        <w:rPr>
          <w:u w:val="single"/>
        </w:rPr>
      </w:pPr>
      <w:r w:rsidRPr="00D31164">
        <w:rPr>
          <w:u w:val="single"/>
        </w:rPr>
        <w:t>Software</w:t>
      </w:r>
      <w:bookmarkEnd w:id="15"/>
      <w:bookmarkEnd w:id="16"/>
    </w:p>
    <w:p w:rsidR="009C7206" w:rsidRPr="00E64A4E" w:rsidRDefault="009C7206" w:rsidP="009C7206">
      <w:pPr>
        <w:pStyle w:val="ListParagraph"/>
        <w:numPr>
          <w:ilvl w:val="0"/>
          <w:numId w:val="21"/>
        </w:numPr>
        <w:tabs>
          <w:tab w:val="clear" w:pos="360"/>
          <w:tab w:val="num" w:pos="720"/>
        </w:tabs>
        <w:spacing w:before="240" w:after="120"/>
        <w:ind w:left="720"/>
        <w:contextualSpacing w:val="0"/>
        <w:jc w:val="both"/>
        <w:rPr>
          <w:rFonts w:cs="Lucida Sans Unicode"/>
          <w:b/>
          <w:vanish/>
          <w:szCs w:val="20"/>
          <w:lang w:val="en-GB"/>
        </w:rPr>
      </w:pPr>
      <w:bookmarkStart w:id="17" w:name="_Toc176238494"/>
    </w:p>
    <w:p w:rsidR="009C7206" w:rsidRPr="00E64A4E" w:rsidRDefault="009C7206" w:rsidP="009C7206">
      <w:pPr>
        <w:pStyle w:val="ListParagraph"/>
        <w:numPr>
          <w:ilvl w:val="0"/>
          <w:numId w:val="21"/>
        </w:numPr>
        <w:tabs>
          <w:tab w:val="clear" w:pos="360"/>
          <w:tab w:val="num" w:pos="720"/>
        </w:tabs>
        <w:spacing w:before="240" w:after="120"/>
        <w:ind w:left="720"/>
        <w:contextualSpacing w:val="0"/>
        <w:jc w:val="both"/>
        <w:rPr>
          <w:rFonts w:cs="Lucida Sans Unicode"/>
          <w:b/>
          <w:vanish/>
          <w:szCs w:val="20"/>
          <w:lang w:val="en-GB"/>
        </w:rPr>
      </w:pPr>
    </w:p>
    <w:p w:rsidR="009C7206" w:rsidRDefault="009C7206" w:rsidP="009C7206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02591380"/>
      <w:r>
        <w:t>Application 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 (part of the operating system).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2.0(will be made available as part of the iN</w:t>
      </w:r>
      <w:r w:rsidR="004B2B76">
        <w:t>OVA</w:t>
      </w:r>
      <w:r>
        <w:t xml:space="preserve"> Setup).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SQL server 2005 Workgroup Edition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>Internet Explorer 6 and above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02591381"/>
      <w:r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Any operating system compatible to run Microsoft Internet Explorer 6.0 and above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F2" w:rsidRDefault="009133F2" w:rsidP="00FE4BA2">
      <w:pPr>
        <w:spacing w:after="0"/>
      </w:pPr>
      <w:r>
        <w:separator/>
      </w:r>
    </w:p>
  </w:endnote>
  <w:endnote w:type="continuationSeparator" w:id="1">
    <w:p w:rsidR="009133F2" w:rsidRDefault="009133F2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6C5348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>Copyright &lt;</w:t>
    </w:r>
    <w:r w:rsidR="000267BE">
      <w:t>Jun 2008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6C5348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>Copyright &lt;</w:t>
    </w:r>
    <w:r w:rsidR="009C7206">
      <w:t>Jun 2008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F2" w:rsidRDefault="009133F2" w:rsidP="00FE4BA2">
      <w:pPr>
        <w:spacing w:after="0"/>
      </w:pPr>
      <w:r>
        <w:separator/>
      </w:r>
    </w:p>
  </w:footnote>
  <w:footnote w:type="continuationSeparator" w:id="1">
    <w:p w:rsidR="009133F2" w:rsidRDefault="009133F2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6C5348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6C5348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4656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iNOVA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C5348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6C5348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3026F0" w:rsidRPr="003026F0">
                    <w:rPr>
                      <w:noProof/>
                      <w:color w:val="FFFFFF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  <w:r w:rsidRPr="006C534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6C5348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7D52F5">
    <w:pPr>
      <w:pStyle w:val="Header"/>
      <w:rPr>
        <w:noProof/>
      </w:rPr>
    </w:pPr>
  </w:p>
  <w:p w:rsidR="007D52F5" w:rsidRDefault="00452056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4" type="connector" idref="#_x0000_s2065"/>
        <o:r id="V:Rule5" type="connector" idref="#_x0000_s2053"/>
        <o:r id="V:Rule6" type="connector" idref="#_x0000_s205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E4BA2"/>
    <w:rsid w:val="00000D12"/>
    <w:rsid w:val="000013A0"/>
    <w:rsid w:val="000024AB"/>
    <w:rsid w:val="00007A4B"/>
    <w:rsid w:val="00016BD1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6154"/>
    <w:rsid w:val="00220930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42AD"/>
    <w:rsid w:val="00347DF0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4932"/>
    <w:rsid w:val="00496862"/>
    <w:rsid w:val="00496F4A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30686"/>
    <w:rsid w:val="006372A3"/>
    <w:rsid w:val="006443C0"/>
    <w:rsid w:val="006445FA"/>
    <w:rsid w:val="00647135"/>
    <w:rsid w:val="00655AB3"/>
    <w:rsid w:val="006641CD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B1BF7"/>
    <w:rsid w:val="007C7377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ED6"/>
    <w:rsid w:val="009F41B4"/>
    <w:rsid w:val="009F5B50"/>
    <w:rsid w:val="00A046D8"/>
    <w:rsid w:val="00A0597D"/>
    <w:rsid w:val="00A05C4A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8721-F21B-442D-AA65-AE9444F0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2539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29</cp:revision>
  <cp:lastPrinted>2008-06-30T06:47:00Z</cp:lastPrinted>
  <dcterms:created xsi:type="dcterms:W3CDTF">2008-06-30T06:40:00Z</dcterms:created>
  <dcterms:modified xsi:type="dcterms:W3CDTF">2008-06-30T08:38:00Z</dcterms:modified>
</cp:coreProperties>
</file>