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25987">
      <w:pPr>
        <w:pStyle w:val="Title"/>
      </w:pPr>
      <w:r>
        <w:t>Benchmark on the BCP and CIS of Sybase ASE Server</w:t>
      </w:r>
    </w:p>
    <w:p w:rsidR="00000000" w:rsidRDefault="00125987">
      <w:pPr>
        <w:jc w:val="center"/>
        <w:rPr>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3240"/>
        <w:gridCol w:w="2070"/>
        <w:gridCol w:w="1791"/>
        <w:gridCol w:w="2187"/>
        <w:gridCol w:w="1647"/>
        <w:gridCol w:w="1647"/>
      </w:tblGrid>
      <w:tr w:rsidR="00000000" w:rsidRPr="00125987">
        <w:tblPrEx>
          <w:tblCellMar>
            <w:top w:w="0" w:type="dxa"/>
            <w:bottom w:w="0" w:type="dxa"/>
          </w:tblCellMar>
        </w:tblPrEx>
        <w:trPr>
          <w:trHeight w:val="422"/>
        </w:trPr>
        <w:tc>
          <w:tcPr>
            <w:tcW w:w="1098" w:type="dxa"/>
          </w:tcPr>
          <w:p w:rsidR="00000000" w:rsidRPr="00125987" w:rsidRDefault="00125987">
            <w:pPr>
              <w:jc w:val="center"/>
              <w:rPr>
                <w:rFonts w:eastAsiaTheme="minorEastAsia"/>
                <w:sz w:val="22"/>
                <w:szCs w:val="22"/>
              </w:rPr>
            </w:pPr>
            <w:r w:rsidRPr="00125987">
              <w:rPr>
                <w:rFonts w:eastAsiaTheme="minorEastAsia"/>
                <w:sz w:val="22"/>
                <w:szCs w:val="22"/>
              </w:rPr>
              <w:t>Test No.</w:t>
            </w:r>
          </w:p>
        </w:tc>
        <w:tc>
          <w:tcPr>
            <w:tcW w:w="3240" w:type="dxa"/>
          </w:tcPr>
          <w:p w:rsidR="00000000" w:rsidRPr="00125987" w:rsidRDefault="00125987">
            <w:pPr>
              <w:jc w:val="center"/>
              <w:rPr>
                <w:rFonts w:eastAsiaTheme="minorEastAsia"/>
                <w:sz w:val="22"/>
                <w:szCs w:val="22"/>
              </w:rPr>
            </w:pPr>
            <w:r w:rsidRPr="00125987">
              <w:rPr>
                <w:rFonts w:eastAsiaTheme="minorEastAsia"/>
                <w:sz w:val="22"/>
                <w:szCs w:val="22"/>
              </w:rPr>
              <w:t>Table Name</w:t>
            </w:r>
          </w:p>
        </w:tc>
        <w:tc>
          <w:tcPr>
            <w:tcW w:w="2070" w:type="dxa"/>
          </w:tcPr>
          <w:p w:rsidR="00000000" w:rsidRPr="00125987" w:rsidRDefault="00125987">
            <w:pPr>
              <w:jc w:val="center"/>
              <w:rPr>
                <w:rFonts w:eastAsiaTheme="minorEastAsia"/>
                <w:sz w:val="22"/>
                <w:szCs w:val="22"/>
              </w:rPr>
            </w:pPr>
            <w:r w:rsidRPr="00125987">
              <w:rPr>
                <w:rFonts w:eastAsiaTheme="minorEastAsia"/>
                <w:sz w:val="22"/>
                <w:szCs w:val="22"/>
              </w:rPr>
              <w:t>Space (MB)</w:t>
            </w:r>
          </w:p>
        </w:tc>
        <w:tc>
          <w:tcPr>
            <w:tcW w:w="1791" w:type="dxa"/>
          </w:tcPr>
          <w:p w:rsidR="00000000" w:rsidRPr="00125987" w:rsidRDefault="00125987">
            <w:pPr>
              <w:jc w:val="center"/>
              <w:rPr>
                <w:rFonts w:eastAsiaTheme="minorEastAsia"/>
                <w:sz w:val="22"/>
                <w:szCs w:val="22"/>
              </w:rPr>
            </w:pPr>
            <w:r w:rsidRPr="00125987">
              <w:rPr>
                <w:rFonts w:eastAsiaTheme="minorEastAsia"/>
                <w:sz w:val="22"/>
                <w:szCs w:val="22"/>
              </w:rPr>
              <w:t>Row count</w:t>
            </w:r>
          </w:p>
        </w:tc>
        <w:tc>
          <w:tcPr>
            <w:tcW w:w="2187" w:type="dxa"/>
          </w:tcPr>
          <w:p w:rsidR="00000000" w:rsidRPr="00125987" w:rsidRDefault="00125987">
            <w:pPr>
              <w:jc w:val="center"/>
              <w:rPr>
                <w:rFonts w:eastAsiaTheme="minorEastAsia"/>
                <w:sz w:val="22"/>
                <w:szCs w:val="22"/>
              </w:rPr>
            </w:pPr>
            <w:r w:rsidRPr="00125987">
              <w:rPr>
                <w:rFonts w:eastAsiaTheme="minorEastAsia"/>
                <w:sz w:val="22"/>
                <w:szCs w:val="22"/>
              </w:rPr>
              <w:t xml:space="preserve">Time for BCP </w:t>
            </w:r>
          </w:p>
        </w:tc>
        <w:tc>
          <w:tcPr>
            <w:tcW w:w="1647" w:type="dxa"/>
          </w:tcPr>
          <w:p w:rsidR="00000000" w:rsidRPr="00125987" w:rsidRDefault="00125987">
            <w:pPr>
              <w:jc w:val="center"/>
              <w:rPr>
                <w:rFonts w:eastAsiaTheme="minorEastAsia"/>
                <w:sz w:val="22"/>
                <w:szCs w:val="22"/>
              </w:rPr>
            </w:pPr>
            <w:r w:rsidRPr="00125987">
              <w:rPr>
                <w:rFonts w:eastAsiaTheme="minorEastAsia"/>
                <w:sz w:val="22"/>
                <w:szCs w:val="22"/>
              </w:rPr>
              <w:t>Time for CIS bulk copy</w:t>
            </w:r>
          </w:p>
        </w:tc>
        <w:tc>
          <w:tcPr>
            <w:tcW w:w="1647" w:type="dxa"/>
          </w:tcPr>
          <w:p w:rsidR="00000000" w:rsidRPr="00125987" w:rsidRDefault="00125987">
            <w:pPr>
              <w:jc w:val="center"/>
              <w:rPr>
                <w:rFonts w:eastAsiaTheme="minorEastAsia"/>
                <w:sz w:val="22"/>
                <w:szCs w:val="22"/>
              </w:rPr>
            </w:pPr>
            <w:r w:rsidRPr="00125987">
              <w:rPr>
                <w:rFonts w:eastAsiaTheme="minorEastAsia"/>
                <w:sz w:val="22"/>
                <w:szCs w:val="22"/>
              </w:rPr>
              <w:t>Comment</w:t>
            </w:r>
          </w:p>
        </w:tc>
      </w:tr>
      <w:tr w:rsidR="00000000" w:rsidRPr="00125987">
        <w:tblPrEx>
          <w:tblCellMar>
            <w:top w:w="0" w:type="dxa"/>
            <w:bottom w:w="0" w:type="dxa"/>
          </w:tblCellMar>
        </w:tblPrEx>
        <w:tc>
          <w:tcPr>
            <w:tcW w:w="1098" w:type="dxa"/>
          </w:tcPr>
          <w:p w:rsidR="00000000" w:rsidRPr="00125987" w:rsidRDefault="00125987">
            <w:pPr>
              <w:jc w:val="center"/>
              <w:rPr>
                <w:rFonts w:eastAsiaTheme="minorEastAsia"/>
                <w:sz w:val="22"/>
                <w:szCs w:val="22"/>
              </w:rPr>
            </w:pPr>
            <w:r w:rsidRPr="00125987">
              <w:rPr>
                <w:rFonts w:eastAsiaTheme="minorEastAsia"/>
                <w:sz w:val="22"/>
                <w:szCs w:val="22"/>
              </w:rPr>
              <w:t>1</w:t>
            </w:r>
          </w:p>
        </w:tc>
        <w:tc>
          <w:tcPr>
            <w:tcW w:w="3240" w:type="dxa"/>
          </w:tcPr>
          <w:p w:rsidR="00000000" w:rsidRPr="00125987" w:rsidRDefault="00125987">
            <w:pPr>
              <w:rPr>
                <w:rFonts w:eastAsiaTheme="minorEastAsia"/>
                <w:sz w:val="22"/>
                <w:szCs w:val="22"/>
              </w:rPr>
            </w:pPr>
            <w:r w:rsidRPr="00125987">
              <w:rPr>
                <w:rFonts w:eastAsiaTheme="minorEastAsia"/>
                <w:sz w:val="22"/>
                <w:szCs w:val="22"/>
              </w:rPr>
              <w:t>CDR_Track_Data_199909</w:t>
            </w:r>
          </w:p>
        </w:tc>
        <w:tc>
          <w:tcPr>
            <w:tcW w:w="2070" w:type="dxa"/>
          </w:tcPr>
          <w:p w:rsidR="00000000" w:rsidRPr="00125987" w:rsidRDefault="00125987">
            <w:pPr>
              <w:rPr>
                <w:rFonts w:eastAsiaTheme="minorEastAsia"/>
                <w:sz w:val="22"/>
                <w:szCs w:val="22"/>
              </w:rPr>
            </w:pPr>
            <w:r w:rsidRPr="00125987">
              <w:rPr>
                <w:rFonts w:eastAsiaTheme="minorEastAsia"/>
                <w:sz w:val="22"/>
                <w:szCs w:val="22"/>
              </w:rPr>
              <w:t>Data:     358.09MB</w:t>
            </w:r>
          </w:p>
          <w:p w:rsidR="00000000" w:rsidRPr="00125987" w:rsidRDefault="00125987">
            <w:pPr>
              <w:rPr>
                <w:rFonts w:eastAsiaTheme="minorEastAsia"/>
                <w:sz w:val="22"/>
                <w:szCs w:val="22"/>
              </w:rPr>
            </w:pPr>
            <w:r w:rsidRPr="00125987">
              <w:rPr>
                <w:rFonts w:eastAsiaTheme="minorEastAsia"/>
                <w:sz w:val="22"/>
                <w:szCs w:val="22"/>
              </w:rPr>
              <w:t>Index:    324.44MB</w:t>
            </w:r>
          </w:p>
        </w:tc>
        <w:tc>
          <w:tcPr>
            <w:tcW w:w="1791" w:type="dxa"/>
          </w:tcPr>
          <w:p w:rsidR="00000000" w:rsidRPr="00125987" w:rsidRDefault="00125987">
            <w:pPr>
              <w:jc w:val="right"/>
              <w:rPr>
                <w:rFonts w:eastAsiaTheme="minorEastAsia"/>
                <w:sz w:val="22"/>
                <w:szCs w:val="22"/>
              </w:rPr>
            </w:pPr>
            <w:r w:rsidRPr="00125987">
              <w:rPr>
                <w:rFonts w:eastAsiaTheme="minorEastAsia"/>
                <w:sz w:val="22"/>
                <w:szCs w:val="22"/>
              </w:rPr>
              <w:t>3,239,383 rows</w:t>
            </w:r>
          </w:p>
        </w:tc>
        <w:tc>
          <w:tcPr>
            <w:tcW w:w="2187" w:type="dxa"/>
          </w:tcPr>
          <w:p w:rsidR="00000000" w:rsidRPr="00125987" w:rsidRDefault="00125987">
            <w:pPr>
              <w:rPr>
                <w:rFonts w:eastAsiaTheme="minorEastAsia"/>
                <w:sz w:val="22"/>
                <w:szCs w:val="22"/>
              </w:rPr>
            </w:pPr>
            <w:r w:rsidRPr="00125987">
              <w:rPr>
                <w:rFonts w:eastAsiaTheme="minorEastAsia"/>
                <w:sz w:val="22"/>
                <w:szCs w:val="22"/>
              </w:rPr>
              <w:t>BCP out: 15 minutes</w:t>
            </w:r>
          </w:p>
          <w:p w:rsidR="00000000" w:rsidRPr="00125987" w:rsidRDefault="00125987">
            <w:pPr>
              <w:rPr>
                <w:rFonts w:eastAsiaTheme="minorEastAsia"/>
                <w:sz w:val="22"/>
                <w:szCs w:val="22"/>
              </w:rPr>
            </w:pPr>
            <w:r w:rsidRPr="00125987">
              <w:rPr>
                <w:rFonts w:eastAsiaTheme="minorEastAsia"/>
                <w:sz w:val="22"/>
                <w:szCs w:val="22"/>
              </w:rPr>
              <w:t>BCP in:   18 minutes</w:t>
            </w:r>
          </w:p>
          <w:p w:rsidR="00000000" w:rsidRPr="00125987" w:rsidRDefault="00125987">
            <w:pPr>
              <w:rPr>
                <w:rFonts w:eastAsiaTheme="minorEastAsia"/>
                <w:sz w:val="22"/>
                <w:szCs w:val="22"/>
              </w:rPr>
            </w:pPr>
            <w:r w:rsidRPr="00125987">
              <w:rPr>
                <w:rFonts w:eastAsiaTheme="minorEastAsia"/>
                <w:sz w:val="22"/>
                <w:szCs w:val="22"/>
              </w:rPr>
              <w:t>Total:      33 minutes</w:t>
            </w:r>
          </w:p>
        </w:tc>
        <w:tc>
          <w:tcPr>
            <w:tcW w:w="1647" w:type="dxa"/>
          </w:tcPr>
          <w:p w:rsidR="00000000" w:rsidRPr="00125987" w:rsidRDefault="00125987">
            <w:pPr>
              <w:jc w:val="center"/>
              <w:rPr>
                <w:rFonts w:eastAsiaTheme="minorEastAsia"/>
                <w:sz w:val="22"/>
                <w:szCs w:val="22"/>
              </w:rPr>
            </w:pPr>
            <w:r w:rsidRPr="00125987">
              <w:rPr>
                <w:rFonts w:eastAsiaTheme="minorEastAsia"/>
                <w:sz w:val="22"/>
                <w:szCs w:val="22"/>
              </w:rPr>
              <w:t>10 minutes</w:t>
            </w:r>
          </w:p>
        </w:tc>
        <w:tc>
          <w:tcPr>
            <w:tcW w:w="1647" w:type="dxa"/>
          </w:tcPr>
          <w:p w:rsidR="00000000" w:rsidRPr="00125987" w:rsidRDefault="00125987">
            <w:pPr>
              <w:rPr>
                <w:rFonts w:eastAsiaTheme="minorEastAsia"/>
                <w:sz w:val="22"/>
                <w:szCs w:val="22"/>
              </w:rPr>
            </w:pPr>
            <w:r w:rsidRPr="00125987">
              <w:rPr>
                <w:rFonts w:eastAsiaTheme="minorEastAsia"/>
                <w:sz w:val="22"/>
                <w:szCs w:val="22"/>
              </w:rPr>
              <w:t>CIS is faster than BCP out/in three times.</w:t>
            </w:r>
          </w:p>
        </w:tc>
      </w:tr>
      <w:tr w:rsidR="00000000" w:rsidRPr="00125987">
        <w:tblPrEx>
          <w:tblCellMar>
            <w:top w:w="0" w:type="dxa"/>
            <w:bottom w:w="0" w:type="dxa"/>
          </w:tblCellMar>
        </w:tblPrEx>
        <w:tc>
          <w:tcPr>
            <w:tcW w:w="1098" w:type="dxa"/>
          </w:tcPr>
          <w:p w:rsidR="00000000" w:rsidRPr="00125987" w:rsidRDefault="00125987">
            <w:pPr>
              <w:jc w:val="center"/>
              <w:rPr>
                <w:rFonts w:eastAsiaTheme="minorEastAsia"/>
                <w:sz w:val="22"/>
                <w:szCs w:val="22"/>
              </w:rPr>
            </w:pPr>
            <w:r w:rsidRPr="00125987">
              <w:rPr>
                <w:rFonts w:eastAsiaTheme="minorEastAsia"/>
                <w:sz w:val="22"/>
                <w:szCs w:val="22"/>
              </w:rPr>
              <w:t>2</w:t>
            </w:r>
          </w:p>
        </w:tc>
        <w:tc>
          <w:tcPr>
            <w:tcW w:w="3240" w:type="dxa"/>
          </w:tcPr>
          <w:p w:rsidR="00000000" w:rsidRPr="00125987" w:rsidRDefault="00125987">
            <w:pPr>
              <w:rPr>
                <w:rFonts w:eastAsiaTheme="minorEastAsia"/>
                <w:sz w:val="22"/>
                <w:szCs w:val="22"/>
              </w:rPr>
            </w:pPr>
            <w:r w:rsidRPr="00125987">
              <w:rPr>
                <w:rFonts w:eastAsiaTheme="minorEastAsia"/>
                <w:sz w:val="22"/>
                <w:szCs w:val="22"/>
              </w:rPr>
              <w:t>CDR_Account_Adjustment_Base</w:t>
            </w:r>
          </w:p>
        </w:tc>
        <w:tc>
          <w:tcPr>
            <w:tcW w:w="2070" w:type="dxa"/>
          </w:tcPr>
          <w:p w:rsidR="00000000" w:rsidRPr="00125987" w:rsidRDefault="00125987">
            <w:pPr>
              <w:rPr>
                <w:rFonts w:eastAsiaTheme="minorEastAsia"/>
                <w:sz w:val="22"/>
                <w:szCs w:val="22"/>
              </w:rPr>
            </w:pPr>
            <w:r w:rsidRPr="00125987">
              <w:rPr>
                <w:rFonts w:eastAsiaTheme="minorEastAsia"/>
                <w:sz w:val="22"/>
                <w:szCs w:val="22"/>
              </w:rPr>
              <w:t>Data:     902.83MB</w:t>
            </w:r>
          </w:p>
          <w:p w:rsidR="00000000" w:rsidRPr="00125987" w:rsidRDefault="00125987">
            <w:pPr>
              <w:rPr>
                <w:rFonts w:eastAsiaTheme="minorEastAsia"/>
                <w:sz w:val="22"/>
                <w:szCs w:val="22"/>
              </w:rPr>
            </w:pPr>
            <w:r w:rsidRPr="00125987">
              <w:rPr>
                <w:rFonts w:eastAsiaTheme="minorEastAsia"/>
                <w:sz w:val="22"/>
                <w:szCs w:val="22"/>
              </w:rPr>
              <w:t>Index:    414.35MB</w:t>
            </w:r>
          </w:p>
        </w:tc>
        <w:tc>
          <w:tcPr>
            <w:tcW w:w="1791" w:type="dxa"/>
          </w:tcPr>
          <w:p w:rsidR="00000000" w:rsidRPr="00125987" w:rsidRDefault="00125987">
            <w:pPr>
              <w:jc w:val="right"/>
              <w:rPr>
                <w:rFonts w:eastAsiaTheme="minorEastAsia"/>
                <w:sz w:val="22"/>
                <w:szCs w:val="22"/>
              </w:rPr>
            </w:pPr>
            <w:r w:rsidRPr="00125987">
              <w:rPr>
                <w:rFonts w:eastAsiaTheme="minorEastAsia"/>
                <w:sz w:val="22"/>
                <w:szCs w:val="22"/>
              </w:rPr>
              <w:t>6,199,000 rows</w:t>
            </w:r>
          </w:p>
        </w:tc>
        <w:tc>
          <w:tcPr>
            <w:tcW w:w="2187" w:type="dxa"/>
          </w:tcPr>
          <w:p w:rsidR="00000000" w:rsidRPr="00125987" w:rsidRDefault="00125987">
            <w:pPr>
              <w:rPr>
                <w:rFonts w:eastAsiaTheme="minorEastAsia"/>
                <w:sz w:val="22"/>
                <w:szCs w:val="22"/>
              </w:rPr>
            </w:pPr>
            <w:r w:rsidRPr="00125987">
              <w:rPr>
                <w:rFonts w:eastAsiaTheme="minorEastAsia"/>
                <w:sz w:val="22"/>
                <w:szCs w:val="22"/>
              </w:rPr>
              <w:t>BCP out: 33 minutes</w:t>
            </w:r>
          </w:p>
          <w:p w:rsidR="00000000" w:rsidRPr="00125987" w:rsidRDefault="00125987">
            <w:pPr>
              <w:rPr>
                <w:rFonts w:eastAsiaTheme="minorEastAsia"/>
                <w:sz w:val="22"/>
                <w:szCs w:val="22"/>
              </w:rPr>
            </w:pPr>
            <w:r w:rsidRPr="00125987">
              <w:rPr>
                <w:rFonts w:eastAsiaTheme="minorEastAsia"/>
                <w:sz w:val="22"/>
                <w:szCs w:val="22"/>
              </w:rPr>
              <w:t>BCP in:   43 minutes</w:t>
            </w:r>
          </w:p>
          <w:p w:rsidR="00000000" w:rsidRPr="00125987" w:rsidRDefault="00125987">
            <w:pPr>
              <w:rPr>
                <w:rFonts w:eastAsiaTheme="minorEastAsia"/>
                <w:sz w:val="22"/>
                <w:szCs w:val="22"/>
              </w:rPr>
            </w:pPr>
            <w:r w:rsidRPr="00125987">
              <w:rPr>
                <w:rFonts w:eastAsiaTheme="minorEastAsia"/>
                <w:sz w:val="22"/>
                <w:szCs w:val="22"/>
              </w:rPr>
              <w:t>Total:      76 minutes</w:t>
            </w:r>
          </w:p>
        </w:tc>
        <w:tc>
          <w:tcPr>
            <w:tcW w:w="1647" w:type="dxa"/>
          </w:tcPr>
          <w:p w:rsidR="00000000" w:rsidRPr="00125987" w:rsidRDefault="00125987">
            <w:pPr>
              <w:jc w:val="center"/>
              <w:rPr>
                <w:rFonts w:eastAsiaTheme="minorEastAsia"/>
                <w:sz w:val="22"/>
                <w:szCs w:val="22"/>
              </w:rPr>
            </w:pPr>
            <w:r w:rsidRPr="00125987">
              <w:rPr>
                <w:rFonts w:eastAsiaTheme="minorEastAsia"/>
                <w:sz w:val="22"/>
                <w:szCs w:val="22"/>
              </w:rPr>
              <w:t>22 minutes</w:t>
            </w:r>
          </w:p>
        </w:tc>
        <w:tc>
          <w:tcPr>
            <w:tcW w:w="1647" w:type="dxa"/>
          </w:tcPr>
          <w:p w:rsidR="00000000" w:rsidRPr="00125987" w:rsidRDefault="00125987">
            <w:pPr>
              <w:rPr>
                <w:rFonts w:eastAsiaTheme="minorEastAsia"/>
                <w:sz w:val="22"/>
                <w:szCs w:val="22"/>
              </w:rPr>
            </w:pPr>
            <w:r w:rsidRPr="00125987">
              <w:rPr>
                <w:rFonts w:eastAsiaTheme="minorEastAsia"/>
                <w:sz w:val="22"/>
                <w:szCs w:val="22"/>
              </w:rPr>
              <w:t>CIS is faster than BCP out/in three times.</w:t>
            </w:r>
          </w:p>
        </w:tc>
      </w:tr>
    </w:tbl>
    <w:p w:rsidR="00000000" w:rsidRDefault="00125987">
      <w:pPr>
        <w:pStyle w:val="Heading1"/>
        <w:rPr>
          <w:b w:val="0"/>
          <w:bCs w:val="0"/>
        </w:rPr>
      </w:pPr>
    </w:p>
    <w:p w:rsidR="00000000" w:rsidRDefault="00125987">
      <w:pPr>
        <w:pStyle w:val="Heading1"/>
        <w:spacing w:line="360" w:lineRule="auto"/>
      </w:pPr>
      <w:r>
        <w:t>Notes:</w:t>
      </w:r>
    </w:p>
    <w:p w:rsidR="00000000" w:rsidRDefault="00125987">
      <w:pPr>
        <w:pStyle w:val="Heading1"/>
        <w:numPr>
          <w:ilvl w:val="0"/>
          <w:numId w:val="5"/>
        </w:numPr>
        <w:spacing w:line="360" w:lineRule="auto"/>
        <w:rPr>
          <w:b w:val="0"/>
          <w:bCs w:val="0"/>
        </w:rPr>
      </w:pPr>
      <w:r>
        <w:rPr>
          <w:b w:val="0"/>
          <w:bCs w:val="0"/>
        </w:rPr>
        <w:t xml:space="preserve">In terms of BCP, we are doing fast BCP because those tables have no index, constraint and trigger. </w:t>
      </w:r>
    </w:p>
    <w:p w:rsidR="00000000" w:rsidRDefault="00125987">
      <w:pPr>
        <w:numPr>
          <w:ilvl w:val="0"/>
          <w:numId w:val="6"/>
        </w:numPr>
        <w:spacing w:line="360" w:lineRule="auto"/>
        <w:rPr>
          <w:i/>
          <w:iCs/>
          <w:sz w:val="24"/>
          <w:szCs w:val="24"/>
        </w:rPr>
      </w:pPr>
      <w:r>
        <w:rPr>
          <w:sz w:val="24"/>
          <w:szCs w:val="24"/>
        </w:rPr>
        <w:t xml:space="preserve">BCP out command that has been used during tests is as follows: </w:t>
      </w:r>
      <w:r>
        <w:rPr>
          <w:i/>
          <w:iCs/>
          <w:sz w:val="24"/>
          <w:szCs w:val="24"/>
        </w:rPr>
        <w:t>bcp table_name out datafile –c –t ‘|’ –Uuser_id –Ppassword</w:t>
      </w:r>
    </w:p>
    <w:p w:rsidR="00000000" w:rsidRDefault="00125987">
      <w:pPr>
        <w:numPr>
          <w:ilvl w:val="0"/>
          <w:numId w:val="6"/>
        </w:numPr>
        <w:spacing w:line="360" w:lineRule="auto"/>
        <w:rPr>
          <w:i/>
          <w:iCs/>
          <w:sz w:val="24"/>
          <w:szCs w:val="24"/>
        </w:rPr>
      </w:pPr>
      <w:r>
        <w:rPr>
          <w:sz w:val="24"/>
          <w:szCs w:val="24"/>
        </w:rPr>
        <w:t>BCP in command that has bee</w:t>
      </w:r>
      <w:r>
        <w:rPr>
          <w:sz w:val="24"/>
          <w:szCs w:val="24"/>
        </w:rPr>
        <w:t xml:space="preserve">n used during tests is as follows: </w:t>
      </w:r>
      <w:r>
        <w:rPr>
          <w:i/>
          <w:iCs/>
          <w:sz w:val="24"/>
          <w:szCs w:val="24"/>
        </w:rPr>
        <w:t>bcp table_name in datafile –c –t ‘|’ -b 1000 –U  –P  –S server</w:t>
      </w:r>
    </w:p>
    <w:p w:rsidR="00000000" w:rsidRDefault="00125987">
      <w:pPr>
        <w:numPr>
          <w:ilvl w:val="0"/>
          <w:numId w:val="6"/>
        </w:numPr>
        <w:spacing w:line="360" w:lineRule="auto"/>
        <w:rPr>
          <w:i/>
          <w:iCs/>
          <w:sz w:val="24"/>
          <w:szCs w:val="24"/>
        </w:rPr>
      </w:pPr>
      <w:r>
        <w:rPr>
          <w:sz w:val="24"/>
          <w:szCs w:val="24"/>
        </w:rPr>
        <w:t xml:space="preserve">CIS bulk copy command that has been used during tests is as follows: </w:t>
      </w:r>
      <w:r>
        <w:rPr>
          <w:i/>
          <w:iCs/>
          <w:sz w:val="24"/>
          <w:szCs w:val="24"/>
        </w:rPr>
        <w:t>select * into new_table from cis_ proxy_table</w:t>
      </w:r>
    </w:p>
    <w:p w:rsidR="00000000" w:rsidRDefault="00125987">
      <w:pPr>
        <w:spacing w:line="360" w:lineRule="auto"/>
        <w:rPr>
          <w:b/>
          <w:bCs/>
          <w:sz w:val="24"/>
          <w:szCs w:val="24"/>
        </w:rPr>
      </w:pPr>
      <w:r>
        <w:rPr>
          <w:b/>
          <w:bCs/>
          <w:sz w:val="24"/>
          <w:szCs w:val="24"/>
        </w:rPr>
        <w:t>Tips:</w:t>
      </w:r>
    </w:p>
    <w:p w:rsidR="00000000" w:rsidRDefault="00125987">
      <w:pPr>
        <w:numPr>
          <w:ilvl w:val="0"/>
          <w:numId w:val="9"/>
        </w:numPr>
        <w:spacing w:line="360" w:lineRule="auto"/>
        <w:rPr>
          <w:sz w:val="24"/>
          <w:szCs w:val="24"/>
        </w:rPr>
      </w:pPr>
      <w:r>
        <w:rPr>
          <w:sz w:val="24"/>
          <w:szCs w:val="24"/>
        </w:rPr>
        <w:t>In terms of</w:t>
      </w:r>
      <w:r>
        <w:rPr>
          <w:sz w:val="24"/>
          <w:szCs w:val="24"/>
        </w:rPr>
        <w:t xml:space="preserve"> BCP in, we are supposed to use the option “–b batchsize”, which is the number of rows per batch of data copied. And the default is to copy all rows in one batch, in this case, it maybe fill up the log of that database. During these tests, the batchsize ha</w:t>
      </w:r>
      <w:r>
        <w:rPr>
          <w:sz w:val="24"/>
          <w:szCs w:val="24"/>
        </w:rPr>
        <w:t>s been set to 1000.</w:t>
      </w:r>
    </w:p>
    <w:p w:rsidR="00125987" w:rsidRDefault="00125987">
      <w:pPr>
        <w:numPr>
          <w:ilvl w:val="0"/>
          <w:numId w:val="9"/>
        </w:numPr>
        <w:spacing w:line="360" w:lineRule="auto"/>
        <w:rPr>
          <w:sz w:val="24"/>
          <w:szCs w:val="24"/>
        </w:rPr>
      </w:pPr>
      <w:r>
        <w:rPr>
          <w:sz w:val="24"/>
          <w:szCs w:val="24"/>
        </w:rPr>
        <w:t xml:space="preserve">In terms of CIS bulk copy, we also are supposed to configure “cis bulk copy batch size” with </w:t>
      </w:r>
      <w:r>
        <w:rPr>
          <w:b/>
          <w:bCs/>
          <w:sz w:val="24"/>
          <w:szCs w:val="24"/>
        </w:rPr>
        <w:t xml:space="preserve">sp_configure. </w:t>
      </w:r>
      <w:r>
        <w:rPr>
          <w:sz w:val="24"/>
          <w:szCs w:val="24"/>
        </w:rPr>
        <w:t xml:space="preserve">During these tests, this system parameter has been set to 1000. </w:t>
      </w:r>
    </w:p>
    <w:sectPr w:rsidR="00125987">
      <w:headerReference w:type="default" r:id="rId7"/>
      <w:pgSz w:w="15840" w:h="12240" w:orient="landscape" w:code="1"/>
      <w:pgMar w:top="1800" w:right="1440" w:bottom="180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5987" w:rsidRDefault="00125987">
      <w:r>
        <w:separator/>
      </w:r>
    </w:p>
  </w:endnote>
  <w:endnote w:type="continuationSeparator" w:id="0">
    <w:p w:rsidR="00125987" w:rsidRDefault="0012598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5987" w:rsidRDefault="00125987">
      <w:r>
        <w:separator/>
      </w:r>
    </w:p>
  </w:footnote>
  <w:footnote w:type="continuationSeparator" w:id="0">
    <w:p w:rsidR="00125987" w:rsidRDefault="001259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25987">
    <w:pPr>
      <w:pStyle w:val="Header"/>
    </w:pPr>
    <w:r>
      <w:rPr>
        <w:b/>
        <w:bCs/>
      </w:rPr>
      <w:t>Benchmark on the BCP and CIS of Sybase ASE Server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017B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
    <w:nsid w:val="2274743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
    <w:nsid w:val="3D6A4406"/>
    <w:multiLevelType w:val="singleLevel"/>
    <w:tmpl w:val="0409000B"/>
    <w:lvl w:ilvl="0">
      <w:start w:val="1"/>
      <w:numFmt w:val="bullet"/>
      <w:lvlText w:val=""/>
      <w:lvlJc w:val="left"/>
      <w:pPr>
        <w:tabs>
          <w:tab w:val="num" w:pos="360"/>
        </w:tabs>
        <w:ind w:left="360" w:hanging="360"/>
      </w:pPr>
      <w:rPr>
        <w:rFonts w:ascii="Wingdings" w:hAnsi="Wingdings" w:cs="Wingdings" w:hint="default"/>
      </w:rPr>
    </w:lvl>
  </w:abstractNum>
  <w:abstractNum w:abstractNumId="3">
    <w:nsid w:val="433B5EEF"/>
    <w:multiLevelType w:val="singleLevel"/>
    <w:tmpl w:val="0409000B"/>
    <w:lvl w:ilvl="0">
      <w:start w:val="1"/>
      <w:numFmt w:val="bullet"/>
      <w:lvlText w:val=""/>
      <w:lvlJc w:val="left"/>
      <w:pPr>
        <w:tabs>
          <w:tab w:val="num" w:pos="360"/>
        </w:tabs>
        <w:ind w:left="360" w:hanging="360"/>
      </w:pPr>
      <w:rPr>
        <w:rFonts w:ascii="Wingdings" w:hAnsi="Wingdings" w:cs="Wingdings" w:hint="default"/>
      </w:rPr>
    </w:lvl>
  </w:abstractNum>
  <w:abstractNum w:abstractNumId="4">
    <w:nsid w:val="45033DE9"/>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nsid w:val="51950E49"/>
    <w:multiLevelType w:val="singleLevel"/>
    <w:tmpl w:val="0409000B"/>
    <w:lvl w:ilvl="0">
      <w:start w:val="1"/>
      <w:numFmt w:val="bullet"/>
      <w:lvlText w:val=""/>
      <w:lvlJc w:val="left"/>
      <w:pPr>
        <w:tabs>
          <w:tab w:val="num" w:pos="360"/>
        </w:tabs>
        <w:ind w:left="360" w:hanging="360"/>
      </w:pPr>
      <w:rPr>
        <w:rFonts w:ascii="Wingdings" w:hAnsi="Wingdings" w:cs="Wingdings" w:hint="default"/>
      </w:rPr>
    </w:lvl>
  </w:abstractNum>
  <w:abstractNum w:abstractNumId="6">
    <w:nsid w:val="52AB42C3"/>
    <w:multiLevelType w:val="singleLevel"/>
    <w:tmpl w:val="0409000B"/>
    <w:lvl w:ilvl="0">
      <w:start w:val="1"/>
      <w:numFmt w:val="bullet"/>
      <w:lvlText w:val=""/>
      <w:lvlJc w:val="left"/>
      <w:pPr>
        <w:tabs>
          <w:tab w:val="num" w:pos="360"/>
        </w:tabs>
        <w:ind w:left="360" w:hanging="360"/>
      </w:pPr>
      <w:rPr>
        <w:rFonts w:ascii="Wingdings" w:hAnsi="Wingdings" w:cs="Wingdings" w:hint="default"/>
      </w:rPr>
    </w:lvl>
  </w:abstractNum>
  <w:abstractNum w:abstractNumId="7">
    <w:nsid w:val="581C739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8">
    <w:nsid w:val="6F1C5D99"/>
    <w:multiLevelType w:val="singleLevel"/>
    <w:tmpl w:val="0409000B"/>
    <w:lvl w:ilvl="0">
      <w:start w:val="1"/>
      <w:numFmt w:val="bullet"/>
      <w:lvlText w:val=""/>
      <w:lvlJc w:val="left"/>
      <w:pPr>
        <w:tabs>
          <w:tab w:val="num" w:pos="360"/>
        </w:tabs>
        <w:ind w:left="360" w:hanging="360"/>
      </w:pPr>
      <w:rPr>
        <w:rFonts w:ascii="Wingdings" w:hAnsi="Wingdings" w:cs="Wingdings" w:hint="default"/>
      </w:rPr>
    </w:lvl>
  </w:abstractNum>
  <w:num w:numId="1">
    <w:abstractNumId w:val="4"/>
  </w:num>
  <w:num w:numId="2">
    <w:abstractNumId w:val="7"/>
  </w:num>
  <w:num w:numId="3">
    <w:abstractNumId w:val="0"/>
  </w:num>
  <w:num w:numId="4">
    <w:abstractNumId w:val="1"/>
  </w:num>
  <w:num w:numId="5">
    <w:abstractNumId w:val="3"/>
  </w:num>
  <w:num w:numId="6">
    <w:abstractNumId w:val="5"/>
  </w:num>
  <w:num w:numId="7">
    <w:abstractNumId w:val="2"/>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D524C"/>
    <w:rsid w:val="00125987"/>
    <w:rsid w:val="003D524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rFonts w:ascii="Times New Roman" w:hAnsi="Times New Roman"/>
    </w:rPr>
  </w:style>
  <w:style w:type="paragraph" w:styleId="Heading1">
    <w:name w:val="heading 1"/>
    <w:basedOn w:val="Normal"/>
    <w:next w:val="Normal"/>
    <w:link w:val="Heading1Char"/>
    <w:uiPriority w:val="99"/>
    <w:qFormat/>
    <w:pPr>
      <w:keepNext/>
      <w:outlineLvl w:val="0"/>
    </w:pPr>
    <w:rPr>
      <w:b/>
      <w:bCs/>
      <w:sz w:val="24"/>
      <w:szCs w:val="24"/>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Times New Roman"/>
      <w:b/>
      <w:bCs/>
      <w:kern w:val="32"/>
      <w:sz w:val="32"/>
      <w:szCs w:val="3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styleId="Title">
    <w:name w:val="Title"/>
    <w:basedOn w:val="Normal"/>
    <w:link w:val="TitleChar"/>
    <w:uiPriority w:val="99"/>
    <w:qFormat/>
    <w:pPr>
      <w:jc w:val="center"/>
    </w:pPr>
    <w:rPr>
      <w:b/>
      <w:bCs/>
      <w:sz w:val="32"/>
      <w:szCs w:val="32"/>
    </w:rPr>
  </w:style>
  <w:style w:type="character" w:customStyle="1" w:styleId="TitleChar">
    <w:name w:val="Title Char"/>
    <w:basedOn w:val="DefaultParagraphFont"/>
    <w:link w:val="Title"/>
    <w:uiPriority w:val="10"/>
    <w:rPr>
      <w:rFonts w:ascii="Cambria" w:eastAsia="SimSun" w:hAnsi="Cambria" w:cs="Times New Roman"/>
      <w:b/>
      <w:bCs/>
      <w:kern w:val="28"/>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1252</Characters>
  <Application>Microsoft Office Word</Application>
  <DocSecurity>0</DocSecurity>
  <Lines>10</Lines>
  <Paragraphs>2</Paragraphs>
  <ScaleCrop>false</ScaleCrop>
  <Company>img</Company>
  <LinksUpToDate>false</LinksUpToDate>
  <CharactersWithSpaces>1469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Benchmark on the BCP and CIS of Sybase ASE Server</dc:title>
  <dc:subject/>
  <dc:creator>jcui</dc:creator>
  <cp:keywords/>
  <dc:description/>
  <cp:lastModifiedBy>jcui</cp:lastModifiedBy>
  <cp:revision>2</cp:revision>
  <dcterms:created xsi:type="dcterms:W3CDTF">2012-10-26T19:03:00Z</dcterms:created>
  <dcterms:modified xsi:type="dcterms:W3CDTF">2012-10-26T19:03:00Z</dcterms:modified>
</cp:coreProperties>
</file>