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3A15A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3A15A0" w:rsidRDefault="003A15A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A15A0" w:rsidRDefault="00E25AF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3A15A0" w:rsidRDefault="003A15A0">
            <w:pPr>
              <w:spacing w:line="360" w:lineRule="auto"/>
              <w:jc w:val="right"/>
              <w:rPr>
                <w:sz w:val="18"/>
                <w:szCs w:val="18"/>
              </w:rPr>
            </w:pPr>
          </w:p>
        </w:tc>
      </w:tr>
      <w:tr w:rsidR="003A15A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A15A0" w:rsidRDefault="00E25AF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3A15A0" w:rsidRDefault="003A15A0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3A15A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3A15A0" w:rsidRDefault="00E25AF8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如何查找数据库启动失败原因</w:t>
            </w:r>
          </w:p>
        </w:tc>
      </w:tr>
    </w:tbl>
    <w:p w:rsidR="003A15A0" w:rsidRDefault="003A15A0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3A15A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3A15A0" w:rsidRDefault="00E25AF8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  <w:t xml:space="preserve">　　在实际环境中，数据库Server无法启动的原因很多，本文仅列出了几种常见的情况，供您参考。</w:t>
            </w:r>
          </w:p>
          <w:p w:rsidR="003A15A0" w:rsidRDefault="00E25AF8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首先，应检查Server的日志文件。不同版本缺省的日志文件如下（其中&lt;</w:t>
            </w:r>
            <w:proofErr w:type="spellStart"/>
            <w:r>
              <w:rPr>
                <w:rFonts w:hint="eastAsia"/>
                <w:sz w:val="18"/>
                <w:szCs w:val="18"/>
              </w:rPr>
              <w:t>server_name</w:t>
            </w:r>
            <w:proofErr w:type="spellEnd"/>
            <w:r>
              <w:rPr>
                <w:rFonts w:hint="eastAsia"/>
                <w:sz w:val="18"/>
                <w:szCs w:val="18"/>
              </w:rPr>
              <w:t>&gt;为Sybase Server的名称：</w:t>
            </w:r>
          </w:p>
          <w:p w:rsidR="003A15A0" w:rsidRDefault="00E25AF8">
            <w:pPr>
              <w:pStyle w:val="NormalWeb"/>
              <w:spacing w:line="360" w:lineRule="auto"/>
              <w:divId w:val="113910371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UNIX:</w:t>
            </w:r>
          </w:p>
          <w:p w:rsidR="003A15A0" w:rsidRDefault="00E25AF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divId w:val="113910371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11.0*: $SYBASE/install/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errorlog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3A15A0" w:rsidRDefault="00E25AF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divId w:val="113910371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11.5* 或 11.9*: $SYBASE/install/&lt;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server_name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&gt;.log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3A15A0" w:rsidRDefault="00E25AF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divId w:val="113910371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12.0*: $SYBASE_ASE/install/&lt;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server_name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&gt;.log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3A15A0" w:rsidRDefault="00E25AF8">
            <w:pPr>
              <w:pStyle w:val="NormalWeb"/>
              <w:spacing w:line="360" w:lineRule="auto"/>
              <w:divId w:val="113910371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NT:</w:t>
            </w:r>
          </w:p>
          <w:p w:rsidR="003A15A0" w:rsidRDefault="00E25AF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divId w:val="113910371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11.0* 11.5* 或 11.9*: $SYBASE\install\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errorlog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3A15A0" w:rsidRDefault="00E25AF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divId w:val="113910371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12.0*: $SYBASE\ASE-12_0\install\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errorlog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3A15A0" w:rsidRDefault="00E25AF8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CASE 1:</w:t>
            </w:r>
          </w:p>
          <w:p w:rsidR="003A15A0" w:rsidRDefault="00E25AF8">
            <w:pPr>
              <w:pStyle w:val="NormalWeb"/>
              <w:spacing w:line="360" w:lineRule="auto"/>
              <w:divId w:val="859120516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basis_dlock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: file '/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sybase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/master.dat' already in use by a SQL Server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 xml:space="preserve">kernel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kdconfig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: unable to read primary master device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 xml:space="preserve">kernel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kiconfig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 xml:space="preserve">: read of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config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 xml:space="preserve"> block failed</w:t>
            </w:r>
          </w:p>
          <w:p w:rsidR="003A15A0" w:rsidRDefault="00E25AF8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检查server是否已经启动(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showserver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-u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sybase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或NT service ) </w:t>
            </w:r>
          </w:p>
          <w:p w:rsidR="003A15A0" w:rsidRDefault="00E25AF8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CASE 2:</w:t>
            </w:r>
          </w:p>
          <w:p w:rsidR="003A15A0" w:rsidRDefault="00E25AF8">
            <w:pPr>
              <w:pStyle w:val="NormalWeb"/>
              <w:spacing w:line="360" w:lineRule="auto"/>
              <w:divId w:val="893271371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color w:val="006633"/>
                <w:sz w:val="18"/>
                <w:szCs w:val="18"/>
              </w:rPr>
              <w:t>open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: open '/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sybase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/master.dat' failed, permission denied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 xml:space="preserve">kernel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kdconfig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: unable to read primary master device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 xml:space="preserve">kernel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kiconfig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 xml:space="preserve">: read of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config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 xml:space="preserve"> block failed</w:t>
            </w:r>
          </w:p>
          <w:p w:rsidR="003A15A0" w:rsidRDefault="00E25AF8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检查master设备文件的所有者及权限 </w:t>
            </w:r>
          </w:p>
          <w:p w:rsidR="003A15A0" w:rsidRDefault="00E25AF8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CASE 3:</w:t>
            </w:r>
          </w:p>
          <w:p w:rsidR="003A15A0" w:rsidRDefault="00E25AF8">
            <w:pPr>
              <w:pStyle w:val="NormalWeb"/>
              <w:spacing w:line="360" w:lineRule="auto"/>
              <w:divId w:val="21129723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ninit</w:t>
            </w:r>
            <w:proofErr w:type="spellEnd"/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>: All master network listeners have failed. Shutting down</w:t>
            </w:r>
          </w:p>
          <w:p w:rsidR="003A15A0" w:rsidRDefault="00E25AF8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检查network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及 port配置 (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netstat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-a ) </w:t>
            </w:r>
          </w:p>
          <w:p w:rsidR="003A15A0" w:rsidRDefault="00E25AF8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CASE 4:</w:t>
            </w:r>
          </w:p>
          <w:p w:rsidR="003A15A0" w:rsidRDefault="00E25AF8">
            <w:pPr>
              <w:pStyle w:val="NormalWeb"/>
              <w:spacing w:line="360" w:lineRule="auto"/>
              <w:divId w:val="1199393915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kernel:</w:t>
            </w:r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>kscsinit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 xml:space="preserve">: connectivity library error. Operation: </w:t>
            </w:r>
            <w:proofErr w:type="spellStart"/>
            <w:r>
              <w:rPr>
                <w:rFonts w:hint="eastAsia"/>
                <w:color w:val="006633"/>
                <w:sz w:val="18"/>
                <w:szCs w:val="18"/>
              </w:rPr>
              <w:t>cs_ctx_</w:t>
            </w:r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alloc</w:t>
            </w:r>
            <w:proofErr w:type="spellEnd"/>
            <w:r>
              <w:rPr>
                <w:rFonts w:hint="eastAsia"/>
                <w:color w:val="006633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>).</w:t>
            </w:r>
          </w:p>
          <w:p w:rsidR="003A15A0" w:rsidRDefault="00E25AF8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检查操作系统参数是否已经修改并重新启动操作系统 (参见安装手册) </w:t>
            </w:r>
          </w:p>
          <w:p w:rsidR="003A15A0" w:rsidRDefault="00E25AF8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若操作系统异常宕机，ASE未启动而$SYBASE/&lt;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server_name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&gt;.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krg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已经存在, 删除该文件 </w:t>
            </w:r>
          </w:p>
        </w:tc>
      </w:tr>
    </w:tbl>
    <w:p w:rsidR="00E25AF8" w:rsidRDefault="00E25AF8"/>
    <w:sectPr w:rsidR="00E25AF8" w:rsidSect="003A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1A76"/>
    <w:multiLevelType w:val="multilevel"/>
    <w:tmpl w:val="C97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B0C41"/>
    <w:multiLevelType w:val="multilevel"/>
    <w:tmpl w:val="B81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97F83"/>
    <w:multiLevelType w:val="multilevel"/>
    <w:tmpl w:val="5768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426D4"/>
    <w:multiLevelType w:val="multilevel"/>
    <w:tmpl w:val="B6E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45F80"/>
    <w:multiLevelType w:val="multilevel"/>
    <w:tmpl w:val="0E3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C6275"/>
    <w:multiLevelType w:val="multilevel"/>
    <w:tmpl w:val="CD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>
    <w:useFELayout/>
  </w:compat>
  <w:rsids>
    <w:rsidRoot w:val="00A32C64"/>
    <w:rsid w:val="003A15A0"/>
    <w:rsid w:val="00A32C64"/>
    <w:rsid w:val="00C04193"/>
    <w:rsid w:val="00E25AF8"/>
    <w:rsid w:val="00EE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A0"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5A0"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A15A0"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rsid w:val="003A15A0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rsid w:val="003A15A0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rsid w:val="003A15A0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rsid w:val="003A15A0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rsid w:val="003A15A0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rsid w:val="003A15A0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rsid w:val="003A15A0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rsid w:val="003A15A0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rsid w:val="003A15A0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rsid w:val="003A15A0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rsid w:val="003A15A0"/>
    <w:pPr>
      <w:spacing w:before="100" w:beforeAutospacing="1" w:after="100" w:afterAutospacing="1"/>
    </w:pPr>
  </w:style>
  <w:style w:type="paragraph" w:customStyle="1" w:styleId="pli">
    <w:name w:val="pli"/>
    <w:basedOn w:val="Normal"/>
    <w:rsid w:val="003A15A0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15A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68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12051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37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1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37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如何查找数据库启动失败原因</dc:title>
  <dc:subject/>
  <dc:creator>jcui</dc:creator>
  <cp:keywords/>
  <dc:description/>
  <cp:lastModifiedBy>jcui</cp:lastModifiedBy>
  <cp:revision>2</cp:revision>
  <dcterms:created xsi:type="dcterms:W3CDTF">2012-10-26T19:39:00Z</dcterms:created>
  <dcterms:modified xsi:type="dcterms:W3CDTF">2012-10-26T19:39:00Z</dcterms:modified>
</cp:coreProperties>
</file>