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900"/>
        <w:gridCol w:w="660"/>
        <w:gridCol w:w="4800"/>
      </w:tblGrid>
      <w:tr w:rsidR="00000000">
        <w:trPr>
          <w:tblCellSpacing w:w="0" w:type="dxa"/>
        </w:trPr>
        <w:tc>
          <w:tcPr>
            <w:tcW w:w="3900" w:type="dxa"/>
            <w:vAlign w:val="center"/>
            <w:hideMark/>
          </w:tcPr>
          <w:p w:rsidR="00000000" w:rsidRDefault="002A4416" w:rsidP="00DE09C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2A4416" w:rsidP="00DE09C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  <w:tc>
          <w:tcPr>
            <w:tcW w:w="4800" w:type="dxa"/>
            <w:vAlign w:val="center"/>
            <w:hideMark/>
          </w:tcPr>
          <w:p w:rsidR="00000000" w:rsidRDefault="002A4416" w:rsidP="00DE09C4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000000" w:rsidRDefault="002A4416" w:rsidP="00DE09C4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 </w:t>
            </w:r>
          </w:p>
        </w:tc>
      </w:tr>
    </w:tbl>
    <w:p w:rsidR="00000000" w:rsidRDefault="002A4416" w:rsidP="00DE09C4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rHeight w:val="450"/>
          <w:tblCellSpacing w:w="0" w:type="dxa"/>
          <w:jc w:val="center"/>
        </w:trPr>
        <w:tc>
          <w:tcPr>
            <w:tcW w:w="0" w:type="auto"/>
            <w:shd w:val="clear" w:color="auto" w:fill="393E82"/>
            <w:vAlign w:val="center"/>
            <w:hideMark/>
          </w:tcPr>
          <w:p w:rsidR="00000000" w:rsidRDefault="002A4416" w:rsidP="00DE09C4">
            <w:pPr>
              <w:spacing w:line="360" w:lineRule="auto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如何终止数据库恢复过程</w:t>
            </w:r>
          </w:p>
        </w:tc>
      </w:tr>
    </w:tbl>
    <w:p w:rsidR="00000000" w:rsidRDefault="002A4416" w:rsidP="00DE09C4">
      <w:pPr>
        <w:rPr>
          <w:vanish/>
        </w:rPr>
      </w:pPr>
    </w:p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986"/>
      </w:tblGrid>
      <w:tr w:rsidR="00000000">
        <w:trPr>
          <w:tblCellSpacing w:w="0" w:type="dxa"/>
          <w:jc w:val="center"/>
        </w:trPr>
        <w:tc>
          <w:tcPr>
            <w:tcW w:w="5000" w:type="pct"/>
            <w:shd w:val="clear" w:color="auto" w:fill="F8F8F8"/>
            <w:vAlign w:val="center"/>
            <w:hideMark/>
          </w:tcPr>
          <w:p w:rsidR="00000000" w:rsidRDefault="002A4416" w:rsidP="00DE09C4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当某一正常运行的大事务（例如：</w:t>
            </w: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delete</w:t>
            </w:r>
            <w:r>
              <w:rPr>
                <w:rFonts w:hint="eastAsia"/>
                <w:sz w:val="18"/>
                <w:szCs w:val="18"/>
              </w:rPr>
              <w:t>操作）被终止，且重新启动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后，运行该事务的数据库处于恢复状态，通常这种状态会持续很长时间，当在此恢复过程中没有出现任何异常时，建议用户耐心等待恢复过程完成。同时我们提供以下方法来终止此恢复过程，但请用户注意这些操作将带来数据的不一致性。必要时，希望用户用完整、可靠的数据库备份恢复此数据库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(1) </w:t>
            </w: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rFonts w:hint="eastAsia"/>
                <w:sz w:val="18"/>
                <w:szCs w:val="18"/>
              </w:rPr>
              <w:t xml:space="preserve">Backup Server, </w:t>
            </w:r>
            <w:r>
              <w:rPr>
                <w:rFonts w:hint="eastAsia"/>
                <w:sz w:val="18"/>
                <w:szCs w:val="18"/>
              </w:rPr>
              <w:t>后备</w:t>
            </w:r>
            <w:r>
              <w:rPr>
                <w:rFonts w:hint="eastAsia"/>
                <w:sz w:val="18"/>
                <w:szCs w:val="18"/>
              </w:rPr>
              <w:t>master</w:t>
            </w:r>
            <w:r>
              <w:rPr>
                <w:rFonts w:hint="eastAsia"/>
                <w:sz w:val="18"/>
                <w:szCs w:val="18"/>
              </w:rPr>
              <w:t>数据库</w:t>
            </w:r>
            <w:r>
              <w:rPr>
                <w:rFonts w:ascii="LiSu" w:eastAsia="LiSu" w:hint="eastAsia"/>
                <w:color w:val="CC0000"/>
                <w:sz w:val="18"/>
                <w:szCs w:val="18"/>
              </w:rPr>
              <w:t>（这一步很重要！）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1&gt;dump dat</w:t>
            </w:r>
            <w:r>
              <w:rPr>
                <w:rFonts w:hint="eastAsia"/>
                <w:sz w:val="18"/>
                <w:szCs w:val="18"/>
              </w:rPr>
              <w:t>abase master to "/usr/sybase/master.dup"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(2) </w:t>
            </w:r>
            <w:r>
              <w:rPr>
                <w:rFonts w:hint="eastAsia"/>
                <w:sz w:val="18"/>
                <w:szCs w:val="18"/>
              </w:rPr>
              <w:t>用</w:t>
            </w:r>
            <w:r>
              <w:rPr>
                <w:rFonts w:hint="eastAsia"/>
                <w:sz w:val="18"/>
                <w:szCs w:val="18"/>
              </w:rPr>
              <w:t>isql</w:t>
            </w:r>
            <w:r>
              <w:rPr>
                <w:rFonts w:hint="eastAsia"/>
                <w:sz w:val="18"/>
                <w:szCs w:val="18"/>
              </w:rPr>
              <w:t>登录到</w:t>
            </w:r>
            <w:r>
              <w:rPr>
                <w:rFonts w:hint="eastAsia"/>
                <w:sz w:val="18"/>
                <w:szCs w:val="18"/>
              </w:rPr>
              <w:t xml:space="preserve">SQL Server, </w:t>
            </w:r>
            <w:r>
              <w:rPr>
                <w:rFonts w:hint="eastAsia"/>
                <w:sz w:val="18"/>
                <w:szCs w:val="18"/>
              </w:rPr>
              <w:t>须用</w:t>
            </w: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rFonts w:hint="eastAsia"/>
                <w:sz w:val="18"/>
                <w:szCs w:val="18"/>
              </w:rPr>
              <w:t>帐号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本文以</w:t>
            </w:r>
            <w:r>
              <w:rPr>
                <w:rFonts w:hint="eastAsia"/>
                <w:sz w:val="18"/>
                <w:szCs w:val="18"/>
              </w:rPr>
              <w:t>pubs2</w:t>
            </w:r>
            <w:r>
              <w:rPr>
                <w:rFonts w:hint="eastAsia"/>
                <w:sz w:val="18"/>
                <w:szCs w:val="18"/>
              </w:rPr>
              <w:t>数据库为例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1&gt;sp_configure "allow updates", 1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2&gt;go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1&gt;begin tran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2&gt;go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 use master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 go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1&gt;update sysdatabases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2&gt;set status = -32768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3&gt;</w:t>
            </w:r>
            <w:r>
              <w:rPr>
                <w:rFonts w:hint="eastAsia"/>
                <w:sz w:val="18"/>
                <w:szCs w:val="18"/>
              </w:rPr>
              <w:t xml:space="preserve">Where name="pubs2"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4&gt;go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如果得到</w:t>
            </w:r>
            <w:r>
              <w:rPr>
                <w:rFonts w:hint="eastAsia"/>
                <w:sz w:val="18"/>
                <w:szCs w:val="18"/>
              </w:rPr>
              <w:t>(1 row affected),</w:t>
            </w:r>
            <w:r>
              <w:rPr>
                <w:rFonts w:hint="eastAsia"/>
                <w:sz w:val="18"/>
                <w:szCs w:val="18"/>
              </w:rPr>
              <w:t>则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1&gt;commit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否则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1&gt;rollback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(3</w:t>
            </w:r>
            <w:proofErr w:type="gramStart"/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这时重新启动</w:t>
            </w:r>
            <w:r>
              <w:rPr>
                <w:rFonts w:hint="eastAsia"/>
                <w:sz w:val="18"/>
                <w:szCs w:val="18"/>
              </w:rPr>
              <w:t>SQL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Server, </w:t>
            </w:r>
            <w:r>
              <w:rPr>
                <w:rFonts w:hint="eastAsia"/>
                <w:sz w:val="18"/>
                <w:szCs w:val="18"/>
              </w:rPr>
              <w:t>再用</w:t>
            </w: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rFonts w:hint="eastAsia"/>
                <w:sz w:val="18"/>
                <w:szCs w:val="18"/>
              </w:rPr>
              <w:t>帐号登录到</w:t>
            </w:r>
            <w:r>
              <w:rPr>
                <w:rFonts w:hint="eastAsia"/>
                <w:sz w:val="18"/>
                <w:szCs w:val="18"/>
              </w:rPr>
              <w:t xml:space="preserve">SQL Server.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1&gt;dump tran pubs2 with no_log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1&gt;begin tran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2&gt;go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 use master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 go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1&gt;update sysdatabases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2&gt;set status=0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3&gt;Where name="pubs2" 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4&gt;go 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如果得到</w:t>
            </w:r>
            <w:r>
              <w:rPr>
                <w:rFonts w:hint="eastAsia"/>
                <w:sz w:val="18"/>
                <w:szCs w:val="18"/>
              </w:rPr>
              <w:t>(1 row affected),</w:t>
            </w:r>
            <w:r>
              <w:rPr>
                <w:rFonts w:hint="eastAsia"/>
                <w:sz w:val="18"/>
                <w:szCs w:val="18"/>
              </w:rPr>
              <w:t>则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1&gt;commit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　　否则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1&gt;rollback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1&gt;sp_configure "allow updates" ,0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2&gt;go 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(4) </w:t>
            </w:r>
            <w:r>
              <w:rPr>
                <w:rFonts w:hint="eastAsia"/>
                <w:sz w:val="18"/>
                <w:szCs w:val="18"/>
              </w:rPr>
              <w:t>重新启动</w:t>
            </w:r>
            <w:r>
              <w:rPr>
                <w:rFonts w:hint="eastAsia"/>
                <w:sz w:val="18"/>
                <w:szCs w:val="18"/>
              </w:rPr>
              <w:t>server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(5) </w:t>
            </w:r>
            <w:proofErr w:type="gramStart"/>
            <w:r>
              <w:rPr>
                <w:rFonts w:hint="eastAsia"/>
                <w:sz w:val="18"/>
                <w:szCs w:val="18"/>
              </w:rPr>
              <w:t>如果你的数据库原来有</w:t>
            </w:r>
            <w:r>
              <w:rPr>
                <w:rFonts w:hint="eastAsia"/>
                <w:sz w:val="18"/>
                <w:szCs w:val="18"/>
              </w:rPr>
              <w:t>dboption(</w:t>
            </w:r>
            <w:proofErr w:type="gramEnd"/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rFonts w:hint="eastAsia"/>
                <w:sz w:val="18"/>
                <w:szCs w:val="18"/>
              </w:rPr>
              <w:t>"select into","trunc log on chkpt"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rFonts w:hint="eastAsia"/>
                <w:sz w:val="18"/>
                <w:szCs w:val="18"/>
              </w:rPr>
              <w:t xml:space="preserve">), </w:t>
            </w:r>
            <w:r>
              <w:rPr>
                <w:rFonts w:hint="eastAsia"/>
                <w:sz w:val="18"/>
                <w:szCs w:val="18"/>
              </w:rPr>
              <w:t>你需要重新设</w:t>
            </w:r>
            <w:r>
              <w:rPr>
                <w:rFonts w:hint="eastAsia"/>
                <w:sz w:val="18"/>
                <w:szCs w:val="18"/>
              </w:rPr>
              <w:t>置这些</w:t>
            </w:r>
            <w:r>
              <w:rPr>
                <w:rFonts w:hint="eastAsia"/>
                <w:sz w:val="18"/>
                <w:szCs w:val="18"/>
              </w:rPr>
              <w:t xml:space="preserve">option.. 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(6) </w:t>
            </w:r>
            <w:r>
              <w:rPr>
                <w:rFonts w:hint="eastAsia"/>
                <w:sz w:val="18"/>
                <w:szCs w:val="18"/>
              </w:rPr>
              <w:t>当数据库已经恢复可使用状态后，运行</w:t>
            </w:r>
            <w:r>
              <w:rPr>
                <w:rFonts w:hint="eastAsia"/>
                <w:sz w:val="18"/>
                <w:szCs w:val="18"/>
              </w:rPr>
              <w:t>dbcc</w:t>
            </w:r>
            <w:r>
              <w:rPr>
                <w:rFonts w:hint="eastAsia"/>
                <w:sz w:val="18"/>
                <w:szCs w:val="18"/>
              </w:rPr>
              <w:t>命令检查数据库的一致性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参照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如何检查数据库中数据一致性</w:t>
            </w:r>
            <w:r>
              <w:rPr>
                <w:rFonts w:hint="eastAsia"/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文章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 xml:space="preserve"> (7) </w:t>
            </w:r>
            <w:r>
              <w:rPr>
                <w:rFonts w:hint="eastAsia"/>
                <w:sz w:val="18"/>
                <w:szCs w:val="18"/>
              </w:rPr>
              <w:t>后备用户数据库</w:t>
            </w:r>
          </w:p>
          <w:p w:rsidR="00000000" w:rsidRDefault="002A4416" w:rsidP="00DE09C4">
            <w:pPr>
              <w:pStyle w:val="NormalWeb"/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　例如：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1&gt;dump database pubs2 to "/usr/sybase/pubs2.dup"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 xml:space="preserve">　　</w:t>
            </w:r>
            <w:r>
              <w:rPr>
                <w:rFonts w:hint="eastAsia"/>
                <w:sz w:val="18"/>
                <w:szCs w:val="18"/>
              </w:rPr>
              <w:t>2&gt;go</w:t>
            </w:r>
          </w:p>
        </w:tc>
      </w:tr>
    </w:tbl>
    <w:p w:rsidR="002A4416" w:rsidRDefault="002A4416" w:rsidP="00DE09C4"/>
    <w:sectPr w:rsidR="002A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Su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noPunctuationKerning/>
  <w:characterSpacingControl w:val="doNotCompress"/>
  <w:compat>
    <w:useFELayout/>
  </w:compat>
  <w:rsids>
    <w:rsidRoot w:val="00780093"/>
    <w:rsid w:val="002A4416"/>
    <w:rsid w:val="00780093"/>
    <w:rsid w:val="00DE0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imSun" w:eastAsia="SimSun" w:hAnsi="SimSun" w:cs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i w:val="0"/>
      <w:iCs w:val="0"/>
      <w:strike w:val="0"/>
      <w:dstrike w:val="0"/>
      <w:color w:val="000000"/>
      <w:u w:val="none"/>
      <w:effect w:val="none"/>
    </w:rPr>
  </w:style>
  <w:style w:type="paragraph" w:customStyle="1" w:styleId="p1">
    <w:name w:val="p1"/>
    <w:basedOn w:val="Normal"/>
    <w:pPr>
      <w:spacing w:before="100" w:beforeAutospacing="1" w:after="100" w:afterAutospacing="1" w:line="360" w:lineRule="auto"/>
    </w:pPr>
    <w:rPr>
      <w:color w:val="FFFFFF"/>
      <w:sz w:val="18"/>
      <w:szCs w:val="18"/>
    </w:rPr>
  </w:style>
  <w:style w:type="paragraph" w:customStyle="1" w:styleId="f1">
    <w:name w:val="f1"/>
    <w:basedOn w:val="Normal"/>
    <w:pPr>
      <w:spacing w:before="100" w:beforeAutospacing="1" w:after="100" w:afterAutospacing="1"/>
    </w:pPr>
    <w:rPr>
      <w:sz w:val="11"/>
      <w:szCs w:val="11"/>
    </w:rPr>
  </w:style>
  <w:style w:type="paragraph" w:customStyle="1" w:styleId="p2">
    <w:name w:val="p2"/>
    <w:basedOn w:val="Normal"/>
    <w:pPr>
      <w:spacing w:before="100" w:beforeAutospacing="1" w:after="100" w:afterAutospacing="1" w:line="360" w:lineRule="auto"/>
    </w:pPr>
    <w:rPr>
      <w:b/>
      <w:bCs/>
      <w:color w:val="393E82"/>
      <w:sz w:val="18"/>
      <w:szCs w:val="18"/>
    </w:rPr>
  </w:style>
  <w:style w:type="paragraph" w:customStyle="1" w:styleId="p3">
    <w:name w:val="p3"/>
    <w:basedOn w:val="Normal"/>
    <w:pPr>
      <w:spacing w:before="100" w:beforeAutospacing="1" w:after="100" w:afterAutospacing="1" w:line="360" w:lineRule="auto"/>
    </w:pPr>
    <w:rPr>
      <w:color w:val="000000"/>
      <w:sz w:val="18"/>
      <w:szCs w:val="18"/>
    </w:rPr>
  </w:style>
  <w:style w:type="paragraph" w:customStyle="1" w:styleId="p4">
    <w:name w:val="p4"/>
    <w:basedOn w:val="Normal"/>
    <w:pPr>
      <w:spacing w:before="100" w:beforeAutospacing="1" w:after="100" w:afterAutospacing="1"/>
    </w:pPr>
    <w:rPr>
      <w:b/>
      <w:bCs/>
      <w:color w:val="393E82"/>
    </w:rPr>
  </w:style>
  <w:style w:type="paragraph" w:customStyle="1" w:styleId="p5">
    <w:name w:val="p5"/>
    <w:basedOn w:val="Normal"/>
    <w:pPr>
      <w:shd w:val="clear" w:color="auto" w:fill="D2D4F9"/>
      <w:spacing w:before="100" w:beforeAutospacing="1" w:after="100" w:afterAutospacing="1"/>
    </w:pPr>
    <w:rPr>
      <w:b/>
      <w:bCs/>
      <w:color w:val="000066"/>
      <w:sz w:val="18"/>
      <w:szCs w:val="18"/>
    </w:rPr>
  </w:style>
  <w:style w:type="paragraph" w:customStyle="1" w:styleId="p6">
    <w:name w:val="p6"/>
    <w:basedOn w:val="Normal"/>
    <w:pPr>
      <w:shd w:val="clear" w:color="auto" w:fill="F1F1FD"/>
      <w:spacing w:before="100" w:beforeAutospacing="1" w:after="100" w:afterAutospacing="1"/>
    </w:pPr>
    <w:rPr>
      <w:color w:val="000000"/>
      <w:sz w:val="18"/>
      <w:szCs w:val="18"/>
    </w:rPr>
  </w:style>
  <w:style w:type="paragraph" w:customStyle="1" w:styleId="p7">
    <w:name w:val="p7"/>
    <w:basedOn w:val="Normal"/>
    <w:pPr>
      <w:shd w:val="clear" w:color="auto" w:fill="393E82"/>
      <w:spacing w:before="100" w:beforeAutospacing="1" w:after="100" w:afterAutospacing="1"/>
    </w:pPr>
    <w:rPr>
      <w:b/>
      <w:bCs/>
      <w:color w:val="FFFFFF"/>
    </w:rPr>
  </w:style>
  <w:style w:type="paragraph" w:customStyle="1" w:styleId="p8">
    <w:name w:val="p8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9">
    <w:name w:val="p9"/>
    <w:basedOn w:val="Normal"/>
    <w:pPr>
      <w:spacing w:before="100" w:beforeAutospacing="1" w:after="100" w:afterAutospacing="1" w:line="360" w:lineRule="auto"/>
    </w:pPr>
    <w:rPr>
      <w:b/>
      <w:bCs/>
      <w:color w:val="393E82"/>
      <w:sz w:val="21"/>
      <w:szCs w:val="21"/>
    </w:rPr>
  </w:style>
  <w:style w:type="paragraph" w:customStyle="1" w:styleId="bg1">
    <w:name w:val="bg1"/>
    <w:basedOn w:val="Normal"/>
    <w:pPr>
      <w:spacing w:before="100" w:beforeAutospacing="1" w:after="100" w:afterAutospacing="1"/>
    </w:pPr>
  </w:style>
  <w:style w:type="paragraph" w:customStyle="1" w:styleId="pli">
    <w:name w:val="pli"/>
    <w:basedOn w:val="Normal"/>
    <w:pPr>
      <w:spacing w:before="100" w:beforeAutospacing="1" w:after="100" w:afterAutospacing="1" w:line="360" w:lineRule="auto"/>
    </w:pPr>
    <w:rPr>
      <w:color w:val="393E82"/>
      <w:sz w:val="18"/>
      <w:szCs w:val="18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9C4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gb231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如何终止数据库恢复过程</dc:title>
  <dc:subject/>
  <dc:creator>jcui</dc:creator>
  <cp:keywords/>
  <dc:description/>
  <cp:lastModifiedBy>jcui</cp:lastModifiedBy>
  <cp:revision>2</cp:revision>
  <dcterms:created xsi:type="dcterms:W3CDTF">2012-10-26T15:53:00Z</dcterms:created>
  <dcterms:modified xsi:type="dcterms:W3CDTF">2012-10-26T15:53:00Z</dcterms:modified>
</cp:coreProperties>
</file>