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193D2" w14:textId="2882C803" w:rsidR="00D0675A" w:rsidRPr="00660A7B" w:rsidRDefault="004D4488" w:rsidP="00B76D94">
      <w:pPr>
        <w:jc w:val="center"/>
        <w:rPr>
          <w:rFonts w:ascii="Calibri" w:hAnsi="Calibri" w:cs="Calibri"/>
          <w:b/>
          <w:bCs/>
        </w:rPr>
      </w:pPr>
      <w:r w:rsidRPr="00660A7B">
        <w:rPr>
          <w:rFonts w:ascii="Calibri" w:hAnsi="Calibri" w:cs="Calibri"/>
          <w:b/>
          <w:bCs/>
          <w:noProof/>
        </w:rPr>
        <w:drawing>
          <wp:inline distT="0" distB="0" distL="0" distR="0" wp14:anchorId="3C3FEBDD" wp14:editId="1F62FDCD">
            <wp:extent cx="3895725" cy="606418"/>
            <wp:effectExtent l="0" t="0" r="0" b="3810"/>
            <wp:docPr id="1" name="Picture 1" descr="A red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white logo&#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969924" cy="617968"/>
                    </a:xfrm>
                    <a:prstGeom prst="rect">
                      <a:avLst/>
                    </a:prstGeom>
                  </pic:spPr>
                </pic:pic>
              </a:graphicData>
            </a:graphic>
          </wp:inline>
        </w:drawing>
      </w:r>
    </w:p>
    <w:p w14:paraId="6A7447C3" w14:textId="77777777" w:rsidR="004D4488" w:rsidRPr="00660A7B" w:rsidRDefault="004D4488" w:rsidP="00B76D94">
      <w:pPr>
        <w:jc w:val="center"/>
        <w:rPr>
          <w:rFonts w:ascii="Calibri" w:hAnsi="Calibri" w:cs="Calibri"/>
          <w:b/>
          <w:bCs/>
        </w:rPr>
      </w:pPr>
    </w:p>
    <w:p w14:paraId="55057010" w14:textId="77777777" w:rsidR="004F4EC4" w:rsidRPr="00660A7B" w:rsidRDefault="004F4EC4" w:rsidP="00B76D94">
      <w:pPr>
        <w:jc w:val="center"/>
        <w:rPr>
          <w:rFonts w:ascii="Calibri" w:hAnsi="Calibri" w:cs="Calibri"/>
          <w:b/>
          <w:bCs/>
        </w:rPr>
      </w:pPr>
      <w:r w:rsidRPr="00660A7B">
        <w:rPr>
          <w:rFonts w:ascii="Calibri" w:hAnsi="Calibri" w:cs="Calibri"/>
          <w:b/>
          <w:bCs/>
        </w:rPr>
        <w:t>MIS582, Information Security Management</w:t>
      </w:r>
    </w:p>
    <w:p w14:paraId="56F05068" w14:textId="3EF80A6A" w:rsidR="008A58C4" w:rsidRPr="00660A7B" w:rsidRDefault="004F4EC4" w:rsidP="00B76D94">
      <w:pPr>
        <w:jc w:val="center"/>
        <w:rPr>
          <w:rFonts w:ascii="Calibri" w:hAnsi="Calibri" w:cs="Calibri"/>
          <w:b/>
        </w:rPr>
      </w:pPr>
      <w:r w:rsidRPr="00660A7B">
        <w:rPr>
          <w:rFonts w:ascii="Calibri" w:hAnsi="Calibri" w:cs="Calibri"/>
          <w:b/>
        </w:rPr>
        <w:t>Spring 2022 – Online Section</w:t>
      </w:r>
    </w:p>
    <w:p w14:paraId="4CB468D6" w14:textId="77777777" w:rsidR="004F4EC4" w:rsidRPr="00660A7B" w:rsidRDefault="004F4EC4" w:rsidP="00B76D94">
      <w:pPr>
        <w:jc w:val="center"/>
        <w:rPr>
          <w:rFonts w:ascii="Calibri" w:hAnsi="Calibri" w:cs="Calibri"/>
          <w:b/>
        </w:rPr>
      </w:pPr>
    </w:p>
    <w:p w14:paraId="5C498730" w14:textId="77777777" w:rsidR="008A58C4" w:rsidRPr="00660A7B" w:rsidRDefault="008A58C4" w:rsidP="00B76D94">
      <w:pPr>
        <w:rPr>
          <w:rFonts w:ascii="Calibri" w:hAnsi="Calibri" w:cs="Calibri"/>
          <w:b/>
        </w:rPr>
      </w:pPr>
      <w:r w:rsidRPr="00660A7B">
        <w:rPr>
          <w:rFonts w:ascii="Calibri" w:hAnsi="Calibri" w:cs="Calibri"/>
          <w:b/>
        </w:rPr>
        <w:t>Instructor:</w:t>
      </w:r>
    </w:p>
    <w:p w14:paraId="0BD41B60" w14:textId="5D1EB59D" w:rsidR="008A58C4" w:rsidRPr="00660A7B" w:rsidRDefault="00307CCC" w:rsidP="00B76D94">
      <w:pPr>
        <w:rPr>
          <w:rFonts w:ascii="Calibri" w:hAnsi="Calibri" w:cs="Calibri"/>
        </w:rPr>
      </w:pPr>
      <w:r w:rsidRPr="00660A7B">
        <w:rPr>
          <w:rFonts w:ascii="Calibri" w:hAnsi="Calibri" w:cs="Calibri"/>
        </w:rPr>
        <w:t>Vance Wilson, Ph.D.</w:t>
      </w:r>
    </w:p>
    <w:p w14:paraId="632AEAAB" w14:textId="2D686839" w:rsidR="008A58C4" w:rsidRPr="00660A7B" w:rsidRDefault="00307CCC" w:rsidP="00B76D94">
      <w:pPr>
        <w:rPr>
          <w:rFonts w:ascii="Calibri" w:hAnsi="Calibri" w:cs="Calibri"/>
        </w:rPr>
      </w:pPr>
      <w:r w:rsidRPr="00660A7B">
        <w:rPr>
          <w:rFonts w:ascii="Calibri" w:hAnsi="Calibri" w:cs="Calibri"/>
        </w:rPr>
        <w:t>vwilson@wpi.edu</w:t>
      </w:r>
    </w:p>
    <w:p w14:paraId="00799630" w14:textId="24FCA5C5" w:rsidR="008A58C4" w:rsidRPr="00660A7B" w:rsidRDefault="008A58C4" w:rsidP="00B76D94">
      <w:pPr>
        <w:rPr>
          <w:rFonts w:ascii="Calibri" w:hAnsi="Calibri" w:cs="Calibri"/>
        </w:rPr>
      </w:pPr>
    </w:p>
    <w:p w14:paraId="538370C6" w14:textId="69B431ED" w:rsidR="008A58C4" w:rsidRPr="00660A7B" w:rsidRDefault="00307CCC" w:rsidP="00B76D94">
      <w:pPr>
        <w:rPr>
          <w:rFonts w:ascii="Calibri" w:hAnsi="Calibri" w:cs="Calibri"/>
          <w:b/>
        </w:rPr>
      </w:pPr>
      <w:r w:rsidRPr="00660A7B">
        <w:rPr>
          <w:rFonts w:ascii="Calibri" w:hAnsi="Calibri" w:cs="Calibri"/>
          <w:b/>
        </w:rPr>
        <w:t>Course Materials</w:t>
      </w:r>
      <w:r w:rsidR="008A58C4" w:rsidRPr="00660A7B">
        <w:rPr>
          <w:rFonts w:ascii="Calibri" w:hAnsi="Calibri" w:cs="Calibri"/>
          <w:b/>
        </w:rPr>
        <w:t>:</w:t>
      </w:r>
    </w:p>
    <w:p w14:paraId="3869EC45" w14:textId="7FD11555" w:rsidR="00307CCC" w:rsidRPr="00660A7B" w:rsidRDefault="00307CCC" w:rsidP="00B76D94">
      <w:pPr>
        <w:rPr>
          <w:rFonts w:ascii="Calibri" w:hAnsi="Calibri" w:cs="Calibri"/>
        </w:rPr>
      </w:pPr>
      <w:r w:rsidRPr="00660A7B">
        <w:rPr>
          <w:rFonts w:ascii="Calibri" w:hAnsi="Calibri" w:cs="Calibri"/>
        </w:rPr>
        <w:t>Required Course Texts (note that you’ll need these for discussions</w:t>
      </w:r>
      <w:r w:rsidR="002F5803" w:rsidRPr="00660A7B">
        <w:rPr>
          <w:rFonts w:ascii="Calibri" w:hAnsi="Calibri" w:cs="Calibri"/>
        </w:rPr>
        <w:t xml:space="preserve"> and</w:t>
      </w:r>
      <w:r w:rsidRPr="00660A7B">
        <w:rPr>
          <w:rFonts w:ascii="Calibri" w:hAnsi="Calibri" w:cs="Calibri"/>
        </w:rPr>
        <w:t xml:space="preserve"> open-book exams):</w:t>
      </w:r>
    </w:p>
    <w:p w14:paraId="2880F909" w14:textId="77777777" w:rsidR="002F5803" w:rsidRPr="00660A7B" w:rsidRDefault="002F5803" w:rsidP="00B76D94">
      <w:pPr>
        <w:numPr>
          <w:ilvl w:val="0"/>
          <w:numId w:val="17"/>
        </w:numPr>
        <w:rPr>
          <w:rFonts w:ascii="Calibri" w:hAnsi="Calibri" w:cs="Calibri"/>
        </w:rPr>
      </w:pPr>
      <w:r w:rsidRPr="00660A7B">
        <w:rPr>
          <w:rFonts w:ascii="Calibri" w:hAnsi="Calibri" w:cs="Calibri"/>
        </w:rPr>
        <w:t xml:space="preserve">Jason Andress, “The Basics of Information Security (Second Edition)”, Publisher: </w:t>
      </w:r>
      <w:r w:rsidRPr="00660A7B">
        <w:rPr>
          <w:rFonts w:ascii="Calibri" w:hAnsi="Calibri" w:cs="Calibri"/>
          <w:iCs/>
        </w:rPr>
        <w:t>Syngress,</w:t>
      </w:r>
      <w:r w:rsidRPr="00660A7B">
        <w:rPr>
          <w:rFonts w:ascii="Calibri" w:hAnsi="Calibri" w:cs="Calibri"/>
        </w:rPr>
        <w:t xml:space="preserve"> 2011. ISBN-13: 978-0128007440</w:t>
      </w:r>
    </w:p>
    <w:p w14:paraId="76DE92C0" w14:textId="77777777" w:rsidR="002F5803" w:rsidRPr="00660A7B" w:rsidRDefault="002F5803" w:rsidP="00B76D94">
      <w:pPr>
        <w:numPr>
          <w:ilvl w:val="0"/>
          <w:numId w:val="17"/>
        </w:numPr>
        <w:rPr>
          <w:rFonts w:ascii="Calibri" w:hAnsi="Calibri" w:cs="Calibri"/>
        </w:rPr>
      </w:pPr>
      <w:r w:rsidRPr="00660A7B">
        <w:rPr>
          <w:rFonts w:ascii="Calibri" w:hAnsi="Calibri" w:cs="Calibri"/>
        </w:rPr>
        <w:t>Bill Gardner and Valerie Thomas, “Building an Information Security Awareness Program: Defending Against Social Engineering and Technical Threats”, Publisher: Syngress, 2014. eISBN-13: 978-0124199675</w:t>
      </w:r>
    </w:p>
    <w:p w14:paraId="7FC0BBF7" w14:textId="2F4F51B9" w:rsidR="008A58C4" w:rsidRPr="0091258A" w:rsidRDefault="002F5803" w:rsidP="00B76D94">
      <w:pPr>
        <w:pStyle w:val="ListParagraph"/>
        <w:numPr>
          <w:ilvl w:val="0"/>
          <w:numId w:val="17"/>
        </w:numPr>
        <w:rPr>
          <w:rStyle w:val="Hyperlink"/>
          <w:rFonts w:ascii="Calibri" w:hAnsi="Calibri" w:cs="Calibri"/>
          <w:color w:val="auto"/>
          <w:u w:val="none"/>
        </w:rPr>
      </w:pPr>
      <w:r w:rsidRPr="00660A7B">
        <w:rPr>
          <w:rFonts w:ascii="Calibri" w:hAnsi="Calibri" w:cs="Calibri"/>
        </w:rPr>
        <w:t>Harvard Business Publishing materials. A course packet has been set up for you to purchase and access online at:</w:t>
      </w:r>
      <w:r w:rsidR="00782473">
        <w:rPr>
          <w:rFonts w:ascii="Calibri" w:hAnsi="Calibri" w:cs="Calibri"/>
        </w:rPr>
        <w:t xml:space="preserve"> </w:t>
      </w:r>
      <w:hyperlink r:id="rId12" w:history="1">
        <w:r w:rsidR="00782473" w:rsidRPr="00782473">
          <w:rPr>
            <w:rStyle w:val="Hyperlink"/>
            <w:rFonts w:ascii="Calibri" w:hAnsi="Calibri" w:cs="Calibri"/>
          </w:rPr>
          <w:t>https://hbsp.harvard.edu/import/898461</w:t>
        </w:r>
      </w:hyperlink>
    </w:p>
    <w:p w14:paraId="10FEF629" w14:textId="20362F1B" w:rsidR="0091258A" w:rsidRPr="00660A7B" w:rsidRDefault="0091258A" w:rsidP="00B76D94">
      <w:pPr>
        <w:pStyle w:val="ListParagraph"/>
        <w:numPr>
          <w:ilvl w:val="0"/>
          <w:numId w:val="17"/>
        </w:numPr>
        <w:rPr>
          <w:rFonts w:ascii="Calibri" w:hAnsi="Calibri" w:cs="Calibri"/>
        </w:rPr>
      </w:pPr>
      <w:r>
        <w:rPr>
          <w:rFonts w:ascii="Calibri" w:hAnsi="Calibri" w:cs="Calibri"/>
        </w:rPr>
        <w:t>Access to the WPI Canvas site for this course; plan to check this site weekly during the course term as it will provide all instructions and scheduling for completing course activities</w:t>
      </w:r>
    </w:p>
    <w:p w14:paraId="747E1BC7" w14:textId="77777777" w:rsidR="004D4488" w:rsidRPr="00660A7B" w:rsidRDefault="004D4488" w:rsidP="00B76D94">
      <w:pPr>
        <w:rPr>
          <w:rFonts w:ascii="Calibri" w:hAnsi="Calibri" w:cs="Calibri"/>
        </w:rPr>
      </w:pPr>
    </w:p>
    <w:p w14:paraId="1FF80238" w14:textId="63782AD2" w:rsidR="008A58C4" w:rsidRPr="00660A7B" w:rsidRDefault="008A58C4" w:rsidP="00B76D94">
      <w:pPr>
        <w:rPr>
          <w:rFonts w:ascii="Calibri" w:hAnsi="Calibri" w:cs="Calibri"/>
          <w:b/>
        </w:rPr>
      </w:pPr>
      <w:r w:rsidRPr="00660A7B">
        <w:rPr>
          <w:rFonts w:ascii="Calibri" w:hAnsi="Calibri" w:cs="Calibri"/>
          <w:b/>
        </w:rPr>
        <w:t>Course Description</w:t>
      </w:r>
      <w:r w:rsidR="00B45BEE">
        <w:rPr>
          <w:rFonts w:ascii="Calibri" w:hAnsi="Calibri" w:cs="Calibri"/>
          <w:b/>
        </w:rPr>
        <w:t>:</w:t>
      </w:r>
    </w:p>
    <w:p w14:paraId="48AB50FC" w14:textId="2AD8BD17" w:rsidR="0085592F" w:rsidRPr="00660A7B" w:rsidRDefault="004F4EC4" w:rsidP="00B76D94">
      <w:pPr>
        <w:rPr>
          <w:rFonts w:ascii="Calibri" w:hAnsi="Calibri" w:cs="Calibri"/>
          <w:bCs/>
        </w:rPr>
      </w:pPr>
      <w:r w:rsidRPr="00660A7B">
        <w:rPr>
          <w:rFonts w:ascii="Calibri" w:hAnsi="Calibri" w:cs="Calibri"/>
        </w:rPr>
        <w:t>MIS582</w:t>
      </w:r>
      <w:r w:rsidRPr="00660A7B">
        <w:rPr>
          <w:rFonts w:ascii="Calibri" w:hAnsi="Calibri" w:cs="Calibri"/>
          <w:bCs/>
        </w:rPr>
        <w:t xml:space="preserve"> will introduce students to the fundamentals of Information Security Management.  It is intended to develop an understanding of and appreciation for the importance of information security to all enterprises and to enable current and future managers to understand the role that they should play in securing the enterprise.  This course is aimed at any student who is interested in gaining a managerial-level understanding of information security.  A combination of readings, lectures, case studies, and on-line discussion of real-world events will be used to bridge the gap between theory and practice.  Upon completion of this course, the student will have an in-depth understanding of the essential components of a comprehensive information security program, as well as an understanding of the technology at work behind the scenes</w:t>
      </w:r>
      <w:r w:rsidR="00D13326" w:rsidRPr="00660A7B">
        <w:rPr>
          <w:rFonts w:ascii="Calibri" w:hAnsi="Calibri" w:cs="Calibri"/>
          <w:bCs/>
        </w:rPr>
        <w:t xml:space="preserve">. </w:t>
      </w:r>
    </w:p>
    <w:p w14:paraId="57DAF532" w14:textId="77777777" w:rsidR="004F4EC4" w:rsidRPr="00660A7B" w:rsidRDefault="004F4EC4" w:rsidP="00B76D94">
      <w:pPr>
        <w:rPr>
          <w:rFonts w:ascii="Calibri" w:hAnsi="Calibri" w:cs="Calibri"/>
          <w:bCs/>
        </w:rPr>
      </w:pPr>
    </w:p>
    <w:p w14:paraId="270B4061" w14:textId="66296A79" w:rsidR="004F4EC4" w:rsidRPr="00660A7B" w:rsidRDefault="004F4EC4" w:rsidP="00B76D94">
      <w:pPr>
        <w:rPr>
          <w:rFonts w:ascii="Calibri" w:hAnsi="Calibri" w:cs="Calibri"/>
        </w:rPr>
      </w:pPr>
      <w:r w:rsidRPr="00660A7B">
        <w:rPr>
          <w:rFonts w:ascii="Calibri" w:hAnsi="Calibri" w:cs="Calibri"/>
        </w:rPr>
        <w:t>This course is largely a case-based course that is designed to provide a foundational, managerially-focused understanding of information security concepts through exemplary case studies and other readings. The readings present a management perspective to a broad exposure of information security issues.</w:t>
      </w:r>
    </w:p>
    <w:p w14:paraId="5BE39192" w14:textId="77777777" w:rsidR="004D4488" w:rsidRPr="00660A7B" w:rsidRDefault="004D4488" w:rsidP="00B76D94">
      <w:pPr>
        <w:rPr>
          <w:rFonts w:ascii="Calibri" w:hAnsi="Calibri" w:cs="Calibri"/>
        </w:rPr>
      </w:pPr>
    </w:p>
    <w:p w14:paraId="57620FC3" w14:textId="77777777" w:rsidR="00B76D94" w:rsidRPr="00402108" w:rsidRDefault="00B76D94" w:rsidP="0091258A">
      <w:pPr>
        <w:keepNext/>
        <w:rPr>
          <w:rFonts w:cstheme="minorHAnsi"/>
          <w:b/>
          <w:bCs/>
        </w:rPr>
      </w:pPr>
      <w:r w:rsidRPr="00402108">
        <w:rPr>
          <w:rFonts w:cstheme="minorHAnsi"/>
          <w:b/>
          <w:bCs/>
        </w:rPr>
        <w:lastRenderedPageBreak/>
        <w:t>Expectations in this course:</w:t>
      </w:r>
    </w:p>
    <w:p w14:paraId="6803945D" w14:textId="77777777" w:rsidR="00B76D94" w:rsidRPr="00402108" w:rsidRDefault="00B76D94" w:rsidP="00B76D94">
      <w:pPr>
        <w:pStyle w:val="ListParagraph"/>
        <w:numPr>
          <w:ilvl w:val="0"/>
          <w:numId w:val="15"/>
        </w:numPr>
        <w:ind w:left="720"/>
        <w:rPr>
          <w:rFonts w:cstheme="minorHAnsi"/>
        </w:rPr>
      </w:pPr>
      <w:r w:rsidRPr="00402108">
        <w:rPr>
          <w:rFonts w:cstheme="minorHAnsi"/>
        </w:rPr>
        <w:t xml:space="preserve">This course is structured for students to participate entirely online. There are no synchronous course lectures or </w:t>
      </w:r>
      <w:r>
        <w:rPr>
          <w:rFonts w:cstheme="minorHAnsi"/>
        </w:rPr>
        <w:t>full-class</w:t>
      </w:r>
      <w:r w:rsidRPr="00402108">
        <w:rPr>
          <w:rFonts w:cstheme="minorHAnsi"/>
        </w:rPr>
        <w:t xml:space="preserve"> student meetings. This allows </w:t>
      </w:r>
      <w:r>
        <w:rPr>
          <w:rFonts w:cstheme="minorHAnsi"/>
        </w:rPr>
        <w:t>you</w:t>
      </w:r>
      <w:r w:rsidRPr="00402108">
        <w:rPr>
          <w:rFonts w:cstheme="minorHAnsi"/>
        </w:rPr>
        <w:t xml:space="preserve"> to fit course activities to meet </w:t>
      </w:r>
      <w:r>
        <w:rPr>
          <w:rFonts w:cstheme="minorHAnsi"/>
        </w:rPr>
        <w:t>your</w:t>
      </w:r>
      <w:r w:rsidRPr="00402108">
        <w:rPr>
          <w:rFonts w:cstheme="minorHAnsi"/>
        </w:rPr>
        <w:t xml:space="preserve"> own schedules, with two important caveats:</w:t>
      </w:r>
    </w:p>
    <w:p w14:paraId="6C5F9C88" w14:textId="77777777" w:rsidR="00B76D94" w:rsidRPr="00402108" w:rsidRDefault="00B76D94" w:rsidP="00B76D94">
      <w:pPr>
        <w:pStyle w:val="ListParagraph"/>
        <w:numPr>
          <w:ilvl w:val="1"/>
          <w:numId w:val="15"/>
        </w:numPr>
        <w:ind w:left="1440"/>
        <w:rPr>
          <w:rFonts w:cstheme="minorHAnsi"/>
        </w:rPr>
      </w:pPr>
      <w:r>
        <w:rPr>
          <w:rFonts w:cstheme="minorHAnsi"/>
        </w:rPr>
        <w:t>This structure has some limits; c</w:t>
      </w:r>
      <w:r w:rsidRPr="00402108">
        <w:rPr>
          <w:rFonts w:cstheme="minorHAnsi"/>
        </w:rPr>
        <w:t>ourse discussion activities require early (Sunday through Tuesday) and late (Wednesday through Friday) participation each week in order to receive full credit</w:t>
      </w:r>
      <w:r>
        <w:rPr>
          <w:rFonts w:cstheme="minorHAnsi"/>
        </w:rPr>
        <w:t>, and deadlines must be met.</w:t>
      </w:r>
    </w:p>
    <w:p w14:paraId="2B050B10" w14:textId="132B780E" w:rsidR="00B76D94" w:rsidRPr="00402108" w:rsidRDefault="00B76D94" w:rsidP="00B76D94">
      <w:pPr>
        <w:pStyle w:val="ListParagraph"/>
        <w:numPr>
          <w:ilvl w:val="1"/>
          <w:numId w:val="15"/>
        </w:numPr>
        <w:ind w:left="1440"/>
        <w:rPr>
          <w:rFonts w:cstheme="minorHAnsi"/>
        </w:rPr>
      </w:pPr>
      <w:r w:rsidRPr="00402108">
        <w:rPr>
          <w:rFonts w:cstheme="minorHAnsi"/>
        </w:rPr>
        <w:t xml:space="preserve">Project groups </w:t>
      </w:r>
      <w:r>
        <w:rPr>
          <w:rFonts w:cstheme="minorHAnsi"/>
        </w:rPr>
        <w:t>typically</w:t>
      </w:r>
      <w:r w:rsidRPr="00402108">
        <w:rPr>
          <w:rFonts w:cstheme="minorHAnsi"/>
        </w:rPr>
        <w:t xml:space="preserve"> schedule synchronous group meetings among members in order to plan project execution.</w:t>
      </w:r>
    </w:p>
    <w:p w14:paraId="7B862FD0" w14:textId="5C07DA18" w:rsidR="00B76D94" w:rsidRPr="00402108" w:rsidRDefault="00B76D94" w:rsidP="00B76D94">
      <w:pPr>
        <w:pStyle w:val="ListParagraph"/>
        <w:numPr>
          <w:ilvl w:val="0"/>
          <w:numId w:val="15"/>
        </w:numPr>
        <w:ind w:left="720"/>
        <w:rPr>
          <w:rFonts w:cstheme="minorHAnsi"/>
        </w:rPr>
      </w:pPr>
      <w:r w:rsidRPr="00402108">
        <w:rPr>
          <w:rFonts w:cstheme="minorHAnsi"/>
        </w:rPr>
        <w:t xml:space="preserve">Discussion activities are posted each week and should be considered </w:t>
      </w:r>
      <w:r>
        <w:rPr>
          <w:rFonts w:cstheme="minorHAnsi"/>
        </w:rPr>
        <w:t>to be</w:t>
      </w:r>
      <w:r w:rsidRPr="00402108">
        <w:rPr>
          <w:rFonts w:cstheme="minorHAnsi"/>
        </w:rPr>
        <w:t xml:space="preserve"> central to course success.</w:t>
      </w:r>
    </w:p>
    <w:p w14:paraId="65E537F2" w14:textId="77777777" w:rsidR="00B76D94" w:rsidRPr="00402108" w:rsidRDefault="00B76D94" w:rsidP="00B76D94">
      <w:pPr>
        <w:pStyle w:val="ListParagraph"/>
        <w:numPr>
          <w:ilvl w:val="0"/>
          <w:numId w:val="15"/>
        </w:numPr>
        <w:ind w:left="720"/>
        <w:rPr>
          <w:rFonts w:cstheme="minorHAnsi"/>
        </w:rPr>
      </w:pPr>
      <w:r w:rsidRPr="00402108">
        <w:rPr>
          <w:rFonts w:cstheme="minorHAnsi"/>
        </w:rPr>
        <w:t>Plan to spend 10-15 total hours per week working on this course, including readings, assignments, online discussion activities, team meetings, and project production</w:t>
      </w:r>
      <w:r>
        <w:rPr>
          <w:rFonts w:cstheme="minorHAnsi"/>
        </w:rPr>
        <w:t>.</w:t>
      </w:r>
    </w:p>
    <w:p w14:paraId="25A022A5" w14:textId="102F032D" w:rsidR="00B76D94" w:rsidRDefault="00B76D94" w:rsidP="00B76D94">
      <w:pPr>
        <w:pStyle w:val="ListParagraph"/>
        <w:numPr>
          <w:ilvl w:val="0"/>
          <w:numId w:val="15"/>
        </w:numPr>
        <w:ind w:left="720"/>
        <w:rPr>
          <w:rFonts w:cstheme="minorHAnsi"/>
        </w:rPr>
      </w:pPr>
      <w:r w:rsidRPr="00402108">
        <w:rPr>
          <w:rFonts w:cstheme="minorHAnsi"/>
        </w:rPr>
        <w:t>Project teams in this course will be assigned by your instructor</w:t>
      </w:r>
      <w:r>
        <w:rPr>
          <w:rFonts w:cstheme="minorHAnsi"/>
        </w:rPr>
        <w:t>.</w:t>
      </w:r>
    </w:p>
    <w:p w14:paraId="76999E7A" w14:textId="77777777" w:rsidR="00B76D94" w:rsidRPr="00B76D94" w:rsidRDefault="00B76D94" w:rsidP="00B76D94">
      <w:pPr>
        <w:ind w:left="360"/>
        <w:rPr>
          <w:rFonts w:cstheme="minorHAnsi"/>
        </w:rPr>
      </w:pPr>
    </w:p>
    <w:p w14:paraId="1058A4D0" w14:textId="77777777" w:rsidR="00B76D94" w:rsidRDefault="00326FA9" w:rsidP="00B76D94">
      <w:pPr>
        <w:rPr>
          <w:rFonts w:ascii="Calibri" w:hAnsi="Calibri" w:cs="Calibri"/>
          <w:b/>
        </w:rPr>
      </w:pPr>
      <w:r w:rsidRPr="00660A7B">
        <w:rPr>
          <w:rFonts w:ascii="Calibri" w:hAnsi="Calibri" w:cs="Calibri"/>
          <w:b/>
        </w:rPr>
        <w:t xml:space="preserve">WPI’s Mission Statement: </w:t>
      </w:r>
    </w:p>
    <w:p w14:paraId="30F16886" w14:textId="5DCCAEBE" w:rsidR="00326FA9" w:rsidRPr="00660A7B" w:rsidRDefault="002E4665" w:rsidP="00B76D94">
      <w:pPr>
        <w:rPr>
          <w:rFonts w:ascii="Calibri" w:hAnsi="Calibri" w:cs="Calibri"/>
          <w:bCs/>
        </w:rPr>
      </w:pPr>
      <w:r w:rsidRPr="00660A7B">
        <w:rPr>
          <w:rFonts w:ascii="Calibri" w:hAnsi="Calibri" w:cs="Calibri"/>
          <w:bCs/>
        </w:rPr>
        <w:t>WPI transforms lives, turns knowledge into action to confront global challenges, and revolutionizes STEM through distinctive and inclusive education, projects, and research.</w:t>
      </w:r>
    </w:p>
    <w:p w14:paraId="639D7764" w14:textId="77777777" w:rsidR="004D4488" w:rsidRPr="00660A7B" w:rsidRDefault="004D4488" w:rsidP="00B76D94">
      <w:pPr>
        <w:rPr>
          <w:rFonts w:ascii="Calibri" w:hAnsi="Calibri" w:cs="Calibri"/>
          <w:b/>
        </w:rPr>
      </w:pPr>
    </w:p>
    <w:p w14:paraId="4114AFC4" w14:textId="42586AFB" w:rsidR="000D132A" w:rsidRPr="00660A7B" w:rsidRDefault="004D4488" w:rsidP="00B76D94">
      <w:pPr>
        <w:rPr>
          <w:rFonts w:ascii="Calibri" w:hAnsi="Calibri" w:cs="Calibri"/>
          <w:b/>
        </w:rPr>
      </w:pPr>
      <w:r w:rsidRPr="00660A7B">
        <w:rPr>
          <w:rFonts w:ascii="Calibri" w:hAnsi="Calibri" w:cs="Calibri"/>
          <w:b/>
        </w:rPr>
        <w:t xml:space="preserve">The </w:t>
      </w:r>
      <w:r w:rsidR="000D132A" w:rsidRPr="00660A7B">
        <w:rPr>
          <w:rFonts w:ascii="Calibri" w:hAnsi="Calibri" w:cs="Calibri"/>
          <w:b/>
        </w:rPr>
        <w:t>WPI Business School Mission Statement</w:t>
      </w:r>
      <w:r w:rsidRPr="00660A7B">
        <w:rPr>
          <w:rFonts w:ascii="Calibri" w:hAnsi="Calibri" w:cs="Calibri"/>
          <w:b/>
        </w:rPr>
        <w:t>:</w:t>
      </w:r>
    </w:p>
    <w:p w14:paraId="10021ECA" w14:textId="23637F31" w:rsidR="004D4488" w:rsidRPr="00660A7B" w:rsidRDefault="004D4488" w:rsidP="00B76D94">
      <w:pPr>
        <w:rPr>
          <w:rFonts w:ascii="Calibri" w:hAnsi="Calibri" w:cs="Calibri"/>
        </w:rPr>
      </w:pPr>
      <w:r w:rsidRPr="00660A7B">
        <w:rPr>
          <w:rFonts w:ascii="Calibri" w:hAnsi="Calibri" w:cs="Calibri"/>
        </w:rPr>
        <w:t>The WPI Business School develops adaptive leaders who create sustainable solutions, deliver globally responsible impact, and conduct transformative research at the intersection of business, technology, and people.</w:t>
      </w:r>
    </w:p>
    <w:p w14:paraId="5F8602CA" w14:textId="77777777" w:rsidR="004D4488" w:rsidRPr="00660A7B" w:rsidRDefault="004D4488" w:rsidP="00B76D94">
      <w:pPr>
        <w:rPr>
          <w:rFonts w:ascii="Calibri" w:hAnsi="Calibri" w:cs="Calibri"/>
        </w:rPr>
      </w:pPr>
    </w:p>
    <w:p w14:paraId="1392496A" w14:textId="140FB28D" w:rsidR="000D132A" w:rsidRPr="00660A7B" w:rsidRDefault="000D132A" w:rsidP="00B76D94">
      <w:pPr>
        <w:rPr>
          <w:rFonts w:ascii="Calibri" w:hAnsi="Calibri" w:cs="Calibri"/>
        </w:rPr>
      </w:pPr>
      <w:r w:rsidRPr="00660A7B">
        <w:rPr>
          <w:rFonts w:ascii="Calibri" w:hAnsi="Calibri" w:cs="Calibri"/>
          <w:b/>
        </w:rPr>
        <w:t>Relation of this Course to the WPI Business School Mission</w:t>
      </w:r>
      <w:r w:rsidR="00B45BEE">
        <w:rPr>
          <w:rFonts w:ascii="Calibri" w:hAnsi="Calibri" w:cs="Calibri"/>
          <w:b/>
        </w:rPr>
        <w:t>:</w:t>
      </w:r>
    </w:p>
    <w:p w14:paraId="4BCD7E5B" w14:textId="36E2B53A" w:rsidR="00F50A06" w:rsidRPr="00660A7B" w:rsidRDefault="004F4EC4" w:rsidP="00B76D94">
      <w:pPr>
        <w:rPr>
          <w:rFonts w:ascii="Calibri" w:hAnsi="Calibri" w:cs="Calibri"/>
          <w:bCs/>
        </w:rPr>
      </w:pPr>
      <w:r w:rsidRPr="00660A7B">
        <w:rPr>
          <w:rFonts w:ascii="Calibri" w:hAnsi="Calibri" w:cs="Calibri"/>
          <w:bCs/>
        </w:rPr>
        <w:t xml:space="preserve">Information security plays an essential role in every </w:t>
      </w:r>
      <w:r w:rsidR="00E52FEF" w:rsidRPr="00660A7B">
        <w:rPr>
          <w:rFonts w:ascii="Calibri" w:hAnsi="Calibri" w:cs="Calibri"/>
          <w:bCs/>
        </w:rPr>
        <w:t xml:space="preserve">modern </w:t>
      </w:r>
      <w:r w:rsidRPr="00660A7B">
        <w:rPr>
          <w:rFonts w:ascii="Calibri" w:hAnsi="Calibri" w:cs="Calibri"/>
          <w:bCs/>
        </w:rPr>
        <w:t xml:space="preserve">organization </w:t>
      </w:r>
      <w:r w:rsidR="00E52FEF" w:rsidRPr="00660A7B">
        <w:rPr>
          <w:rFonts w:ascii="Calibri" w:hAnsi="Calibri" w:cs="Calibri"/>
          <w:bCs/>
        </w:rPr>
        <w:t>in order to ensure</w:t>
      </w:r>
      <w:r w:rsidRPr="00660A7B">
        <w:rPr>
          <w:rFonts w:ascii="Calibri" w:hAnsi="Calibri" w:cs="Calibri"/>
          <w:bCs/>
        </w:rPr>
        <w:t xml:space="preserve"> </w:t>
      </w:r>
      <w:r w:rsidR="00E52FEF" w:rsidRPr="00660A7B">
        <w:rPr>
          <w:rFonts w:ascii="Calibri" w:hAnsi="Calibri" w:cs="Calibri"/>
          <w:bCs/>
        </w:rPr>
        <w:t>privacy, confidentiality, and protection of intellectual properties that support organizational strategies and day-to-day operations.  Effective implementation and management of information security protocols provides a stable environment</w:t>
      </w:r>
      <w:r w:rsidR="00B76D94">
        <w:rPr>
          <w:rFonts w:ascii="Calibri" w:hAnsi="Calibri" w:cs="Calibri"/>
          <w:bCs/>
        </w:rPr>
        <w:t>, thereby enabling</w:t>
      </w:r>
      <w:r w:rsidR="00E52FEF" w:rsidRPr="00660A7B">
        <w:rPr>
          <w:rFonts w:ascii="Calibri" w:hAnsi="Calibri" w:cs="Calibri"/>
          <w:bCs/>
        </w:rPr>
        <w:t xml:space="preserve"> </w:t>
      </w:r>
      <w:r w:rsidR="00B76D94">
        <w:rPr>
          <w:rFonts w:ascii="Calibri" w:hAnsi="Calibri" w:cs="Calibri"/>
          <w:bCs/>
        </w:rPr>
        <w:t>managers</w:t>
      </w:r>
      <w:r w:rsidR="00E52FEF" w:rsidRPr="00660A7B">
        <w:rPr>
          <w:rFonts w:ascii="Calibri" w:hAnsi="Calibri" w:cs="Calibri"/>
          <w:bCs/>
        </w:rPr>
        <w:t xml:space="preserve"> to focus on transformative objectives.</w:t>
      </w:r>
    </w:p>
    <w:p w14:paraId="22722FFC" w14:textId="77777777" w:rsidR="004D4488" w:rsidRPr="00660A7B" w:rsidRDefault="004D4488" w:rsidP="00B76D94">
      <w:pPr>
        <w:rPr>
          <w:rFonts w:ascii="Calibri" w:hAnsi="Calibri" w:cs="Calibri"/>
          <w:b/>
        </w:rPr>
      </w:pPr>
    </w:p>
    <w:p w14:paraId="29E30586" w14:textId="7A47C2C6" w:rsidR="008A58C4" w:rsidRPr="00660A7B" w:rsidRDefault="008A58C4" w:rsidP="00B76D94">
      <w:pPr>
        <w:rPr>
          <w:rFonts w:ascii="Calibri" w:hAnsi="Calibri" w:cs="Calibri"/>
        </w:rPr>
      </w:pPr>
      <w:r w:rsidRPr="00660A7B">
        <w:rPr>
          <w:rFonts w:ascii="Calibri" w:hAnsi="Calibri" w:cs="Calibri"/>
          <w:b/>
        </w:rPr>
        <w:t>Learning Outcomes:</w:t>
      </w:r>
    </w:p>
    <w:p w14:paraId="613D6779" w14:textId="77777777" w:rsidR="00362AF0" w:rsidRPr="00660A7B" w:rsidRDefault="00362AF0" w:rsidP="00B76D94">
      <w:pPr>
        <w:rPr>
          <w:rFonts w:ascii="Calibri" w:hAnsi="Calibri" w:cs="Calibri"/>
        </w:rPr>
      </w:pPr>
      <w:r w:rsidRPr="00660A7B">
        <w:rPr>
          <w:rFonts w:ascii="Calibri" w:hAnsi="Calibri" w:cs="Calibri"/>
        </w:rPr>
        <w:t>Upon successful completion of this course, students will have a detailed understanding of the essential components of Information Security Management.  Specifically, the students will be able to:</w:t>
      </w:r>
    </w:p>
    <w:p w14:paraId="0BB77B54" w14:textId="77777777" w:rsidR="00362AF0" w:rsidRPr="00660A7B" w:rsidRDefault="00362AF0" w:rsidP="00B76D94">
      <w:pPr>
        <w:pStyle w:val="ListParagraph"/>
        <w:numPr>
          <w:ilvl w:val="0"/>
          <w:numId w:val="24"/>
        </w:numPr>
        <w:rPr>
          <w:rFonts w:ascii="Calibri" w:hAnsi="Calibri" w:cs="Calibri"/>
        </w:rPr>
      </w:pPr>
      <w:r w:rsidRPr="00660A7B">
        <w:rPr>
          <w:rFonts w:ascii="Calibri" w:hAnsi="Calibri" w:cs="Calibri"/>
        </w:rPr>
        <w:t>Explain the importance of Information Security to all organizations and enterprises, and describe past, present and future trends in this essential area.</w:t>
      </w:r>
    </w:p>
    <w:p w14:paraId="254A3517" w14:textId="54E7698E" w:rsidR="00362AF0" w:rsidRPr="00660A7B" w:rsidRDefault="00362AF0" w:rsidP="00B76D94">
      <w:pPr>
        <w:pStyle w:val="ListParagraph"/>
        <w:numPr>
          <w:ilvl w:val="0"/>
          <w:numId w:val="24"/>
        </w:numPr>
        <w:rPr>
          <w:rFonts w:ascii="Calibri" w:hAnsi="Calibri" w:cs="Calibri"/>
        </w:rPr>
      </w:pPr>
      <w:r w:rsidRPr="00660A7B">
        <w:rPr>
          <w:rFonts w:ascii="Calibri" w:hAnsi="Calibri" w:cs="Calibri"/>
        </w:rPr>
        <w:t>Describe methods for implementing identification, authentication, authorization, access control, auditing, monitoring, and establishing accountability for use of information resources.</w:t>
      </w:r>
    </w:p>
    <w:p w14:paraId="2AE37525" w14:textId="77777777" w:rsidR="00362AF0" w:rsidRPr="00660A7B" w:rsidRDefault="00362AF0" w:rsidP="00B76D94">
      <w:pPr>
        <w:pStyle w:val="ListParagraph"/>
        <w:numPr>
          <w:ilvl w:val="0"/>
          <w:numId w:val="24"/>
        </w:numPr>
        <w:rPr>
          <w:rFonts w:ascii="Calibri" w:hAnsi="Calibri" w:cs="Calibri"/>
        </w:rPr>
      </w:pPr>
      <w:r w:rsidRPr="00660A7B">
        <w:rPr>
          <w:rFonts w:ascii="Calibri" w:hAnsi="Calibri" w:cs="Calibri"/>
        </w:rPr>
        <w:t>Explain keys aspects of and differences among operations security, physical security, network security, operating system security, and application security.</w:t>
      </w:r>
    </w:p>
    <w:p w14:paraId="7311D259" w14:textId="77777777" w:rsidR="00362AF0" w:rsidRPr="00660A7B" w:rsidRDefault="00362AF0" w:rsidP="00B76D94">
      <w:pPr>
        <w:pStyle w:val="ListParagraph"/>
        <w:numPr>
          <w:ilvl w:val="0"/>
          <w:numId w:val="24"/>
        </w:numPr>
        <w:rPr>
          <w:rFonts w:ascii="Calibri" w:hAnsi="Calibri" w:cs="Calibri"/>
        </w:rPr>
      </w:pPr>
      <w:r w:rsidRPr="00660A7B">
        <w:rPr>
          <w:rFonts w:ascii="Calibri" w:hAnsi="Calibri" w:cs="Calibri"/>
        </w:rPr>
        <w:lastRenderedPageBreak/>
        <w:t>Describe major avenues of cyber-attacks and identify strategies that have been successful in deterring attacks or mitigating damage from them.</w:t>
      </w:r>
    </w:p>
    <w:p w14:paraId="0DBF8C3B" w14:textId="77777777" w:rsidR="00362AF0" w:rsidRPr="00660A7B" w:rsidRDefault="00362AF0" w:rsidP="00B76D94">
      <w:pPr>
        <w:pStyle w:val="ListParagraph"/>
        <w:numPr>
          <w:ilvl w:val="0"/>
          <w:numId w:val="24"/>
        </w:numPr>
        <w:rPr>
          <w:rFonts w:ascii="Calibri" w:hAnsi="Calibri" w:cs="Calibri"/>
        </w:rPr>
      </w:pPr>
      <w:r w:rsidRPr="00660A7B">
        <w:rPr>
          <w:rFonts w:ascii="Calibri" w:hAnsi="Calibri" w:cs="Calibri"/>
        </w:rPr>
        <w:t>Explain how to set up a comprehensive security awareness program.</w:t>
      </w:r>
    </w:p>
    <w:p w14:paraId="2A472220" w14:textId="77777777" w:rsidR="004D4488" w:rsidRPr="00660A7B" w:rsidRDefault="004D4488" w:rsidP="00B76D94">
      <w:pPr>
        <w:rPr>
          <w:rFonts w:ascii="Calibri" w:hAnsi="Calibri" w:cs="Calibri"/>
        </w:rPr>
      </w:pPr>
    </w:p>
    <w:p w14:paraId="0876B229" w14:textId="77777777" w:rsidR="008A58C4" w:rsidRPr="00660A7B" w:rsidRDefault="008A58C4" w:rsidP="00B76D94">
      <w:pPr>
        <w:keepNext/>
        <w:rPr>
          <w:rFonts w:ascii="Calibri" w:hAnsi="Calibri" w:cs="Calibri"/>
        </w:rPr>
      </w:pPr>
      <w:r w:rsidRPr="00660A7B">
        <w:rPr>
          <w:rFonts w:ascii="Calibri" w:hAnsi="Calibri" w:cs="Calibri"/>
          <w:b/>
        </w:rPr>
        <w:t>Communication:</w:t>
      </w:r>
    </w:p>
    <w:p w14:paraId="5DEF92E2" w14:textId="33602E8A" w:rsidR="00B76D94" w:rsidRPr="0069773D" w:rsidRDefault="00541111" w:rsidP="00B76D94">
      <w:pPr>
        <w:rPr>
          <w:rFonts w:cstheme="minorHAnsi"/>
        </w:rPr>
      </w:pPr>
      <w:r>
        <w:rPr>
          <w:rFonts w:cstheme="minorHAnsi"/>
        </w:rPr>
        <w:t xml:space="preserve">Email is the preferred contact method for this course. </w:t>
      </w:r>
      <w:r w:rsidR="00B76D94">
        <w:rPr>
          <w:rFonts w:cstheme="minorHAnsi"/>
        </w:rPr>
        <w:t>Y</w:t>
      </w:r>
      <w:r w:rsidR="00B76D94" w:rsidRPr="0069773D">
        <w:rPr>
          <w:rFonts w:cstheme="minorHAnsi"/>
        </w:rPr>
        <w:t xml:space="preserve">our instructor </w:t>
      </w:r>
      <w:r w:rsidR="00B76D94">
        <w:rPr>
          <w:rFonts w:cstheme="minorHAnsi"/>
        </w:rPr>
        <w:t>typically</w:t>
      </w:r>
      <w:r w:rsidR="00B76D94" w:rsidRPr="0069773D">
        <w:rPr>
          <w:rFonts w:cstheme="minorHAnsi"/>
        </w:rPr>
        <w:t xml:space="preserve"> respond</w:t>
      </w:r>
      <w:r w:rsidR="00B76D94">
        <w:rPr>
          <w:rFonts w:cstheme="minorHAnsi"/>
        </w:rPr>
        <w:t>s</w:t>
      </w:r>
      <w:r w:rsidR="00B76D94" w:rsidRPr="0069773D">
        <w:rPr>
          <w:rFonts w:cstheme="minorHAnsi"/>
        </w:rPr>
        <w:t xml:space="preserve"> to email contacts </w:t>
      </w:r>
      <w:r w:rsidR="00B76D94">
        <w:rPr>
          <w:rFonts w:cstheme="minorHAnsi"/>
        </w:rPr>
        <w:t>within minutes or hours rather than days. With few exceptions, s</w:t>
      </w:r>
      <w:r w:rsidR="00B76D94" w:rsidRPr="0069773D">
        <w:rPr>
          <w:rFonts w:cstheme="minorHAnsi"/>
        </w:rPr>
        <w:t xml:space="preserve">coring </w:t>
      </w:r>
      <w:r w:rsidR="00B76D94">
        <w:rPr>
          <w:rFonts w:cstheme="minorHAnsi"/>
        </w:rPr>
        <w:t xml:space="preserve">is completed </w:t>
      </w:r>
      <w:r w:rsidR="00B76D94" w:rsidRPr="0069773D">
        <w:rPr>
          <w:rFonts w:cstheme="minorHAnsi"/>
        </w:rPr>
        <w:t>within three days following submission of assignments.</w:t>
      </w:r>
    </w:p>
    <w:p w14:paraId="3E3F3921" w14:textId="77777777" w:rsidR="004D4488" w:rsidRPr="00660A7B" w:rsidRDefault="004D4488" w:rsidP="00B76D94">
      <w:pPr>
        <w:rPr>
          <w:rFonts w:ascii="Calibri" w:hAnsi="Calibri" w:cs="Calibri"/>
        </w:rPr>
      </w:pPr>
    </w:p>
    <w:p w14:paraId="0B9E71FA" w14:textId="77777777" w:rsidR="009E183C" w:rsidRPr="00402108" w:rsidRDefault="009E183C" w:rsidP="009E183C">
      <w:pPr>
        <w:rPr>
          <w:rFonts w:cstheme="minorHAnsi"/>
          <w:b/>
        </w:rPr>
      </w:pPr>
      <w:r w:rsidRPr="00402108">
        <w:rPr>
          <w:rFonts w:cstheme="minorHAnsi"/>
          <w:b/>
        </w:rPr>
        <w:t>Course Approach:</w:t>
      </w:r>
    </w:p>
    <w:p w14:paraId="588728D5" w14:textId="77777777" w:rsidR="009E183C" w:rsidRPr="00566740" w:rsidRDefault="009E183C" w:rsidP="009E183C">
      <w:pPr>
        <w:rPr>
          <w:rFonts w:cstheme="minorHAnsi"/>
        </w:rPr>
      </w:pPr>
      <w:r w:rsidRPr="00566740">
        <w:rPr>
          <w:rFonts w:cstheme="minorHAnsi"/>
        </w:rPr>
        <w:t xml:space="preserve">This 14-week course is structured on a Sunday-Saturday week schedule, with discussion activities open beginning Sundays with new postings on Wednesdays and closing on Fridays. </w:t>
      </w:r>
    </w:p>
    <w:p w14:paraId="20ECD9C0" w14:textId="5436693D" w:rsidR="004D4488" w:rsidRPr="00660A7B" w:rsidRDefault="009E183C" w:rsidP="009E183C">
      <w:pPr>
        <w:rPr>
          <w:rFonts w:ascii="Calibri" w:hAnsi="Calibri" w:cs="Calibri"/>
        </w:rPr>
      </w:pPr>
      <w:r w:rsidRPr="00660A7B">
        <w:rPr>
          <w:rFonts w:ascii="Calibri" w:hAnsi="Calibri" w:cs="Calibri"/>
        </w:rPr>
        <w:t xml:space="preserve">The course was designed </w:t>
      </w:r>
      <w:r>
        <w:rPr>
          <w:rFonts w:ascii="Calibri" w:hAnsi="Calibri" w:cs="Calibri"/>
        </w:rPr>
        <w:t>from the ground up</w:t>
      </w:r>
      <w:r w:rsidRPr="00566740">
        <w:rPr>
          <w:rFonts w:cstheme="minorHAnsi"/>
        </w:rPr>
        <w:t xml:space="preserve"> for online delivery, so you will not find converted in-class lectures as part of the curriculum. Instead, course structure emphasizes specific </w:t>
      </w:r>
      <w:r>
        <w:rPr>
          <w:rFonts w:cstheme="minorHAnsi"/>
        </w:rPr>
        <w:t>modular</w:t>
      </w:r>
      <w:r w:rsidRPr="00566740">
        <w:rPr>
          <w:rFonts w:cstheme="minorHAnsi"/>
        </w:rPr>
        <w:t xml:space="preserve"> components which you will encounter most frequently through discussion activities, short instructor commentaries, and focused assignments.</w:t>
      </w:r>
      <w:r>
        <w:rPr>
          <w:rFonts w:cstheme="minorHAnsi"/>
        </w:rPr>
        <w:t xml:space="preserve"> The course Canvas site will provide scheduling and instructions for completing all course activities.</w:t>
      </w:r>
    </w:p>
    <w:p w14:paraId="398DCFB2" w14:textId="77777777" w:rsidR="00566740" w:rsidRPr="00660A7B" w:rsidRDefault="00566740" w:rsidP="00B76D94">
      <w:pPr>
        <w:rPr>
          <w:rFonts w:ascii="Calibri" w:hAnsi="Calibri" w:cs="Calibri"/>
        </w:rPr>
      </w:pPr>
    </w:p>
    <w:p w14:paraId="48099BF0" w14:textId="39419328" w:rsidR="00362AF0" w:rsidRPr="00B45BEE" w:rsidRDefault="00566740" w:rsidP="00B76D94">
      <w:pPr>
        <w:rPr>
          <w:rFonts w:ascii="Calibri" w:hAnsi="Calibri" w:cs="Calibri"/>
          <w:b/>
        </w:rPr>
      </w:pPr>
      <w:r w:rsidRPr="00660A7B">
        <w:rPr>
          <w:rFonts w:ascii="Calibri" w:hAnsi="Calibri" w:cs="Calibri"/>
          <w:b/>
        </w:rPr>
        <w:t>Grading Components</w:t>
      </w:r>
      <w:r w:rsidR="00B76D94">
        <w:rPr>
          <w:rFonts w:ascii="Calibri" w:hAnsi="Calibri" w:cs="Calibri"/>
          <w:b/>
        </w:rPr>
        <w:t>:</w:t>
      </w:r>
    </w:p>
    <w:p w14:paraId="33B02067" w14:textId="60BB4D6D" w:rsidR="00362AF0" w:rsidRPr="00660A7B" w:rsidRDefault="00362AF0" w:rsidP="00B76D94">
      <w:pPr>
        <w:keepNext/>
        <w:rPr>
          <w:rFonts w:ascii="Calibri" w:hAnsi="Calibri" w:cs="Calibri"/>
        </w:rPr>
      </w:pPr>
      <w:r w:rsidRPr="00660A7B">
        <w:rPr>
          <w:rFonts w:ascii="Calibri" w:hAnsi="Calibri" w:cs="Calibri"/>
          <w:b/>
          <w:i/>
        </w:rPr>
        <w:t>Exams</w:t>
      </w:r>
      <w:r w:rsidRPr="00660A7B">
        <w:rPr>
          <w:rFonts w:ascii="Calibri" w:hAnsi="Calibri" w:cs="Calibri"/>
        </w:rPr>
        <w:t xml:space="preserve"> (370 points—</w:t>
      </w:r>
      <w:r w:rsidRPr="00660A7B">
        <w:rPr>
          <w:rFonts w:ascii="Calibri" w:hAnsi="Calibri" w:cs="Calibri"/>
          <w:i/>
        </w:rPr>
        <w:t>individual work</w:t>
      </w:r>
      <w:r w:rsidRPr="00660A7B">
        <w:rPr>
          <w:rFonts w:ascii="Calibri" w:hAnsi="Calibri" w:cs="Calibri"/>
        </w:rPr>
        <w:t>)</w:t>
      </w:r>
    </w:p>
    <w:p w14:paraId="06D7DD92" w14:textId="78F44355" w:rsidR="00362AF0" w:rsidRDefault="00362AF0" w:rsidP="00B76D94">
      <w:pPr>
        <w:rPr>
          <w:rFonts w:ascii="Calibri" w:hAnsi="Calibri" w:cs="Calibri"/>
        </w:rPr>
      </w:pPr>
      <w:r w:rsidRPr="00660A7B">
        <w:rPr>
          <w:rFonts w:ascii="Calibri" w:hAnsi="Calibri" w:cs="Calibri"/>
        </w:rPr>
        <w:t xml:space="preserve">Two </w:t>
      </w:r>
      <w:r w:rsidR="00F650E8">
        <w:rPr>
          <w:rFonts w:ascii="Calibri" w:hAnsi="Calibri" w:cs="Calibri"/>
        </w:rPr>
        <w:t xml:space="preserve">online </w:t>
      </w:r>
      <w:r w:rsidR="00660A7B">
        <w:rPr>
          <w:rFonts w:ascii="Calibri" w:hAnsi="Calibri" w:cs="Calibri"/>
        </w:rPr>
        <w:t>12</w:t>
      </w:r>
      <w:r w:rsidRPr="00660A7B">
        <w:rPr>
          <w:rFonts w:ascii="Calibri" w:hAnsi="Calibri" w:cs="Calibri"/>
        </w:rPr>
        <w:t>0</w:t>
      </w:r>
      <w:r w:rsidRPr="00660A7B">
        <w:rPr>
          <w:rFonts w:ascii="Calibri" w:hAnsi="Calibri" w:cs="Calibri"/>
          <w:iCs/>
        </w:rPr>
        <w:t>-minute exams will be administered in the form of Canvas quizzes, one in Week 7 and one in Week 14.</w:t>
      </w:r>
      <w:r w:rsidRPr="00660A7B">
        <w:rPr>
          <w:rFonts w:ascii="Calibri" w:hAnsi="Calibri" w:cs="Calibri"/>
        </w:rPr>
        <w:t xml:space="preserve">  Exams will cover readings, lectures, and material assigned through the date the exam is administered. </w:t>
      </w:r>
    </w:p>
    <w:p w14:paraId="4DC81C53" w14:textId="10F36D27" w:rsidR="00390BAC" w:rsidRDefault="00390BAC" w:rsidP="00B76D94">
      <w:pPr>
        <w:rPr>
          <w:rFonts w:ascii="Calibri" w:hAnsi="Calibri" w:cs="Calibri"/>
        </w:rPr>
      </w:pPr>
    </w:p>
    <w:p w14:paraId="0D25E835" w14:textId="0C96303C" w:rsidR="00390BAC" w:rsidRPr="00660A7B" w:rsidRDefault="00390BAC" w:rsidP="00390BAC">
      <w:pPr>
        <w:keepNext/>
        <w:rPr>
          <w:rFonts w:ascii="Calibri" w:hAnsi="Calibri" w:cs="Calibri"/>
        </w:rPr>
      </w:pPr>
      <w:r w:rsidRPr="00660A7B">
        <w:rPr>
          <w:rFonts w:ascii="Calibri" w:hAnsi="Calibri" w:cs="Calibri"/>
          <w:b/>
          <w:i/>
        </w:rPr>
        <w:t>Online Participation</w:t>
      </w:r>
      <w:r w:rsidRPr="00660A7B">
        <w:rPr>
          <w:rFonts w:ascii="Calibri" w:hAnsi="Calibri" w:cs="Calibri"/>
          <w:b/>
        </w:rPr>
        <w:t xml:space="preserve"> </w:t>
      </w:r>
      <w:r w:rsidRPr="00660A7B">
        <w:rPr>
          <w:rFonts w:ascii="Calibri" w:hAnsi="Calibri" w:cs="Calibri"/>
        </w:rPr>
        <w:t>(260 points—</w:t>
      </w:r>
      <w:r w:rsidRPr="00660A7B">
        <w:rPr>
          <w:rFonts w:ascii="Calibri" w:hAnsi="Calibri" w:cs="Calibri"/>
          <w:i/>
        </w:rPr>
        <w:t>individual work</w:t>
      </w:r>
      <w:r w:rsidRPr="00660A7B">
        <w:rPr>
          <w:rFonts w:ascii="Calibri" w:hAnsi="Calibri" w:cs="Calibri"/>
        </w:rPr>
        <w:t>)</w:t>
      </w:r>
    </w:p>
    <w:p w14:paraId="024A01A4" w14:textId="77777777" w:rsidR="00390BAC" w:rsidRDefault="00390BAC" w:rsidP="00390BAC">
      <w:pPr>
        <w:rPr>
          <w:rFonts w:ascii="Calibri" w:hAnsi="Calibri" w:cs="Calibri"/>
        </w:rPr>
      </w:pPr>
      <w:r w:rsidRPr="00660A7B">
        <w:rPr>
          <w:rFonts w:ascii="Calibri" w:hAnsi="Calibri" w:cs="Calibri"/>
        </w:rPr>
        <w:t>You are expected to participate in in online discussion of readings during weeks 1-7 and 9-14 (20 points allocated per week). Each week a new Canvas discussion forum will be opened for participation on Sunday and closed at the end of Friday, Worcester local time.</w:t>
      </w:r>
    </w:p>
    <w:p w14:paraId="6C2D8F85" w14:textId="77777777" w:rsidR="00390BAC" w:rsidRDefault="00390BAC" w:rsidP="00390BAC">
      <w:pPr>
        <w:rPr>
          <w:rFonts w:ascii="Calibri" w:hAnsi="Calibri" w:cs="Calibri"/>
        </w:rPr>
      </w:pPr>
    </w:p>
    <w:p w14:paraId="2AE7E232" w14:textId="77777777" w:rsidR="00390BAC" w:rsidRPr="00A735D3" w:rsidRDefault="00390BAC" w:rsidP="00390BAC">
      <w:pPr>
        <w:rPr>
          <w:rFonts w:ascii="Calibri" w:hAnsi="Calibri"/>
        </w:rPr>
      </w:pPr>
      <w:r>
        <w:rPr>
          <w:rFonts w:ascii="Calibri" w:hAnsi="Calibri"/>
        </w:rPr>
        <w:t>Each</w:t>
      </w:r>
      <w:r w:rsidRPr="00A735D3">
        <w:rPr>
          <w:rFonts w:ascii="Calibri" w:hAnsi="Calibri"/>
        </w:rPr>
        <w:t xml:space="preserve"> online participation</w:t>
      </w:r>
      <w:r>
        <w:rPr>
          <w:rFonts w:ascii="Calibri" w:hAnsi="Calibri"/>
        </w:rPr>
        <w:t xml:space="preserve"> week</w:t>
      </w:r>
      <w:r w:rsidRPr="00A735D3">
        <w:rPr>
          <w:rFonts w:ascii="Calibri" w:hAnsi="Calibri"/>
        </w:rPr>
        <w:t xml:space="preserve"> will be scored as:</w:t>
      </w:r>
    </w:p>
    <w:p w14:paraId="1CDD72E8" w14:textId="77777777" w:rsidR="00390BAC" w:rsidRPr="00A735D3" w:rsidRDefault="00390BAC" w:rsidP="00390BAC">
      <w:pPr>
        <w:pStyle w:val="ListParagraph"/>
        <w:numPr>
          <w:ilvl w:val="0"/>
          <w:numId w:val="20"/>
        </w:numPr>
        <w:rPr>
          <w:rFonts w:ascii="Calibri" w:hAnsi="Calibri"/>
        </w:rPr>
      </w:pPr>
      <w:r>
        <w:rPr>
          <w:rFonts w:ascii="Calibri" w:hAnsi="Calibri"/>
        </w:rPr>
        <w:t>16-20</w:t>
      </w:r>
      <w:r w:rsidRPr="00A735D3">
        <w:rPr>
          <w:rFonts w:ascii="Calibri" w:hAnsi="Calibri"/>
        </w:rPr>
        <w:t xml:space="preserve"> points = overall high-quality participation</w:t>
      </w:r>
    </w:p>
    <w:p w14:paraId="65AF3234" w14:textId="4328A8CE" w:rsidR="00390BAC" w:rsidRPr="00390BAC" w:rsidRDefault="00390BAC" w:rsidP="00B76D94">
      <w:pPr>
        <w:pStyle w:val="ListParagraph"/>
        <w:numPr>
          <w:ilvl w:val="0"/>
          <w:numId w:val="20"/>
        </w:numPr>
        <w:rPr>
          <w:rFonts w:ascii="Calibri" w:hAnsi="Calibri"/>
        </w:rPr>
      </w:pPr>
      <w:r>
        <w:rPr>
          <w:rFonts w:ascii="Calibri" w:hAnsi="Calibri"/>
        </w:rPr>
        <w:t>0-15</w:t>
      </w:r>
      <w:r w:rsidRPr="00A735D3">
        <w:rPr>
          <w:rFonts w:ascii="Calibri" w:hAnsi="Calibri"/>
        </w:rPr>
        <w:t xml:space="preserve"> points = participation is lacking in quantity</w:t>
      </w:r>
      <w:r>
        <w:rPr>
          <w:rFonts w:ascii="Calibri" w:hAnsi="Calibri"/>
        </w:rPr>
        <w:t>, consistency,</w:t>
      </w:r>
      <w:r w:rsidRPr="00A735D3">
        <w:rPr>
          <w:rFonts w:ascii="Calibri" w:hAnsi="Calibri"/>
        </w:rPr>
        <w:t xml:space="preserve"> and/or quality</w:t>
      </w:r>
    </w:p>
    <w:p w14:paraId="225BEED3" w14:textId="77777777" w:rsidR="00362AF0" w:rsidRPr="00660A7B" w:rsidRDefault="00362AF0" w:rsidP="00B76D94">
      <w:pPr>
        <w:rPr>
          <w:rFonts w:ascii="Calibri" w:hAnsi="Calibri" w:cs="Calibri"/>
        </w:rPr>
      </w:pPr>
    </w:p>
    <w:p w14:paraId="3BE5E4C0" w14:textId="78C514E8" w:rsidR="00362AF0" w:rsidRPr="00660A7B" w:rsidRDefault="00362AF0" w:rsidP="00B76D94">
      <w:pPr>
        <w:keepNext/>
        <w:rPr>
          <w:rFonts w:ascii="Calibri" w:hAnsi="Calibri" w:cs="Calibri"/>
        </w:rPr>
      </w:pPr>
      <w:r w:rsidRPr="00660A7B">
        <w:rPr>
          <w:rFonts w:ascii="Calibri" w:hAnsi="Calibri" w:cs="Calibri"/>
          <w:b/>
          <w:i/>
        </w:rPr>
        <w:t>Information Security Management Group Project</w:t>
      </w:r>
      <w:r w:rsidRPr="00660A7B">
        <w:rPr>
          <w:rFonts w:ascii="Calibri" w:hAnsi="Calibri" w:cs="Calibri"/>
          <w:b/>
        </w:rPr>
        <w:t xml:space="preserve"> </w:t>
      </w:r>
      <w:r w:rsidRPr="00660A7B">
        <w:rPr>
          <w:rFonts w:ascii="Calibri" w:hAnsi="Calibri" w:cs="Calibri"/>
        </w:rPr>
        <w:t>(370 points—</w:t>
      </w:r>
      <w:r w:rsidRPr="00660A7B">
        <w:rPr>
          <w:rFonts w:ascii="Calibri" w:hAnsi="Calibri" w:cs="Calibri"/>
          <w:i/>
        </w:rPr>
        <w:t>group and individual work</w:t>
      </w:r>
      <w:r w:rsidRPr="00660A7B">
        <w:rPr>
          <w:rFonts w:ascii="Calibri" w:hAnsi="Calibri" w:cs="Calibri"/>
        </w:rPr>
        <w:t>)</w:t>
      </w:r>
    </w:p>
    <w:p w14:paraId="7D857A41" w14:textId="04A8DC25" w:rsidR="00362AF0" w:rsidRDefault="00362AF0" w:rsidP="00B76D94">
      <w:pPr>
        <w:rPr>
          <w:rFonts w:ascii="Calibri" w:hAnsi="Calibri" w:cs="Calibri"/>
        </w:rPr>
      </w:pPr>
      <w:r w:rsidRPr="00660A7B">
        <w:rPr>
          <w:rFonts w:ascii="Calibri" w:hAnsi="Calibri" w:cs="Calibri"/>
        </w:rPr>
        <w:t>Guidelines and group member assignments for the project will be posted during Week 3.</w:t>
      </w:r>
    </w:p>
    <w:p w14:paraId="5D121E07" w14:textId="77777777" w:rsidR="00660A7B" w:rsidRPr="00660A7B" w:rsidRDefault="00660A7B" w:rsidP="00B76D94">
      <w:pPr>
        <w:rPr>
          <w:rFonts w:ascii="Calibri" w:hAnsi="Calibri" w:cs="Calibri"/>
        </w:rPr>
      </w:pPr>
    </w:p>
    <w:p w14:paraId="270EAEA4" w14:textId="77777777" w:rsidR="00390BAC" w:rsidRDefault="00362AF0" w:rsidP="00B76D94">
      <w:pPr>
        <w:pStyle w:val="Heading3"/>
        <w:widowControl w:val="0"/>
        <w:spacing w:before="0" w:after="0"/>
        <w:rPr>
          <w:rFonts w:ascii="Calibri" w:hAnsi="Calibri" w:cs="Calibri"/>
          <w:b w:val="0"/>
          <w:sz w:val="24"/>
          <w:szCs w:val="24"/>
        </w:rPr>
      </w:pPr>
      <w:r w:rsidRPr="00660A7B">
        <w:rPr>
          <w:rFonts w:ascii="Calibri" w:hAnsi="Calibri" w:cs="Calibri"/>
          <w:sz w:val="24"/>
          <w:szCs w:val="24"/>
        </w:rPr>
        <w:t>Final Grading Standards</w:t>
      </w:r>
      <w:r w:rsidR="00390BAC">
        <w:rPr>
          <w:rFonts w:ascii="Calibri" w:hAnsi="Calibri" w:cs="Calibri"/>
          <w:b w:val="0"/>
          <w:sz w:val="24"/>
          <w:szCs w:val="24"/>
        </w:rPr>
        <w:t>:</w:t>
      </w:r>
    </w:p>
    <w:p w14:paraId="04B00E05" w14:textId="00A3CD7C" w:rsidR="00362AF0" w:rsidRPr="00660A7B" w:rsidRDefault="00362AF0" w:rsidP="00B76D94">
      <w:pPr>
        <w:pStyle w:val="Heading3"/>
        <w:widowControl w:val="0"/>
        <w:spacing w:before="0" w:after="0"/>
        <w:rPr>
          <w:rFonts w:ascii="Calibri" w:hAnsi="Calibri" w:cs="Calibri"/>
          <w:b w:val="0"/>
          <w:i/>
          <w:sz w:val="24"/>
          <w:szCs w:val="24"/>
        </w:rPr>
      </w:pPr>
      <w:r w:rsidRPr="00660A7B">
        <w:rPr>
          <w:rFonts w:ascii="Calibri" w:hAnsi="Calibri" w:cs="Calibri"/>
          <w:b w:val="0"/>
          <w:sz w:val="24"/>
          <w:szCs w:val="24"/>
        </w:rPr>
        <w:t>The final grade will be calculated as the sum of four components:</w:t>
      </w:r>
    </w:p>
    <w:p w14:paraId="711699C6" w14:textId="77777777" w:rsidR="00362AF0" w:rsidRPr="00660A7B" w:rsidRDefault="00362AF0" w:rsidP="00B76D94">
      <w:pPr>
        <w:tabs>
          <w:tab w:val="right" w:pos="6480"/>
        </w:tabs>
        <w:ind w:left="2160"/>
        <w:rPr>
          <w:rFonts w:ascii="Calibri" w:hAnsi="Calibri" w:cs="Calibri"/>
        </w:rPr>
      </w:pPr>
      <w:r w:rsidRPr="00660A7B">
        <w:rPr>
          <w:rFonts w:ascii="Calibri" w:hAnsi="Calibri" w:cs="Calibri"/>
        </w:rPr>
        <w:t>Online Participation</w:t>
      </w:r>
      <w:r w:rsidRPr="00660A7B">
        <w:rPr>
          <w:rFonts w:ascii="Calibri" w:hAnsi="Calibri" w:cs="Calibri"/>
        </w:rPr>
        <w:tab/>
        <w:t>260</w:t>
      </w:r>
    </w:p>
    <w:p w14:paraId="0B163778" w14:textId="77777777" w:rsidR="00362AF0" w:rsidRPr="00660A7B" w:rsidRDefault="00362AF0" w:rsidP="00B76D94">
      <w:pPr>
        <w:tabs>
          <w:tab w:val="right" w:pos="6480"/>
        </w:tabs>
        <w:ind w:left="2160"/>
        <w:rPr>
          <w:rFonts w:ascii="Calibri" w:hAnsi="Calibri" w:cs="Calibri"/>
        </w:rPr>
      </w:pPr>
      <w:r w:rsidRPr="00660A7B">
        <w:rPr>
          <w:rFonts w:ascii="Calibri" w:hAnsi="Calibri" w:cs="Calibri"/>
        </w:rPr>
        <w:t>Exams</w:t>
      </w:r>
      <w:r w:rsidRPr="00660A7B">
        <w:rPr>
          <w:rFonts w:ascii="Calibri" w:hAnsi="Calibri" w:cs="Calibri"/>
        </w:rPr>
        <w:tab/>
        <w:t>370</w:t>
      </w:r>
    </w:p>
    <w:p w14:paraId="6E5AB7DB" w14:textId="77777777" w:rsidR="00362AF0" w:rsidRPr="00660A7B" w:rsidRDefault="00362AF0" w:rsidP="00B76D94">
      <w:pPr>
        <w:tabs>
          <w:tab w:val="right" w:pos="6480"/>
        </w:tabs>
        <w:ind w:left="2160"/>
        <w:rPr>
          <w:rFonts w:ascii="Calibri" w:hAnsi="Calibri" w:cs="Calibri"/>
        </w:rPr>
      </w:pPr>
      <w:r w:rsidRPr="00660A7B">
        <w:rPr>
          <w:rFonts w:ascii="Calibri" w:hAnsi="Calibri" w:cs="Calibri"/>
        </w:rPr>
        <w:t>Group Project</w:t>
      </w:r>
      <w:r w:rsidRPr="00660A7B">
        <w:rPr>
          <w:rFonts w:ascii="Calibri" w:hAnsi="Calibri" w:cs="Calibri"/>
        </w:rPr>
        <w:tab/>
        <w:t>370</w:t>
      </w:r>
    </w:p>
    <w:p w14:paraId="294C2E6B" w14:textId="77777777" w:rsidR="00362AF0" w:rsidRPr="00660A7B" w:rsidRDefault="00362AF0" w:rsidP="00B76D94">
      <w:pPr>
        <w:tabs>
          <w:tab w:val="right" w:pos="6480"/>
        </w:tabs>
        <w:ind w:left="2160"/>
        <w:rPr>
          <w:rFonts w:ascii="Calibri" w:hAnsi="Calibri" w:cs="Calibri"/>
          <w:u w:val="single"/>
        </w:rPr>
      </w:pPr>
      <w:r w:rsidRPr="00660A7B">
        <w:rPr>
          <w:rFonts w:ascii="Calibri" w:hAnsi="Calibri" w:cs="Calibri"/>
          <w:u w:val="single"/>
        </w:rPr>
        <w:t>____________________________________</w:t>
      </w:r>
    </w:p>
    <w:p w14:paraId="6A9D7B09" w14:textId="77777777" w:rsidR="00362AF0" w:rsidRPr="00660A7B" w:rsidRDefault="00362AF0" w:rsidP="00B76D94">
      <w:pPr>
        <w:tabs>
          <w:tab w:val="right" w:pos="6480"/>
        </w:tabs>
        <w:ind w:left="2160"/>
        <w:rPr>
          <w:rFonts w:ascii="Calibri" w:hAnsi="Calibri" w:cs="Calibri"/>
        </w:rPr>
      </w:pPr>
      <w:r w:rsidRPr="00660A7B">
        <w:rPr>
          <w:rFonts w:ascii="Calibri" w:hAnsi="Calibri" w:cs="Calibri"/>
        </w:rPr>
        <w:t>Total Points Possible</w:t>
      </w:r>
      <w:r w:rsidRPr="00660A7B">
        <w:rPr>
          <w:rFonts w:ascii="Calibri" w:hAnsi="Calibri" w:cs="Calibri"/>
        </w:rPr>
        <w:tab/>
        <w:t>1000</w:t>
      </w:r>
    </w:p>
    <w:p w14:paraId="36860301" w14:textId="77777777" w:rsidR="00362AF0" w:rsidRPr="00660A7B" w:rsidRDefault="00362AF0" w:rsidP="00B76D94">
      <w:pPr>
        <w:rPr>
          <w:rFonts w:ascii="Calibri" w:hAnsi="Calibri" w:cs="Calibri"/>
        </w:rPr>
      </w:pPr>
    </w:p>
    <w:p w14:paraId="4E2E0512" w14:textId="77777777" w:rsidR="00362AF0" w:rsidRPr="00660A7B" w:rsidRDefault="00362AF0" w:rsidP="00B76D94">
      <w:pPr>
        <w:rPr>
          <w:rFonts w:ascii="Calibri" w:hAnsi="Calibri" w:cs="Calibri"/>
        </w:rPr>
      </w:pPr>
      <w:r w:rsidRPr="00660A7B">
        <w:rPr>
          <w:rFonts w:ascii="Calibri" w:hAnsi="Calibri" w:cs="Calibri"/>
        </w:rPr>
        <w:lastRenderedPageBreak/>
        <w:t xml:space="preserve">Note that no extra credit or additional work for credit will be authorized for individual course members. A course grade of “A” requires performance of 900 points (90%) or above, “B” requires 800 points (80%) or above, and “C” requires 700 points (70%) or above out of total available points. Group assignments may be weighted for individual members by the instructor’s observations of individual performance. </w:t>
      </w:r>
    </w:p>
    <w:p w14:paraId="568556DC" w14:textId="77777777" w:rsidR="00362AF0" w:rsidRPr="00660A7B" w:rsidRDefault="00362AF0" w:rsidP="00B76D94">
      <w:pPr>
        <w:ind w:left="720" w:hanging="360"/>
        <w:rPr>
          <w:rFonts w:ascii="Calibri" w:hAnsi="Calibri" w:cs="Calibri"/>
        </w:rPr>
      </w:pPr>
      <w:r w:rsidRPr="00660A7B">
        <w:rPr>
          <w:rFonts w:ascii="Calibri" w:hAnsi="Calibri" w:cs="Calibri"/>
          <w:b/>
          <w:bCs/>
        </w:rPr>
        <w:t>A:</w:t>
      </w:r>
      <w:r w:rsidRPr="00660A7B">
        <w:rPr>
          <w:rFonts w:ascii="Calibri" w:hAnsi="Calibri" w:cs="Calibri"/>
        </w:rPr>
        <w:tab/>
        <w:t xml:space="preserve">A grade of “A” is awarded for </w:t>
      </w:r>
      <w:r w:rsidRPr="00660A7B">
        <w:rPr>
          <w:rFonts w:ascii="Calibri" w:hAnsi="Calibri" w:cs="Calibri"/>
          <w:b/>
          <w:bCs/>
        </w:rPr>
        <w:t>exceptional</w:t>
      </w:r>
      <w:r w:rsidRPr="00660A7B">
        <w:rPr>
          <w:rFonts w:ascii="Calibri" w:hAnsi="Calibri" w:cs="Calibri"/>
        </w:rPr>
        <w:t xml:space="preserve"> performance that is marked by richness of thought and creativity, superior integration of ideas, effective use of material, including external resources, and consistent demonstration of the ability to integrate course concepts and apply them effectively to practical examples. This also means that you were able to collect at least 900 points out of 1000. </w:t>
      </w:r>
      <w:r w:rsidRPr="00660A7B">
        <w:rPr>
          <w:rFonts w:ascii="Calibri" w:hAnsi="Calibri" w:cs="Calibri"/>
          <w:b/>
          <w:i/>
          <w:color w:val="FF0000"/>
        </w:rPr>
        <w:t>Do not ask to receive “A” grading for work that is not exceptional or to have a “close to 900 points” final score increased to an “A” grade for the course.</w:t>
      </w:r>
    </w:p>
    <w:p w14:paraId="54620F29" w14:textId="77777777" w:rsidR="00362AF0" w:rsidRPr="00660A7B" w:rsidRDefault="00362AF0" w:rsidP="00B76D94">
      <w:pPr>
        <w:ind w:left="720" w:hanging="360"/>
        <w:rPr>
          <w:rFonts w:ascii="Calibri" w:hAnsi="Calibri" w:cs="Calibri"/>
        </w:rPr>
      </w:pPr>
      <w:r w:rsidRPr="00660A7B">
        <w:rPr>
          <w:rFonts w:ascii="Calibri" w:hAnsi="Calibri" w:cs="Calibri"/>
          <w:b/>
          <w:bCs/>
        </w:rPr>
        <w:t>B:</w:t>
      </w:r>
      <w:r w:rsidRPr="00660A7B">
        <w:rPr>
          <w:rFonts w:ascii="Calibri" w:hAnsi="Calibri" w:cs="Calibri"/>
        </w:rPr>
        <w:tab/>
        <w:t xml:space="preserve">A “B” grade is awarded for work that not only meets all course expectations but, while not exceptional, is </w:t>
      </w:r>
      <w:r w:rsidRPr="00660A7B">
        <w:rPr>
          <w:rFonts w:ascii="Calibri" w:hAnsi="Calibri" w:cs="Calibri"/>
          <w:b/>
          <w:bCs/>
        </w:rPr>
        <w:t>above average</w:t>
      </w:r>
      <w:r w:rsidRPr="00660A7B">
        <w:rPr>
          <w:rFonts w:ascii="Calibri" w:hAnsi="Calibri" w:cs="Calibri"/>
        </w:rPr>
        <w:t>, demonstrating a solid understanding of all material and occasional flashes of insight, well-developed arguments and good application of course concepts. This also means that you were able to collect at least 800 points.</w:t>
      </w:r>
    </w:p>
    <w:p w14:paraId="50EC7E8C" w14:textId="77777777" w:rsidR="00362AF0" w:rsidRPr="00660A7B" w:rsidRDefault="00362AF0" w:rsidP="00B76D94">
      <w:pPr>
        <w:ind w:left="720" w:hanging="360"/>
        <w:rPr>
          <w:rFonts w:ascii="Calibri" w:hAnsi="Calibri" w:cs="Calibri"/>
        </w:rPr>
      </w:pPr>
      <w:r w:rsidRPr="00660A7B">
        <w:rPr>
          <w:rFonts w:ascii="Calibri" w:hAnsi="Calibri" w:cs="Calibri"/>
          <w:b/>
          <w:bCs/>
        </w:rPr>
        <w:t>C:</w:t>
      </w:r>
      <w:r w:rsidRPr="00660A7B">
        <w:rPr>
          <w:rFonts w:ascii="Calibri" w:hAnsi="Calibri" w:cs="Calibri"/>
        </w:rPr>
        <w:tab/>
        <w:t xml:space="preserve">A “C” grade is awarded for </w:t>
      </w:r>
      <w:r w:rsidRPr="00660A7B">
        <w:rPr>
          <w:rFonts w:ascii="Calibri" w:hAnsi="Calibri" w:cs="Calibri"/>
          <w:b/>
          <w:bCs/>
        </w:rPr>
        <w:t>acceptable</w:t>
      </w:r>
      <w:r w:rsidRPr="00660A7B">
        <w:rPr>
          <w:rFonts w:ascii="Calibri" w:hAnsi="Calibri" w:cs="Calibri"/>
        </w:rPr>
        <w:t xml:space="preserve"> graduate performance. It is given for work that is adequate for credit but lacks the richness of thought demonstrated by higher grades.</w:t>
      </w:r>
    </w:p>
    <w:p w14:paraId="1BBF94DB" w14:textId="66FD25DF" w:rsidR="00362AF0" w:rsidRPr="00660A7B" w:rsidRDefault="00362AF0" w:rsidP="00B76D94">
      <w:pPr>
        <w:ind w:left="720" w:hanging="360"/>
        <w:rPr>
          <w:rFonts w:ascii="Calibri" w:hAnsi="Calibri" w:cs="Calibri"/>
        </w:rPr>
      </w:pPr>
      <w:r w:rsidRPr="00660A7B">
        <w:rPr>
          <w:rFonts w:ascii="Calibri" w:hAnsi="Calibri" w:cs="Calibri"/>
          <w:b/>
          <w:bCs/>
        </w:rPr>
        <w:t>&lt;C:</w:t>
      </w:r>
      <w:r w:rsidRPr="00660A7B">
        <w:rPr>
          <w:rFonts w:ascii="Calibri" w:hAnsi="Calibri" w:cs="Calibri"/>
        </w:rPr>
        <w:tab/>
        <w:t>Indicates you were not able to meet expectations of the course.</w:t>
      </w:r>
    </w:p>
    <w:p w14:paraId="18A2D6BF" w14:textId="77777777" w:rsidR="00660A7B" w:rsidRPr="00660A7B" w:rsidRDefault="00660A7B" w:rsidP="00B76D94">
      <w:pPr>
        <w:ind w:left="720" w:hanging="360"/>
        <w:rPr>
          <w:rFonts w:ascii="Calibri" w:hAnsi="Calibri" w:cs="Calibri"/>
        </w:rPr>
      </w:pPr>
    </w:p>
    <w:p w14:paraId="6593E6F1" w14:textId="3BB8034E" w:rsidR="00362AF0" w:rsidRPr="00660A7B" w:rsidRDefault="00362AF0" w:rsidP="00B76D94">
      <w:pPr>
        <w:rPr>
          <w:rFonts w:ascii="Calibri" w:hAnsi="Calibri" w:cs="Calibri"/>
          <w:b/>
        </w:rPr>
      </w:pPr>
      <w:r w:rsidRPr="00660A7B">
        <w:rPr>
          <w:rFonts w:ascii="Calibri" w:hAnsi="Calibri" w:cs="Calibri"/>
          <w:b/>
        </w:rPr>
        <w:t>Notes on scoring from your instructor:</w:t>
      </w:r>
    </w:p>
    <w:p w14:paraId="760FA947" w14:textId="77777777" w:rsidR="00362AF0" w:rsidRPr="00660A7B" w:rsidRDefault="00362AF0" w:rsidP="00B76D94">
      <w:pPr>
        <w:rPr>
          <w:rFonts w:ascii="Calibri" w:hAnsi="Calibri" w:cs="Calibri"/>
        </w:rPr>
      </w:pPr>
      <w:r w:rsidRPr="00660A7B">
        <w:rPr>
          <w:rFonts w:ascii="Calibri" w:hAnsi="Calibri" w:cs="Calibri"/>
        </w:rPr>
        <w:t xml:space="preserve">I use an </w:t>
      </w:r>
      <w:r w:rsidRPr="00660A7B">
        <w:rPr>
          <w:rFonts w:ascii="Calibri" w:hAnsi="Calibri" w:cs="Calibri"/>
          <w:b/>
        </w:rPr>
        <w:t>Expectations +/- Model</w:t>
      </w:r>
      <w:r w:rsidRPr="00660A7B">
        <w:rPr>
          <w:rFonts w:ascii="Calibri" w:hAnsi="Calibri" w:cs="Calibri"/>
        </w:rPr>
        <w:t xml:space="preserve"> for all scoring in this course. Under this system:</w:t>
      </w:r>
    </w:p>
    <w:p w14:paraId="51DE010D" w14:textId="77777777" w:rsidR="00362AF0" w:rsidRPr="00660A7B" w:rsidRDefault="00362AF0" w:rsidP="00B76D94">
      <w:pPr>
        <w:pStyle w:val="ListParagraph"/>
        <w:numPr>
          <w:ilvl w:val="0"/>
          <w:numId w:val="21"/>
        </w:numPr>
        <w:rPr>
          <w:rFonts w:ascii="Calibri" w:hAnsi="Calibri" w:cs="Calibri"/>
        </w:rPr>
      </w:pPr>
      <w:r w:rsidRPr="00660A7B">
        <w:rPr>
          <w:rFonts w:ascii="Calibri" w:hAnsi="Calibri" w:cs="Calibri"/>
        </w:rPr>
        <w:t xml:space="preserve">I evaluate whether the exam question response, participation, or group project product meets my basic expectations, i.e., does it satisfactorily fulfill all requirements? </w:t>
      </w:r>
    </w:p>
    <w:p w14:paraId="4CDB3E17" w14:textId="77777777" w:rsidR="00362AF0" w:rsidRPr="00660A7B" w:rsidRDefault="00362AF0" w:rsidP="00B76D94">
      <w:pPr>
        <w:pStyle w:val="ListParagraph"/>
        <w:numPr>
          <w:ilvl w:val="0"/>
          <w:numId w:val="21"/>
        </w:numPr>
        <w:rPr>
          <w:rFonts w:ascii="Calibri" w:hAnsi="Calibri" w:cs="Calibri"/>
        </w:rPr>
      </w:pPr>
      <w:r w:rsidRPr="00660A7B">
        <w:rPr>
          <w:rFonts w:ascii="Calibri" w:hAnsi="Calibri" w:cs="Calibri"/>
        </w:rPr>
        <w:t xml:space="preserve">Products that meet my basic expectations are awarded 80% of the potential score. I then assess whether they exceed expectations sufficiently to be awarded additional credit ranging between 1 and 20% of the potential score.  </w:t>
      </w:r>
    </w:p>
    <w:p w14:paraId="11E9E78D" w14:textId="77777777" w:rsidR="00362AF0" w:rsidRPr="00660A7B" w:rsidRDefault="00362AF0" w:rsidP="00B76D94">
      <w:pPr>
        <w:pStyle w:val="ListParagraph"/>
        <w:numPr>
          <w:ilvl w:val="0"/>
          <w:numId w:val="21"/>
        </w:numPr>
        <w:rPr>
          <w:rFonts w:ascii="Calibri" w:hAnsi="Calibri" w:cs="Calibri"/>
        </w:rPr>
      </w:pPr>
      <w:r w:rsidRPr="00660A7B">
        <w:rPr>
          <w:rFonts w:ascii="Calibri" w:hAnsi="Calibri" w:cs="Calibri"/>
        </w:rPr>
        <w:t>For products that do not meet my basic expectations, I deduct from 80% of the potential score.</w:t>
      </w:r>
    </w:p>
    <w:p w14:paraId="5564D4FA" w14:textId="77777777" w:rsidR="00362AF0" w:rsidRPr="00660A7B" w:rsidRDefault="00362AF0" w:rsidP="00B76D94">
      <w:pPr>
        <w:pStyle w:val="ListParagraph"/>
        <w:numPr>
          <w:ilvl w:val="0"/>
          <w:numId w:val="21"/>
        </w:numPr>
        <w:rPr>
          <w:rFonts w:ascii="Calibri" w:hAnsi="Calibri" w:cs="Calibri"/>
        </w:rPr>
      </w:pPr>
      <w:bookmarkStart w:id="0" w:name="_Hlk503010339"/>
      <w:r w:rsidRPr="00660A7B">
        <w:rPr>
          <w:rFonts w:ascii="Calibri" w:hAnsi="Calibri" w:cs="Calibri"/>
        </w:rPr>
        <w:t>I will always add comments where scores do not meet my basic expectations to show where points are being lost, but in many cases, especially for participation scoring, I will not add a comment for scores in the A or B range, as points are being added in these cases, not lost.</w:t>
      </w:r>
    </w:p>
    <w:bookmarkEnd w:id="0"/>
    <w:p w14:paraId="57CD9931" w14:textId="77777777" w:rsidR="00660A7B" w:rsidRDefault="00660A7B" w:rsidP="00B76D94">
      <w:pPr>
        <w:pStyle w:val="Heading3"/>
        <w:keepNext w:val="0"/>
        <w:spacing w:before="0" w:after="0"/>
        <w:rPr>
          <w:rFonts w:ascii="Calibri" w:hAnsi="Calibri" w:cs="Calibri"/>
          <w:sz w:val="24"/>
          <w:szCs w:val="24"/>
        </w:rPr>
      </w:pPr>
    </w:p>
    <w:p w14:paraId="3DC10E2E" w14:textId="77777777" w:rsidR="00B45BEE" w:rsidRDefault="00362AF0" w:rsidP="00B76D94">
      <w:pPr>
        <w:pStyle w:val="Heading3"/>
        <w:keepNext w:val="0"/>
        <w:spacing w:before="0" w:after="0"/>
        <w:rPr>
          <w:rFonts w:ascii="Calibri" w:hAnsi="Calibri" w:cs="Calibri"/>
          <w:b w:val="0"/>
          <w:sz w:val="24"/>
          <w:szCs w:val="24"/>
        </w:rPr>
      </w:pPr>
      <w:r w:rsidRPr="00660A7B">
        <w:rPr>
          <w:rFonts w:ascii="Calibri" w:hAnsi="Calibri" w:cs="Calibri"/>
          <w:sz w:val="24"/>
          <w:szCs w:val="24"/>
        </w:rPr>
        <w:t>How to Challenge Grading</w:t>
      </w:r>
      <w:r w:rsidR="00B45BEE">
        <w:rPr>
          <w:rFonts w:ascii="Calibri" w:hAnsi="Calibri" w:cs="Calibri"/>
          <w:b w:val="0"/>
          <w:sz w:val="24"/>
          <w:szCs w:val="24"/>
        </w:rPr>
        <w:t>:</w:t>
      </w:r>
    </w:p>
    <w:p w14:paraId="184B62F9" w14:textId="3249C1E5" w:rsidR="00362AF0" w:rsidRPr="00660A7B" w:rsidRDefault="00362AF0" w:rsidP="00B76D94">
      <w:pPr>
        <w:pStyle w:val="Heading3"/>
        <w:keepNext w:val="0"/>
        <w:spacing w:before="0" w:after="0"/>
        <w:rPr>
          <w:rFonts w:ascii="Calibri" w:hAnsi="Calibri" w:cs="Calibri"/>
          <w:b w:val="0"/>
          <w:i/>
          <w:sz w:val="24"/>
          <w:szCs w:val="24"/>
        </w:rPr>
      </w:pPr>
      <w:r w:rsidRPr="00660A7B">
        <w:rPr>
          <w:rFonts w:ascii="Calibri" w:hAnsi="Calibri" w:cs="Calibri"/>
          <w:b w:val="0"/>
          <w:sz w:val="24"/>
          <w:szCs w:val="24"/>
        </w:rPr>
        <w:t xml:space="preserve">The Canvas system requires manual entry of most grades; thus, potential exists for inaccuracies to arise from human error. You are encouraged to identify inaccuracies in grading as soon as you notice them. However, be aware that much of the grading for this course, including write-ups and project work, is subjective and derives from the instructor’s experience and perspective. Once subjective grades are assigned, they </w:t>
      </w:r>
      <w:r w:rsidRPr="00660A7B">
        <w:rPr>
          <w:rFonts w:ascii="Calibri" w:hAnsi="Calibri" w:cs="Calibri"/>
          <w:sz w:val="24"/>
          <w:szCs w:val="24"/>
        </w:rPr>
        <w:t>will not be changed by the instructor</w:t>
      </w:r>
      <w:r w:rsidRPr="00660A7B">
        <w:rPr>
          <w:rFonts w:ascii="Calibri" w:hAnsi="Calibri" w:cs="Calibri"/>
          <w:b w:val="0"/>
          <w:sz w:val="24"/>
          <w:szCs w:val="24"/>
        </w:rPr>
        <w:t xml:space="preserve"> except to correct objective errors that occur, for example, in calculations or grade entry. Should you wish to report an error, your initial contact must be made via email in order to provide a written record and to allow your instructor time to gather pertinent details regarding the situation. Grade challenges must be submitted within one week of receiving the grade. </w:t>
      </w:r>
    </w:p>
    <w:p w14:paraId="7D2C33D5" w14:textId="77777777" w:rsidR="00B45BEE" w:rsidRDefault="00DF489F" w:rsidP="00B76D94">
      <w:pPr>
        <w:keepNext/>
        <w:widowControl w:val="0"/>
        <w:outlineLvl w:val="0"/>
        <w:rPr>
          <w:rFonts w:ascii="Calibri" w:hAnsi="Calibri" w:cs="Calibri"/>
        </w:rPr>
      </w:pPr>
      <w:r w:rsidRPr="00660A7B">
        <w:rPr>
          <w:rFonts w:ascii="Calibri" w:hAnsi="Calibri" w:cs="Calibri"/>
          <w:b/>
        </w:rPr>
        <w:lastRenderedPageBreak/>
        <w:t>Writing Standards</w:t>
      </w:r>
      <w:r w:rsidR="00B45BEE">
        <w:rPr>
          <w:rFonts w:ascii="Calibri" w:hAnsi="Calibri" w:cs="Calibri"/>
        </w:rPr>
        <w:t>:</w:t>
      </w:r>
      <w:r w:rsidRPr="00660A7B">
        <w:rPr>
          <w:rFonts w:ascii="Calibri" w:hAnsi="Calibri" w:cs="Calibri"/>
        </w:rPr>
        <w:t xml:space="preserve"> </w:t>
      </w:r>
    </w:p>
    <w:p w14:paraId="3CC959A8" w14:textId="00CE15EF" w:rsidR="00DF489F" w:rsidRPr="00660A7B" w:rsidRDefault="00DF489F" w:rsidP="00B76D94">
      <w:pPr>
        <w:keepNext/>
        <w:widowControl w:val="0"/>
        <w:outlineLvl w:val="0"/>
        <w:rPr>
          <w:rFonts w:ascii="Calibri" w:hAnsi="Calibri" w:cs="Calibri"/>
        </w:rPr>
      </w:pPr>
      <w:r w:rsidRPr="00660A7B">
        <w:rPr>
          <w:rFonts w:ascii="Calibri" w:hAnsi="Calibri" w:cs="Calibri"/>
        </w:rPr>
        <w:t xml:space="preserve">I expect all writing for this course to adhere to reasonable professional standards of business, i.e., being understandable, logically defensible, free of obvious errors, and compliant with laws and regulations. Regarding this last point, I have found that many students blatantly violate rules for use of source material. </w:t>
      </w:r>
      <w:proofErr w:type="gramStart"/>
      <w:r w:rsidRPr="00660A7B">
        <w:rPr>
          <w:rFonts w:ascii="Calibri" w:hAnsi="Calibri" w:cs="Calibri"/>
        </w:rPr>
        <w:t>However</w:t>
      </w:r>
      <w:proofErr w:type="gramEnd"/>
      <w:r w:rsidRPr="00660A7B">
        <w:rPr>
          <w:rFonts w:ascii="Calibri" w:hAnsi="Calibri" w:cs="Calibri"/>
        </w:rPr>
        <w:t xml:space="preserve"> innocent this may seem, it is still plagiarism. This problem has been exacerbated by the ready availability and frequent use of online resources. To report your research, you need to know the difference between a direct quotation and paraphrasing, and you must be aware that both uses of others’ work typically require acknowledgement to avoid charges of plagiarism. It may be helpful to utilize Writing Center services available to you at WPI to improve your writing. The best rule to follow is this:</w:t>
      </w:r>
    </w:p>
    <w:p w14:paraId="1381531B" w14:textId="77777777" w:rsidR="00DF489F" w:rsidRPr="00660A7B" w:rsidRDefault="00DF489F" w:rsidP="00B76D94">
      <w:pPr>
        <w:keepNext/>
        <w:widowControl w:val="0"/>
        <w:outlineLvl w:val="0"/>
        <w:rPr>
          <w:rFonts w:ascii="Calibri" w:hAnsi="Calibri" w:cs="Calibri"/>
        </w:rPr>
      </w:pPr>
      <w:r w:rsidRPr="00660A7B">
        <w:rPr>
          <w:rFonts w:ascii="Calibri" w:hAnsi="Calibri" w:cs="Calibri"/>
          <w:b/>
          <w:i/>
          <w:color w:val="FF0000"/>
        </w:rPr>
        <w:t>Do not ever, under any circumstances, copy and paste materials for which you do not hold the copyright into your writing at WPI or elsewhere.</w:t>
      </w:r>
    </w:p>
    <w:p w14:paraId="20A52B6F" w14:textId="77777777" w:rsidR="00F50A06" w:rsidRPr="00660A7B" w:rsidRDefault="00F50A06" w:rsidP="00B76D94">
      <w:pPr>
        <w:rPr>
          <w:rFonts w:ascii="Calibri" w:hAnsi="Calibri" w:cs="Calibri"/>
          <w:b/>
          <w:bCs/>
        </w:rPr>
      </w:pPr>
    </w:p>
    <w:p w14:paraId="72A0D967" w14:textId="77777777" w:rsidR="00F624A4" w:rsidRDefault="00F624A4" w:rsidP="00F624A4">
      <w:pPr>
        <w:rPr>
          <w:rFonts w:cstheme="minorHAnsi"/>
          <w:b/>
          <w:bCs/>
        </w:rPr>
      </w:pPr>
      <w:r w:rsidRPr="00402108">
        <w:rPr>
          <w:rFonts w:cstheme="minorHAnsi"/>
          <w:b/>
          <w:bCs/>
        </w:rPr>
        <w:t>WPI Values Statement:</w:t>
      </w:r>
    </w:p>
    <w:p w14:paraId="1FC13929" w14:textId="77777777" w:rsidR="00F624A4" w:rsidRDefault="00F624A4" w:rsidP="00F624A4">
      <w:pPr>
        <w:rPr>
          <w:rFonts w:cstheme="minorHAnsi"/>
        </w:rPr>
      </w:pPr>
      <w:r w:rsidRPr="00402108">
        <w:rPr>
          <w:rFonts w:cstheme="minorHAnsi"/>
        </w:rPr>
        <w:t>We are a community that stands for civility and respect. We stand for acceptance of others and champion those who may need compassion and understanding. We are an inclusive community that respects peaceful discord and upholds a fundamental belief that all members of our community deserve to feel safe. Our collective mix of thoughts and experiences enrich those fundamental values that have long guided our university. As we navigate through times of change, know that our values remain. </w:t>
      </w:r>
    </w:p>
    <w:p w14:paraId="52BA8D5F" w14:textId="77777777" w:rsidR="00F624A4" w:rsidRPr="00566740" w:rsidRDefault="00F624A4" w:rsidP="00F624A4">
      <w:pPr>
        <w:rPr>
          <w:rFonts w:cstheme="minorHAnsi"/>
          <w:b/>
          <w:bCs/>
        </w:rPr>
      </w:pPr>
      <w:r w:rsidRPr="00402108">
        <w:rPr>
          <w:rFonts w:cstheme="minorHAnsi"/>
        </w:rPr>
        <w:t xml:space="preserve">We believe that a community-wide focus on sustainable inclusive excellence is not only imperative to fostering an inclusive learning and work environment, but also elevating the impact a culture of belonging can have on the greater STEM community. </w:t>
      </w:r>
    </w:p>
    <w:p w14:paraId="59CE472F" w14:textId="77777777" w:rsidR="00F624A4" w:rsidRPr="00402108" w:rsidRDefault="00F624A4" w:rsidP="00F624A4">
      <w:pPr>
        <w:rPr>
          <w:rFonts w:cstheme="minorHAnsi"/>
        </w:rPr>
      </w:pPr>
      <w:r w:rsidRPr="00402108">
        <w:rPr>
          <w:rFonts w:cstheme="minorHAnsi"/>
        </w:rPr>
        <w:t>In The Business School classrooms, our virtual spaces, our practices, and our interactions we strive to be as inclusive as possible. Mutual respect, civility, and the ability to listen and observe others carefully are crucial to universal learning.</w:t>
      </w:r>
    </w:p>
    <w:p w14:paraId="598DAF76" w14:textId="77777777" w:rsidR="00F624A4" w:rsidRPr="00402108" w:rsidRDefault="00F624A4" w:rsidP="00F624A4">
      <w:pPr>
        <w:rPr>
          <w:rFonts w:cstheme="minorHAnsi"/>
          <w:color w:val="70AD47" w:themeColor="accent6"/>
        </w:rPr>
      </w:pPr>
    </w:p>
    <w:p w14:paraId="2B913675" w14:textId="77777777" w:rsidR="00F624A4" w:rsidRPr="00402108" w:rsidRDefault="00F624A4" w:rsidP="00F624A4">
      <w:pPr>
        <w:rPr>
          <w:rFonts w:cstheme="minorHAnsi"/>
          <w:b/>
        </w:rPr>
      </w:pPr>
      <w:r w:rsidRPr="00402108">
        <w:rPr>
          <w:rFonts w:cstheme="minorHAnsi"/>
          <w:b/>
        </w:rPr>
        <w:t>Technical Requirements:</w:t>
      </w:r>
    </w:p>
    <w:p w14:paraId="7CE2F241" w14:textId="77777777" w:rsidR="00F624A4" w:rsidRPr="00566740" w:rsidRDefault="00F624A4" w:rsidP="00F624A4">
      <w:pPr>
        <w:rPr>
          <w:rFonts w:cstheme="minorHAnsi"/>
        </w:rPr>
      </w:pPr>
      <w:r w:rsidRPr="00402108">
        <w:rPr>
          <w:rFonts w:cstheme="minorHAnsi"/>
        </w:rPr>
        <w:t>If students need to access particular software, state it here.  Also provide them information for where to turn if they experience technical difficulties, particularly regarding issues with the LMS.</w:t>
      </w:r>
    </w:p>
    <w:p w14:paraId="297499F5" w14:textId="77777777" w:rsidR="00F624A4" w:rsidRPr="00402108" w:rsidRDefault="00F624A4" w:rsidP="00F624A4">
      <w:pPr>
        <w:rPr>
          <w:rFonts w:cstheme="minorHAnsi"/>
          <w:b/>
        </w:rPr>
      </w:pPr>
    </w:p>
    <w:p w14:paraId="794306AB" w14:textId="77777777" w:rsidR="00F624A4" w:rsidRPr="00402108" w:rsidRDefault="00F624A4" w:rsidP="00F624A4">
      <w:pPr>
        <w:rPr>
          <w:rFonts w:cstheme="minorHAnsi"/>
          <w:b/>
        </w:rPr>
      </w:pPr>
      <w:r w:rsidRPr="00402108">
        <w:rPr>
          <w:rFonts w:cstheme="minorHAnsi"/>
          <w:b/>
        </w:rPr>
        <w:t xml:space="preserve">Library Access: </w:t>
      </w:r>
    </w:p>
    <w:p w14:paraId="1B63D6F1" w14:textId="77777777" w:rsidR="00F624A4" w:rsidRPr="00402108" w:rsidRDefault="00F624A4" w:rsidP="00F624A4">
      <w:pPr>
        <w:rPr>
          <w:rFonts w:cstheme="minorHAnsi"/>
        </w:rPr>
      </w:pPr>
      <w:r w:rsidRPr="00402108">
        <w:rPr>
          <w:rFonts w:cstheme="minorHAnsi"/>
        </w:rPr>
        <w:t>Provide the statement below or a similar variation.</w:t>
      </w:r>
    </w:p>
    <w:p w14:paraId="6039A91A" w14:textId="77777777" w:rsidR="00F624A4" w:rsidRPr="00402108" w:rsidRDefault="00F624A4" w:rsidP="00F624A4">
      <w:pPr>
        <w:rPr>
          <w:rFonts w:cstheme="minorHAnsi"/>
        </w:rPr>
      </w:pPr>
      <w:r w:rsidRPr="00402108">
        <w:rPr>
          <w:rFonts w:cstheme="minorHAnsi"/>
        </w:rPr>
        <w:t xml:space="preserve">As a student at WPI, you have access to a variety of resources through the library.  Use the link </w:t>
      </w:r>
      <w:hyperlink r:id="rId13">
        <w:r w:rsidRPr="00402108">
          <w:rPr>
            <w:rStyle w:val="Hyperlink"/>
            <w:rFonts w:cstheme="minorHAnsi"/>
          </w:rPr>
          <w:t>here</w:t>
        </w:r>
      </w:hyperlink>
      <w:r w:rsidRPr="00402108">
        <w:rPr>
          <w:rFonts w:cstheme="minorHAnsi"/>
        </w:rPr>
        <w:t xml:space="preserve"> to access databases, e-journals, and/or e-books.  You will be required to log in with your WPI username and password to access materials.</w:t>
      </w:r>
    </w:p>
    <w:p w14:paraId="1F192436" w14:textId="77777777" w:rsidR="00F624A4" w:rsidRPr="00402108" w:rsidRDefault="00F624A4" w:rsidP="00F624A4">
      <w:pPr>
        <w:rPr>
          <w:rFonts w:cstheme="minorHAnsi"/>
        </w:rPr>
      </w:pPr>
    </w:p>
    <w:p w14:paraId="228EF653" w14:textId="77777777" w:rsidR="00F624A4" w:rsidRPr="00402108" w:rsidRDefault="00F624A4" w:rsidP="00F624A4">
      <w:pPr>
        <w:rPr>
          <w:rFonts w:cstheme="minorHAnsi"/>
          <w:b/>
          <w:bCs/>
        </w:rPr>
      </w:pPr>
      <w:r w:rsidRPr="00402108">
        <w:rPr>
          <w:rFonts w:cstheme="minorHAnsi"/>
          <w:b/>
          <w:bCs/>
        </w:rPr>
        <w:t>Team/Group Dynamics:</w:t>
      </w:r>
    </w:p>
    <w:p w14:paraId="618C854C" w14:textId="77777777" w:rsidR="00F624A4" w:rsidRPr="00402108" w:rsidRDefault="00F624A4" w:rsidP="00F624A4">
      <w:pPr>
        <w:rPr>
          <w:rFonts w:cstheme="minorHAnsi"/>
          <w:color w:val="000000"/>
          <w:sz w:val="22"/>
          <w:szCs w:val="22"/>
        </w:rPr>
      </w:pPr>
      <w:r w:rsidRPr="00402108">
        <w:rPr>
          <w:rFonts w:cstheme="minorHAnsi"/>
          <w:color w:val="000000"/>
          <w:sz w:val="22"/>
          <w:szCs w:val="22"/>
        </w:rPr>
        <w:t>WPI SWEET Center</w:t>
      </w:r>
    </w:p>
    <w:p w14:paraId="66E2A8D2" w14:textId="77777777" w:rsidR="00F624A4" w:rsidRPr="00402108" w:rsidRDefault="00F624A4" w:rsidP="00F624A4">
      <w:pPr>
        <w:rPr>
          <w:rFonts w:cstheme="minorHAnsi"/>
          <w:color w:val="000000"/>
          <w:sz w:val="22"/>
          <w:szCs w:val="22"/>
        </w:rPr>
      </w:pPr>
      <w:r w:rsidRPr="00402108">
        <w:rPr>
          <w:rFonts w:cstheme="minorHAnsi"/>
          <w:color w:val="000000"/>
          <w:sz w:val="22"/>
          <w:szCs w:val="22"/>
        </w:rPr>
        <w:t>(</w:t>
      </w:r>
      <w:hyperlink r:id="rId14" w:tooltip="https://www.wpi.edu/academics/global-school/departments-programs-offices/sweet-center" w:history="1">
        <w:r w:rsidRPr="00402108">
          <w:rPr>
            <w:rStyle w:val="Hyperlink"/>
            <w:rFonts w:cstheme="minorHAnsi"/>
            <w:sz w:val="22"/>
            <w:szCs w:val="22"/>
          </w:rPr>
          <w:t>https://www.wpi.edu/academics/global-school/departments-programs-offices/sweet-center</w:t>
        </w:r>
      </w:hyperlink>
      <w:r w:rsidRPr="00402108">
        <w:rPr>
          <w:rFonts w:cstheme="minorHAnsi"/>
          <w:color w:val="000000"/>
          <w:sz w:val="22"/>
          <w:szCs w:val="22"/>
        </w:rPr>
        <w:t>)</w:t>
      </w:r>
    </w:p>
    <w:p w14:paraId="207375EE" w14:textId="77777777" w:rsidR="00F624A4" w:rsidRPr="00402108" w:rsidRDefault="00F624A4" w:rsidP="00F624A4">
      <w:pPr>
        <w:rPr>
          <w:rFonts w:cstheme="minorHAnsi"/>
          <w:color w:val="000000"/>
          <w:sz w:val="22"/>
          <w:szCs w:val="22"/>
        </w:rPr>
      </w:pPr>
      <w:r w:rsidRPr="00402108">
        <w:rPr>
          <w:rFonts w:cstheme="minorHAnsi"/>
          <w:color w:val="000000"/>
          <w:sz w:val="22"/>
          <w:szCs w:val="22"/>
        </w:rPr>
        <w:t xml:space="preserve">Teams that experience difficulties with group dynamics are encouraged to contact the SWEET Center for an individual or team consultation. Individual and Team Consultations are offered by SWEET fellows who are WPI students, staff, faculty, and alumni with lots of project and teamwork experience, and </w:t>
      </w:r>
      <w:r w:rsidRPr="00402108">
        <w:rPr>
          <w:rFonts w:cstheme="minorHAnsi"/>
          <w:color w:val="000000"/>
          <w:sz w:val="22"/>
          <w:szCs w:val="22"/>
        </w:rPr>
        <w:lastRenderedPageBreak/>
        <w:t>additional training from WPI experts on effective and equitable teamwork. All SWEET Center offerings are available for free to WPI undergraduate and graduate students.</w:t>
      </w:r>
    </w:p>
    <w:p w14:paraId="087FE5AF" w14:textId="77777777" w:rsidR="00F624A4" w:rsidRPr="00402108" w:rsidRDefault="00F624A4" w:rsidP="00F624A4">
      <w:pPr>
        <w:rPr>
          <w:rFonts w:cstheme="minorHAnsi"/>
          <w:color w:val="000000"/>
          <w:sz w:val="22"/>
          <w:szCs w:val="22"/>
        </w:rPr>
      </w:pPr>
    </w:p>
    <w:p w14:paraId="2D9B2339" w14:textId="77777777" w:rsidR="00F624A4" w:rsidRPr="00402108" w:rsidRDefault="00F624A4" w:rsidP="00F624A4">
      <w:pPr>
        <w:keepNext/>
        <w:rPr>
          <w:rFonts w:cstheme="minorHAnsi"/>
          <w:b/>
          <w:bCs/>
          <w:color w:val="000000"/>
        </w:rPr>
      </w:pPr>
      <w:r w:rsidRPr="00402108">
        <w:rPr>
          <w:rFonts w:cstheme="minorHAnsi"/>
          <w:b/>
          <w:bCs/>
          <w:color w:val="000000"/>
        </w:rPr>
        <w:t>WPI Writing Center:</w:t>
      </w:r>
    </w:p>
    <w:p w14:paraId="33A30179" w14:textId="77777777" w:rsidR="00F624A4" w:rsidRPr="00402108" w:rsidRDefault="00F624A4" w:rsidP="00F624A4">
      <w:pPr>
        <w:rPr>
          <w:rFonts w:cstheme="minorHAnsi"/>
          <w:color w:val="000000"/>
          <w:sz w:val="22"/>
          <w:szCs w:val="22"/>
        </w:rPr>
      </w:pPr>
      <w:r w:rsidRPr="00402108">
        <w:rPr>
          <w:rFonts w:cstheme="minorHAnsi"/>
          <w:color w:val="000000"/>
          <w:sz w:val="22"/>
          <w:szCs w:val="22"/>
        </w:rPr>
        <w:t>The Writing Center offers one-on-one consultations, both in-person and over Zoom, to help you improve as a writer. Writing Center tutors will read your written work, give you feedback about your document’s strengths and weaknesses, and help you chart a path forward as you revise. Consultations are free and open to all WPI students for all classes and projects, and tutors will happily work with you at any stage of the writing process (early brainstorming, revising a draft, polishing sentences in a final draft). To see our appointment options for both in-person and synchronous online meetings, go to the Writing Center homepage: wpi.edu/+writing</w:t>
      </w:r>
    </w:p>
    <w:p w14:paraId="0F7C488A" w14:textId="77777777" w:rsidR="00F624A4" w:rsidRPr="00402108" w:rsidRDefault="00F624A4" w:rsidP="00F624A4">
      <w:pPr>
        <w:rPr>
          <w:rFonts w:cstheme="minorHAnsi"/>
          <w:b/>
          <w:color w:val="C00000"/>
          <w:sz w:val="32"/>
          <w:u w:val="single"/>
        </w:rPr>
      </w:pPr>
    </w:p>
    <w:p w14:paraId="2DF797D9" w14:textId="77777777" w:rsidR="00F624A4" w:rsidRPr="00402108" w:rsidRDefault="00F624A4" w:rsidP="00F624A4">
      <w:pPr>
        <w:rPr>
          <w:rFonts w:cstheme="minorHAnsi"/>
          <w:b/>
          <w:color w:val="C00000"/>
          <w:sz w:val="32"/>
          <w:u w:val="single"/>
        </w:rPr>
      </w:pPr>
      <w:r w:rsidRPr="00402108">
        <w:rPr>
          <w:rFonts w:cstheme="minorHAnsi"/>
          <w:b/>
          <w:color w:val="C00000"/>
          <w:sz w:val="32"/>
          <w:u w:val="single"/>
        </w:rPr>
        <w:t>POLICIES</w:t>
      </w:r>
    </w:p>
    <w:p w14:paraId="0E891EC6" w14:textId="77777777" w:rsidR="00F624A4" w:rsidRPr="00402108" w:rsidRDefault="00F624A4" w:rsidP="00F624A4">
      <w:pPr>
        <w:rPr>
          <w:rFonts w:cstheme="minorHAnsi"/>
          <w:color w:val="000000" w:themeColor="text1"/>
        </w:rPr>
      </w:pPr>
      <w:r w:rsidRPr="00402108">
        <w:rPr>
          <w:rFonts w:cstheme="minorHAnsi"/>
          <w:b/>
          <w:color w:val="000000" w:themeColor="text1"/>
        </w:rPr>
        <w:t>Academic Integrity:</w:t>
      </w:r>
    </w:p>
    <w:p w14:paraId="3D6E5B96" w14:textId="059C7148" w:rsidR="00F624A4" w:rsidRPr="00402108" w:rsidRDefault="00F624A4" w:rsidP="00F624A4">
      <w:pPr>
        <w:rPr>
          <w:rFonts w:cstheme="minorHAnsi"/>
        </w:rPr>
      </w:pPr>
      <w:r w:rsidRPr="00402108">
        <w:rPr>
          <w:rFonts w:cstheme="minorHAnsi"/>
        </w:rPr>
        <w:t xml:space="preserve">You are expected to be familiar WPI’s policy on academic integrity available </w:t>
      </w:r>
      <w:hyperlink r:id="rId15" w:history="1">
        <w:r w:rsidRPr="00402108">
          <w:rPr>
            <w:rStyle w:val="Hyperlink"/>
            <w:rFonts w:cstheme="minorHAnsi"/>
          </w:rPr>
          <w:t>here</w:t>
        </w:r>
      </w:hyperlink>
      <w:r w:rsidRPr="00402108">
        <w:rPr>
          <w:rFonts w:cstheme="minorHAnsi"/>
        </w:rPr>
        <w:t xml:space="preserve">.  Additional information can be found in the </w:t>
      </w:r>
      <w:hyperlink r:id="rId16" w:history="1">
        <w:r w:rsidRPr="00402108">
          <w:rPr>
            <w:rStyle w:val="Hyperlink"/>
            <w:rFonts w:cstheme="minorHAnsi"/>
            <w:i/>
            <w:iCs/>
          </w:rPr>
          <w:t>Student Guide to Academic Integrity at WPI</w:t>
        </w:r>
      </w:hyperlink>
      <w:r w:rsidRPr="00402108">
        <w:rPr>
          <w:rFonts w:cstheme="minorHAnsi"/>
          <w:i/>
          <w:iCs/>
        </w:rPr>
        <w:t>.</w:t>
      </w:r>
      <w:r w:rsidRPr="00402108">
        <w:rPr>
          <w:rFonts w:cstheme="minorHAnsi"/>
        </w:rPr>
        <w:t xml:space="preserve"> Consequences for violating the Academic Honest</w:t>
      </w:r>
      <w:r>
        <w:rPr>
          <w:rFonts w:cstheme="minorHAnsi"/>
        </w:rPr>
        <w:t>y</w:t>
      </w:r>
      <w:r w:rsidRPr="00402108">
        <w:rPr>
          <w:rFonts w:cstheme="minorHAnsi"/>
        </w:rPr>
        <w:t xml:space="preserve"> Policy range from earning a zero on the assignment, failing the course, or being suspended or expelled from WPI.</w:t>
      </w:r>
    </w:p>
    <w:p w14:paraId="4DBC522C" w14:textId="77777777" w:rsidR="00F624A4" w:rsidRPr="00402108" w:rsidRDefault="00F624A4" w:rsidP="00F624A4">
      <w:pPr>
        <w:rPr>
          <w:rFonts w:cstheme="minorHAnsi"/>
        </w:rPr>
      </w:pPr>
      <w:r w:rsidRPr="00402108">
        <w:rPr>
          <w:rFonts w:cstheme="minorHAnsi"/>
        </w:rPr>
        <w:t>Common examples of violations include:</w:t>
      </w:r>
    </w:p>
    <w:p w14:paraId="4CA9432A" w14:textId="77777777" w:rsidR="00F624A4" w:rsidRPr="00402108" w:rsidRDefault="00F624A4" w:rsidP="00F624A4">
      <w:pPr>
        <w:pStyle w:val="ListParagraph"/>
        <w:numPr>
          <w:ilvl w:val="0"/>
          <w:numId w:val="3"/>
        </w:numPr>
        <w:ind w:left="360"/>
        <w:rPr>
          <w:rFonts w:cstheme="minorHAnsi"/>
        </w:rPr>
      </w:pPr>
      <w:r w:rsidRPr="00402108">
        <w:rPr>
          <w:rFonts w:cstheme="minorHAnsi"/>
        </w:rPr>
        <w:t>Copying and pasting text directly from a source without providing appropriately cited credit</w:t>
      </w:r>
    </w:p>
    <w:p w14:paraId="148292A7" w14:textId="77777777" w:rsidR="00F624A4" w:rsidRPr="00402108" w:rsidRDefault="00F624A4" w:rsidP="00F624A4">
      <w:pPr>
        <w:pStyle w:val="ListParagraph"/>
        <w:numPr>
          <w:ilvl w:val="0"/>
          <w:numId w:val="3"/>
        </w:numPr>
        <w:ind w:left="360"/>
        <w:rPr>
          <w:rFonts w:cstheme="minorHAnsi"/>
        </w:rPr>
      </w:pPr>
      <w:r w:rsidRPr="00402108">
        <w:rPr>
          <w:rFonts w:cstheme="minorHAnsi"/>
        </w:rPr>
        <w:t>Paraphrasing, summarizing, or rephrasing from a source without providing appropriate citations</w:t>
      </w:r>
    </w:p>
    <w:p w14:paraId="7040D5D3" w14:textId="77777777" w:rsidR="00F624A4" w:rsidRPr="00402108" w:rsidRDefault="00F624A4" w:rsidP="00F624A4">
      <w:pPr>
        <w:pStyle w:val="ListParagraph"/>
        <w:numPr>
          <w:ilvl w:val="0"/>
          <w:numId w:val="3"/>
        </w:numPr>
        <w:ind w:left="360"/>
        <w:rPr>
          <w:rFonts w:cstheme="minorHAnsi"/>
        </w:rPr>
      </w:pPr>
      <w:r w:rsidRPr="00402108">
        <w:rPr>
          <w:rFonts w:cstheme="minorHAnsi"/>
        </w:rPr>
        <w:t>Collaborating on individual assignments</w:t>
      </w:r>
    </w:p>
    <w:p w14:paraId="0257F299" w14:textId="77777777" w:rsidR="00F624A4" w:rsidRPr="00402108" w:rsidRDefault="00F624A4" w:rsidP="00F624A4">
      <w:pPr>
        <w:pStyle w:val="ListParagraph"/>
        <w:numPr>
          <w:ilvl w:val="0"/>
          <w:numId w:val="3"/>
        </w:numPr>
        <w:ind w:left="360"/>
        <w:rPr>
          <w:rFonts w:cstheme="minorHAnsi"/>
        </w:rPr>
      </w:pPr>
      <w:r w:rsidRPr="00402108">
        <w:rPr>
          <w:rFonts w:cstheme="minorHAnsi"/>
        </w:rPr>
        <w:t>Turning in work where a good portion of the work is someone else’s, even if properly cited</w:t>
      </w:r>
    </w:p>
    <w:p w14:paraId="03027D46" w14:textId="77777777" w:rsidR="00F624A4" w:rsidRPr="00402108" w:rsidRDefault="00F624A4" w:rsidP="00F624A4">
      <w:pPr>
        <w:rPr>
          <w:rFonts w:cstheme="minorHAnsi"/>
          <w:color w:val="000000" w:themeColor="text1"/>
        </w:rPr>
      </w:pPr>
    </w:p>
    <w:p w14:paraId="118CA7EC" w14:textId="77777777" w:rsidR="00F624A4" w:rsidRPr="00402108" w:rsidRDefault="00F624A4" w:rsidP="00F624A4">
      <w:pPr>
        <w:rPr>
          <w:rFonts w:cstheme="minorHAnsi"/>
          <w:b/>
          <w:bCs/>
          <w:color w:val="000000" w:themeColor="text1"/>
        </w:rPr>
      </w:pPr>
      <w:r w:rsidRPr="00402108">
        <w:rPr>
          <w:rFonts w:cstheme="minorHAnsi"/>
          <w:b/>
          <w:bCs/>
          <w:color w:val="000000" w:themeColor="text1"/>
        </w:rPr>
        <w:t>Academic Accommodations:</w:t>
      </w:r>
    </w:p>
    <w:p w14:paraId="5C12C9C4" w14:textId="77777777" w:rsidR="00F624A4" w:rsidRPr="00402108" w:rsidRDefault="00F624A4" w:rsidP="00F624A4">
      <w:pPr>
        <w:pStyle w:val="NoSpacing"/>
        <w:rPr>
          <w:rFonts w:cstheme="minorHAnsi"/>
        </w:rPr>
      </w:pPr>
      <w:r w:rsidRPr="00402108">
        <w:rPr>
          <w:rFonts w:cstheme="minorHAnsi"/>
        </w:rPr>
        <w:t xml:space="preserve">Courses should be compliant with the </w:t>
      </w:r>
      <w:r w:rsidRPr="00402108">
        <w:rPr>
          <w:rFonts w:cstheme="minorHAnsi"/>
          <w:b/>
          <w:bCs/>
        </w:rPr>
        <w:t>American Disability Act</w:t>
      </w:r>
      <w:r w:rsidRPr="00402108">
        <w:rPr>
          <w:rFonts w:cstheme="minorHAnsi"/>
        </w:rPr>
        <w:t xml:space="preserve">.  Provide the following statement or a similar variation.  If you, as the instructor, have questions about making content accessible to all learners, reach out to the </w:t>
      </w:r>
      <w:hyperlink r:id="rId17">
        <w:r w:rsidRPr="00402108">
          <w:rPr>
            <w:rStyle w:val="Hyperlink"/>
            <w:rFonts w:cstheme="minorHAnsi"/>
          </w:rPr>
          <w:t>Office of Accessibility Services</w:t>
        </w:r>
      </w:hyperlink>
      <w:r w:rsidRPr="00402108">
        <w:rPr>
          <w:rFonts w:cstheme="minorHAnsi"/>
        </w:rPr>
        <w:t>.</w:t>
      </w:r>
    </w:p>
    <w:p w14:paraId="57D34FE5" w14:textId="77777777" w:rsidR="00F624A4" w:rsidRPr="00402108" w:rsidRDefault="00F624A4" w:rsidP="00F624A4">
      <w:pPr>
        <w:pStyle w:val="NoSpacing"/>
        <w:rPr>
          <w:rFonts w:eastAsia="Calibri" w:cstheme="minorHAnsi"/>
        </w:rPr>
      </w:pPr>
      <w:r w:rsidRPr="00402108">
        <w:rPr>
          <w:rFonts w:cstheme="minorHAnsi"/>
        </w:rPr>
        <w:t xml:space="preserve">We at WPI strive to create an inclusive environment where all students are valued members of the class community.  </w:t>
      </w:r>
    </w:p>
    <w:p w14:paraId="60ACD6D6" w14:textId="77777777" w:rsidR="00F624A4" w:rsidRPr="00402108" w:rsidRDefault="00F624A4" w:rsidP="00F624A4">
      <w:pPr>
        <w:pStyle w:val="NoSpacing"/>
        <w:rPr>
          <w:rFonts w:eastAsia="Calibri" w:cstheme="minorHAnsi"/>
        </w:rPr>
      </w:pPr>
      <w:r w:rsidRPr="00402108">
        <w:rPr>
          <w:rFonts w:cstheme="minorHAnsi"/>
        </w:rPr>
        <w:t xml:space="preserve">If you need course adaptations or accommodations because of a disability, or if you have medical information to share with us that may impact your performance or participation in this course, please make an appointment with us as soon as possible.  </w:t>
      </w:r>
    </w:p>
    <w:p w14:paraId="61BAB6FE" w14:textId="77777777" w:rsidR="00F624A4" w:rsidRPr="00402108" w:rsidRDefault="00F624A4" w:rsidP="00F624A4">
      <w:pPr>
        <w:pStyle w:val="NoSpacing"/>
        <w:rPr>
          <w:rFonts w:eastAsia="Calibri" w:cstheme="minorHAnsi"/>
        </w:rPr>
      </w:pPr>
      <w:r w:rsidRPr="00402108">
        <w:rPr>
          <w:rFonts w:cstheme="minorHAnsi"/>
        </w:rPr>
        <w:t xml:space="preserve">Students with approved academic accommodations should plan to submit their accommodation letters through the </w:t>
      </w:r>
      <w:hyperlink r:id="rId18">
        <w:r w:rsidRPr="00402108">
          <w:rPr>
            <w:rStyle w:val="Hyperlink"/>
            <w:rFonts w:cstheme="minorHAnsi"/>
          </w:rPr>
          <w:t>Office of Accessibility Services Student Portal</w:t>
        </w:r>
      </w:hyperlink>
      <w:r w:rsidRPr="00402108">
        <w:rPr>
          <w:rFonts w:cstheme="minorHAnsi"/>
        </w:rPr>
        <w:t xml:space="preserve">.  Should you have any questions about how accommodations can be implemented in this particular course, please contact me as soon as possible.  </w:t>
      </w:r>
    </w:p>
    <w:p w14:paraId="530B13A7" w14:textId="77777777" w:rsidR="00F624A4" w:rsidRPr="00402108" w:rsidRDefault="00F624A4" w:rsidP="00F624A4">
      <w:pPr>
        <w:pStyle w:val="NoSpacing"/>
        <w:rPr>
          <w:rFonts w:eastAsia="Calibri" w:cstheme="minorHAnsi"/>
        </w:rPr>
      </w:pPr>
      <w:r w:rsidRPr="00402108">
        <w:rPr>
          <w:rFonts w:cstheme="minorHAnsi"/>
        </w:rPr>
        <w:t xml:space="preserve">Students who are not currently registered with the Office of Accessibility Services (OAS) but who would like to find out more information regarding requesting accommodations and what </w:t>
      </w:r>
      <w:proofErr w:type="gramStart"/>
      <w:r w:rsidRPr="00402108">
        <w:rPr>
          <w:rFonts w:cstheme="minorHAnsi"/>
        </w:rPr>
        <w:t>that entails</w:t>
      </w:r>
      <w:proofErr w:type="gramEnd"/>
      <w:r w:rsidRPr="00402108">
        <w:rPr>
          <w:rFonts w:cstheme="minorHAnsi"/>
        </w:rPr>
        <w:t xml:space="preserve"> should plan to contact them via: </w:t>
      </w:r>
    </w:p>
    <w:p w14:paraId="6AFDBE4A" w14:textId="77777777" w:rsidR="00F624A4" w:rsidRPr="00402108" w:rsidRDefault="00F624A4" w:rsidP="00F624A4">
      <w:pPr>
        <w:pStyle w:val="NoSpacing"/>
        <w:rPr>
          <w:rFonts w:cstheme="minorHAnsi"/>
          <w:b/>
          <w:bCs/>
        </w:rPr>
      </w:pPr>
      <w:r w:rsidRPr="00402108">
        <w:rPr>
          <w:rFonts w:cstheme="minorHAnsi"/>
          <w:b/>
          <w:bCs/>
        </w:rPr>
        <w:t xml:space="preserve">Email: </w:t>
      </w:r>
      <w:hyperlink r:id="rId19">
        <w:r w:rsidRPr="00402108">
          <w:rPr>
            <w:rStyle w:val="Hyperlink"/>
            <w:rFonts w:cstheme="minorHAnsi"/>
            <w:b/>
            <w:bCs/>
          </w:rPr>
          <w:t>AccessibilityServices@wpi.edu</w:t>
        </w:r>
      </w:hyperlink>
      <w:r w:rsidRPr="00402108">
        <w:rPr>
          <w:rFonts w:cstheme="minorHAnsi"/>
          <w:b/>
          <w:bCs/>
        </w:rPr>
        <w:t xml:space="preserve"> and/or </w:t>
      </w:r>
    </w:p>
    <w:p w14:paraId="237A07CF" w14:textId="77777777" w:rsidR="00F624A4" w:rsidRPr="00402108" w:rsidRDefault="00F624A4" w:rsidP="00F624A4">
      <w:pPr>
        <w:pStyle w:val="NoSpacing"/>
        <w:rPr>
          <w:rFonts w:eastAsia="Calibri" w:cstheme="minorHAnsi"/>
          <w:b/>
          <w:bCs/>
        </w:rPr>
      </w:pPr>
      <w:r w:rsidRPr="00402108">
        <w:rPr>
          <w:rFonts w:cstheme="minorHAnsi"/>
          <w:b/>
          <w:bCs/>
        </w:rPr>
        <w:t>Phone: (508) 831-4908.</w:t>
      </w:r>
    </w:p>
    <w:p w14:paraId="237E0812" w14:textId="1AD70BC9" w:rsidR="00F624A4" w:rsidRPr="0091258A" w:rsidRDefault="00F624A4" w:rsidP="0091258A">
      <w:pPr>
        <w:pStyle w:val="NoSpacing"/>
        <w:rPr>
          <w:rFonts w:cstheme="minorHAnsi"/>
          <w:b/>
          <w:bCs/>
        </w:rPr>
      </w:pPr>
      <w:r w:rsidRPr="00402108">
        <w:rPr>
          <w:rFonts w:cstheme="minorHAnsi"/>
          <w:b/>
          <w:bCs/>
        </w:rPr>
        <w:t>On Campus – Daniels Hall, First Floor 124</w:t>
      </w:r>
    </w:p>
    <w:p w14:paraId="14C01E23" w14:textId="53BC0025" w:rsidR="00C15265" w:rsidRPr="00F650E8" w:rsidRDefault="00C15265" w:rsidP="00B76D94">
      <w:pPr>
        <w:rPr>
          <w:rFonts w:ascii="Calibri" w:hAnsi="Calibri" w:cs="Calibri"/>
          <w:b/>
          <w:bCs/>
          <w:sz w:val="22"/>
          <w:szCs w:val="22"/>
        </w:rPr>
      </w:pPr>
      <w:r w:rsidRPr="00F650E8">
        <w:rPr>
          <w:rFonts w:ascii="Calibri" w:hAnsi="Calibri" w:cs="Calibri"/>
          <w:b/>
          <w:bCs/>
          <w:sz w:val="22"/>
          <w:szCs w:val="22"/>
        </w:rPr>
        <w:lastRenderedPageBreak/>
        <w:t xml:space="preserve">Course Schedule </w:t>
      </w:r>
      <w:r w:rsidRPr="00F650E8">
        <w:rPr>
          <w:rFonts w:ascii="Calibri" w:hAnsi="Calibri" w:cs="Calibri"/>
          <w:color w:val="000000"/>
          <w:sz w:val="22"/>
          <w:szCs w:val="22"/>
        </w:rPr>
        <w:t>(If changes are necessary, you will be notified via email to your WPI account)</w:t>
      </w:r>
    </w:p>
    <w:tbl>
      <w:tblPr>
        <w:tblW w:w="9360" w:type="dxa"/>
        <w:jc w:val="center"/>
        <w:tblBorders>
          <w:top w:val="outset" w:sz="36" w:space="0" w:color="auto"/>
          <w:left w:val="outset" w:sz="36" w:space="0" w:color="auto"/>
          <w:bottom w:val="outset" w:sz="36" w:space="0" w:color="auto"/>
          <w:right w:val="outset" w:sz="36" w:space="0" w:color="auto"/>
        </w:tblBorders>
        <w:tblCellMar>
          <w:top w:w="29" w:type="dxa"/>
          <w:left w:w="43" w:type="dxa"/>
          <w:bottom w:w="29" w:type="dxa"/>
          <w:right w:w="43" w:type="dxa"/>
        </w:tblCellMar>
        <w:tblLook w:val="0000" w:firstRow="0" w:lastRow="0" w:firstColumn="0" w:lastColumn="0" w:noHBand="0" w:noVBand="0"/>
      </w:tblPr>
      <w:tblGrid>
        <w:gridCol w:w="1702"/>
        <w:gridCol w:w="5400"/>
        <w:gridCol w:w="2258"/>
      </w:tblGrid>
      <w:tr w:rsidR="00C15265" w:rsidRPr="00145B6E" w14:paraId="08147881" w14:textId="77777777" w:rsidTr="00145B6E">
        <w:trPr>
          <w:trHeight w:val="395"/>
          <w:jc w:val="center"/>
        </w:trPr>
        <w:tc>
          <w:tcPr>
            <w:tcW w:w="1702" w:type="dxa"/>
            <w:tcBorders>
              <w:top w:val="outset" w:sz="6" w:space="0" w:color="auto"/>
              <w:left w:val="outset" w:sz="6" w:space="0" w:color="auto"/>
              <w:bottom w:val="outset" w:sz="6" w:space="0" w:color="auto"/>
              <w:right w:val="outset" w:sz="6" w:space="0" w:color="auto"/>
            </w:tcBorders>
            <w:vAlign w:val="center"/>
          </w:tcPr>
          <w:p w14:paraId="2950D6B2" w14:textId="77777777" w:rsidR="00C15265" w:rsidRPr="00145B6E" w:rsidRDefault="00C15265" w:rsidP="00B76D94">
            <w:pPr>
              <w:pStyle w:val="Heading6"/>
              <w:spacing w:before="0"/>
              <w:jc w:val="center"/>
              <w:rPr>
                <w:rFonts w:ascii="Calibri" w:hAnsi="Calibri" w:cs="Calibri"/>
                <w:b/>
                <w:i/>
                <w:color w:val="auto"/>
                <w:sz w:val="20"/>
                <w:szCs w:val="20"/>
              </w:rPr>
            </w:pPr>
            <w:r w:rsidRPr="00145B6E">
              <w:rPr>
                <w:rFonts w:ascii="Calibri" w:hAnsi="Calibri" w:cs="Calibri"/>
                <w:b/>
                <w:color w:val="auto"/>
                <w:sz w:val="20"/>
                <w:szCs w:val="20"/>
              </w:rPr>
              <w:t>Class Week</w:t>
            </w:r>
          </w:p>
        </w:tc>
        <w:tc>
          <w:tcPr>
            <w:tcW w:w="5400" w:type="dxa"/>
            <w:tcBorders>
              <w:top w:val="outset" w:sz="6" w:space="0" w:color="auto"/>
              <w:left w:val="outset" w:sz="6" w:space="0" w:color="auto"/>
              <w:bottom w:val="outset" w:sz="6" w:space="0" w:color="auto"/>
              <w:right w:val="outset" w:sz="6" w:space="0" w:color="auto"/>
            </w:tcBorders>
            <w:vAlign w:val="center"/>
          </w:tcPr>
          <w:p w14:paraId="1D492410" w14:textId="77777777" w:rsidR="00C15265" w:rsidRPr="00145B6E" w:rsidRDefault="00C15265" w:rsidP="00B76D94">
            <w:pPr>
              <w:jc w:val="center"/>
              <w:rPr>
                <w:rFonts w:ascii="Calibri" w:hAnsi="Calibri" w:cs="Calibri"/>
                <w:b/>
                <w:sz w:val="20"/>
                <w:szCs w:val="20"/>
              </w:rPr>
            </w:pPr>
            <w:r w:rsidRPr="00145B6E">
              <w:rPr>
                <w:rFonts w:ascii="Calibri" w:hAnsi="Calibri" w:cs="Calibri"/>
                <w:b/>
                <w:bCs/>
                <w:sz w:val="20"/>
                <w:szCs w:val="20"/>
              </w:rPr>
              <w:t>Topic and Assigned Reading*</w:t>
            </w:r>
          </w:p>
        </w:tc>
        <w:tc>
          <w:tcPr>
            <w:tcW w:w="2258" w:type="dxa"/>
            <w:tcBorders>
              <w:top w:val="outset" w:sz="6" w:space="0" w:color="auto"/>
              <w:left w:val="outset" w:sz="6" w:space="0" w:color="auto"/>
              <w:bottom w:val="outset" w:sz="6" w:space="0" w:color="auto"/>
              <w:right w:val="outset" w:sz="6" w:space="0" w:color="auto"/>
            </w:tcBorders>
            <w:vAlign w:val="center"/>
          </w:tcPr>
          <w:p w14:paraId="19F93289" w14:textId="77777777" w:rsidR="00C15265" w:rsidRPr="00145B6E" w:rsidRDefault="00C15265" w:rsidP="00B76D94">
            <w:pPr>
              <w:pStyle w:val="Heading5"/>
              <w:spacing w:before="0"/>
              <w:jc w:val="center"/>
              <w:rPr>
                <w:rFonts w:ascii="Calibri" w:hAnsi="Calibri" w:cs="Calibri"/>
                <w:b/>
                <w:color w:val="auto"/>
                <w:sz w:val="20"/>
                <w:szCs w:val="20"/>
              </w:rPr>
            </w:pPr>
            <w:r w:rsidRPr="00145B6E">
              <w:rPr>
                <w:rFonts w:ascii="Calibri" w:hAnsi="Calibri" w:cs="Calibri"/>
                <w:b/>
                <w:color w:val="auto"/>
                <w:sz w:val="20"/>
                <w:szCs w:val="20"/>
              </w:rPr>
              <w:t>Deliverables Due</w:t>
            </w:r>
          </w:p>
        </w:tc>
      </w:tr>
      <w:tr w:rsidR="00F650E8" w:rsidRPr="00145B6E" w14:paraId="65A40317" w14:textId="77777777" w:rsidTr="00145B6E">
        <w:trPr>
          <w:trHeight w:val="565"/>
          <w:jc w:val="center"/>
        </w:trPr>
        <w:tc>
          <w:tcPr>
            <w:tcW w:w="1702" w:type="dxa"/>
            <w:tcBorders>
              <w:top w:val="outset" w:sz="6" w:space="0" w:color="auto"/>
              <w:left w:val="outset" w:sz="6" w:space="0" w:color="auto"/>
              <w:bottom w:val="outset" w:sz="6" w:space="0" w:color="auto"/>
              <w:right w:val="outset" w:sz="6" w:space="0" w:color="auto"/>
            </w:tcBorders>
          </w:tcPr>
          <w:p w14:paraId="145FB253" w14:textId="77777777" w:rsidR="00F650E8" w:rsidRPr="00145B6E" w:rsidRDefault="00F650E8" w:rsidP="00B76D94">
            <w:pPr>
              <w:rPr>
                <w:rFonts w:ascii="Calibri" w:hAnsi="Calibri" w:cs="Calibri"/>
                <w:sz w:val="20"/>
                <w:szCs w:val="20"/>
              </w:rPr>
            </w:pPr>
            <w:r w:rsidRPr="00145B6E">
              <w:rPr>
                <w:rFonts w:ascii="Calibri" w:hAnsi="Calibri" w:cs="Calibri"/>
                <w:b/>
                <w:sz w:val="20"/>
                <w:szCs w:val="20"/>
              </w:rPr>
              <w:t>Week 1</w:t>
            </w:r>
          </w:p>
          <w:p w14:paraId="3648DC3D" w14:textId="13ACB374" w:rsidR="00F650E8" w:rsidRPr="00145B6E" w:rsidRDefault="00F650E8" w:rsidP="00B76D94">
            <w:pPr>
              <w:rPr>
                <w:rFonts w:ascii="Calibri" w:hAnsi="Calibri" w:cs="Calibri"/>
                <w:b/>
                <w:sz w:val="20"/>
                <w:szCs w:val="20"/>
              </w:rPr>
            </w:pPr>
            <w:r w:rsidRPr="00145B6E">
              <w:rPr>
                <w:rFonts w:ascii="Calibri" w:hAnsi="Calibri" w:cs="Calibri"/>
                <w:sz w:val="20"/>
                <w:szCs w:val="20"/>
              </w:rPr>
              <w:t>(Jan. 16-22)</w:t>
            </w:r>
            <w:r w:rsidRPr="00145B6E">
              <w:rPr>
                <w:rFonts w:ascii="Calibri" w:hAnsi="Calibri" w:cs="Calibri"/>
                <w:b/>
                <w:sz w:val="20"/>
                <w:szCs w:val="20"/>
              </w:rPr>
              <w:t xml:space="preserve"> </w:t>
            </w:r>
          </w:p>
        </w:tc>
        <w:tc>
          <w:tcPr>
            <w:tcW w:w="5400" w:type="dxa"/>
            <w:tcBorders>
              <w:top w:val="outset" w:sz="6" w:space="0" w:color="auto"/>
              <w:left w:val="outset" w:sz="6" w:space="0" w:color="auto"/>
              <w:bottom w:val="outset" w:sz="6" w:space="0" w:color="auto"/>
              <w:right w:val="outset" w:sz="6" w:space="0" w:color="auto"/>
            </w:tcBorders>
            <w:vAlign w:val="center"/>
          </w:tcPr>
          <w:p w14:paraId="5ABC5679" w14:textId="77777777" w:rsidR="00F650E8" w:rsidRPr="00145B6E" w:rsidRDefault="00F650E8" w:rsidP="00B76D94">
            <w:pPr>
              <w:rPr>
                <w:rFonts w:ascii="Calibri" w:hAnsi="Calibri" w:cs="Calibri"/>
                <w:b/>
                <w:bCs/>
                <w:sz w:val="20"/>
                <w:szCs w:val="20"/>
              </w:rPr>
            </w:pPr>
            <w:r w:rsidRPr="00145B6E">
              <w:rPr>
                <w:rFonts w:ascii="Calibri" w:hAnsi="Calibri" w:cs="Calibri"/>
                <w:b/>
                <w:bCs/>
                <w:sz w:val="20"/>
                <w:szCs w:val="20"/>
              </w:rPr>
              <w:t>What is Information Security Management?</w:t>
            </w:r>
          </w:p>
          <w:p w14:paraId="448F85F7" w14:textId="064E5034" w:rsidR="00F650E8" w:rsidRPr="00145B6E" w:rsidRDefault="00F650E8" w:rsidP="00B76D94">
            <w:pPr>
              <w:rPr>
                <w:rFonts w:ascii="Calibri" w:hAnsi="Calibri" w:cs="Calibri"/>
                <w:sz w:val="20"/>
                <w:szCs w:val="20"/>
              </w:rPr>
            </w:pPr>
            <w:r w:rsidRPr="00145B6E">
              <w:rPr>
                <w:rFonts w:ascii="Calibri" w:hAnsi="Calibri" w:cs="Calibri"/>
                <w:sz w:val="20"/>
                <w:szCs w:val="20"/>
              </w:rPr>
              <w:t>View Introduction to MIS582 video located in Canvas Week 1 module</w:t>
            </w:r>
          </w:p>
        </w:tc>
        <w:tc>
          <w:tcPr>
            <w:tcW w:w="2258" w:type="dxa"/>
            <w:tcBorders>
              <w:top w:val="outset" w:sz="6" w:space="0" w:color="auto"/>
              <w:left w:val="outset" w:sz="6" w:space="0" w:color="auto"/>
              <w:bottom w:val="outset" w:sz="6" w:space="0" w:color="auto"/>
              <w:right w:val="outset" w:sz="6" w:space="0" w:color="auto"/>
            </w:tcBorders>
          </w:tcPr>
          <w:p w14:paraId="51131F49" w14:textId="77777777" w:rsidR="00F650E8" w:rsidRPr="00145B6E" w:rsidRDefault="00F650E8" w:rsidP="00B76D94">
            <w:pPr>
              <w:rPr>
                <w:rFonts w:ascii="Calibri" w:hAnsi="Calibri" w:cs="Calibri"/>
                <w:sz w:val="20"/>
                <w:szCs w:val="20"/>
              </w:rPr>
            </w:pPr>
          </w:p>
        </w:tc>
      </w:tr>
      <w:tr w:rsidR="00F650E8" w:rsidRPr="00145B6E" w14:paraId="481D7D38" w14:textId="77777777" w:rsidTr="00145B6E">
        <w:trPr>
          <w:trHeight w:val="452"/>
          <w:jc w:val="center"/>
        </w:trPr>
        <w:tc>
          <w:tcPr>
            <w:tcW w:w="1702" w:type="dxa"/>
            <w:tcBorders>
              <w:top w:val="outset" w:sz="6" w:space="0" w:color="auto"/>
              <w:left w:val="outset" w:sz="6" w:space="0" w:color="auto"/>
              <w:bottom w:val="outset" w:sz="6" w:space="0" w:color="auto"/>
              <w:right w:val="outset" w:sz="6" w:space="0" w:color="auto"/>
            </w:tcBorders>
          </w:tcPr>
          <w:p w14:paraId="601785CF" w14:textId="77777777" w:rsidR="00F650E8" w:rsidRPr="00145B6E" w:rsidRDefault="00F650E8" w:rsidP="00B76D94">
            <w:pPr>
              <w:rPr>
                <w:rFonts w:ascii="Calibri" w:hAnsi="Calibri" w:cs="Calibri"/>
                <w:sz w:val="20"/>
                <w:szCs w:val="20"/>
              </w:rPr>
            </w:pPr>
            <w:r w:rsidRPr="00145B6E">
              <w:rPr>
                <w:rFonts w:ascii="Calibri" w:hAnsi="Calibri" w:cs="Calibri"/>
                <w:b/>
                <w:sz w:val="20"/>
                <w:szCs w:val="20"/>
              </w:rPr>
              <w:t>Week 2</w:t>
            </w:r>
          </w:p>
          <w:p w14:paraId="01754B17" w14:textId="61D63B0E" w:rsidR="00F650E8" w:rsidRPr="00145B6E" w:rsidRDefault="00F650E8" w:rsidP="00B76D94">
            <w:pPr>
              <w:rPr>
                <w:rFonts w:ascii="Calibri" w:hAnsi="Calibri" w:cs="Calibri"/>
                <w:sz w:val="20"/>
                <w:szCs w:val="20"/>
              </w:rPr>
            </w:pPr>
            <w:r w:rsidRPr="00145B6E">
              <w:rPr>
                <w:rFonts w:ascii="Calibri" w:hAnsi="Calibri" w:cs="Calibri"/>
                <w:sz w:val="20"/>
                <w:szCs w:val="20"/>
              </w:rPr>
              <w:t>(Jan. 23-29)</w:t>
            </w:r>
          </w:p>
        </w:tc>
        <w:tc>
          <w:tcPr>
            <w:tcW w:w="5400" w:type="dxa"/>
            <w:tcBorders>
              <w:top w:val="outset" w:sz="6" w:space="0" w:color="auto"/>
              <w:left w:val="outset" w:sz="6" w:space="0" w:color="auto"/>
              <w:bottom w:val="outset" w:sz="6" w:space="0" w:color="auto"/>
              <w:right w:val="outset" w:sz="6" w:space="0" w:color="auto"/>
            </w:tcBorders>
          </w:tcPr>
          <w:p w14:paraId="715D375A" w14:textId="77777777" w:rsidR="00F650E8" w:rsidRPr="00145B6E" w:rsidRDefault="00F650E8" w:rsidP="00B76D94">
            <w:pPr>
              <w:rPr>
                <w:rFonts w:ascii="Calibri" w:hAnsi="Calibri" w:cs="Calibri"/>
                <w:b/>
                <w:bCs/>
                <w:i/>
                <w:sz w:val="20"/>
                <w:szCs w:val="20"/>
              </w:rPr>
            </w:pPr>
            <w:r w:rsidRPr="00145B6E">
              <w:rPr>
                <w:rFonts w:ascii="Calibri" w:hAnsi="Calibri" w:cs="Calibri"/>
                <w:b/>
                <w:bCs/>
                <w:sz w:val="20"/>
                <w:szCs w:val="20"/>
              </w:rPr>
              <w:t>Identification and Authentication</w:t>
            </w:r>
            <w:r w:rsidRPr="00145B6E">
              <w:rPr>
                <w:rFonts w:ascii="Calibri" w:hAnsi="Calibri" w:cs="Calibri"/>
                <w:b/>
                <w:bCs/>
                <w:i/>
                <w:sz w:val="20"/>
                <w:szCs w:val="20"/>
              </w:rPr>
              <w:t xml:space="preserve"> </w:t>
            </w:r>
          </w:p>
          <w:p w14:paraId="0A0FF942" w14:textId="20216937" w:rsidR="00F650E8" w:rsidRPr="00145B6E" w:rsidRDefault="00F650E8" w:rsidP="00B76D94">
            <w:pPr>
              <w:rPr>
                <w:rFonts w:ascii="Calibri" w:hAnsi="Calibri" w:cs="Calibri"/>
                <w:sz w:val="20"/>
                <w:szCs w:val="20"/>
              </w:rPr>
            </w:pPr>
            <w:r w:rsidRPr="00145B6E">
              <w:rPr>
                <w:rFonts w:ascii="Calibri" w:hAnsi="Calibri" w:cs="Calibri"/>
                <w:i/>
                <w:sz w:val="20"/>
                <w:szCs w:val="20"/>
              </w:rPr>
              <w:t>Basics</w:t>
            </w:r>
            <w:r w:rsidRPr="00145B6E">
              <w:rPr>
                <w:rFonts w:ascii="Calibri" w:hAnsi="Calibri" w:cs="Calibri"/>
                <w:sz w:val="20"/>
                <w:szCs w:val="20"/>
              </w:rPr>
              <w:t xml:space="preserve"> Chapter 2; </w:t>
            </w:r>
            <w:r w:rsidRPr="00145B6E">
              <w:rPr>
                <w:rFonts w:ascii="Calibri" w:hAnsi="Calibri" w:cs="Calibri"/>
                <w:i/>
                <w:sz w:val="20"/>
                <w:szCs w:val="20"/>
              </w:rPr>
              <w:t>HBSP</w:t>
            </w:r>
            <w:r w:rsidRPr="00145B6E">
              <w:rPr>
                <w:rFonts w:ascii="Calibri" w:hAnsi="Calibri" w:cs="Calibri"/>
                <w:sz w:val="20"/>
                <w:szCs w:val="20"/>
              </w:rPr>
              <w:t xml:space="preserve"> Case, “Secom: Managing Information Security in a Risky World”</w:t>
            </w:r>
          </w:p>
        </w:tc>
        <w:tc>
          <w:tcPr>
            <w:tcW w:w="2258" w:type="dxa"/>
            <w:tcBorders>
              <w:top w:val="outset" w:sz="6" w:space="0" w:color="auto"/>
              <w:left w:val="outset" w:sz="6" w:space="0" w:color="auto"/>
              <w:bottom w:val="outset" w:sz="6" w:space="0" w:color="auto"/>
              <w:right w:val="outset" w:sz="6" w:space="0" w:color="auto"/>
            </w:tcBorders>
          </w:tcPr>
          <w:p w14:paraId="21DA207F" w14:textId="77777777" w:rsidR="00F650E8" w:rsidRPr="00145B6E" w:rsidRDefault="00F650E8" w:rsidP="00B76D94">
            <w:pPr>
              <w:rPr>
                <w:rFonts w:ascii="Calibri" w:hAnsi="Calibri" w:cs="Calibri"/>
                <w:sz w:val="20"/>
                <w:szCs w:val="20"/>
              </w:rPr>
            </w:pPr>
          </w:p>
        </w:tc>
      </w:tr>
      <w:tr w:rsidR="00F650E8" w:rsidRPr="00145B6E" w14:paraId="6ADC9B89" w14:textId="77777777" w:rsidTr="00145B6E">
        <w:trPr>
          <w:trHeight w:val="467"/>
          <w:jc w:val="center"/>
        </w:trPr>
        <w:tc>
          <w:tcPr>
            <w:tcW w:w="1702" w:type="dxa"/>
            <w:tcBorders>
              <w:top w:val="outset" w:sz="6" w:space="0" w:color="auto"/>
              <w:left w:val="outset" w:sz="6" w:space="0" w:color="auto"/>
              <w:bottom w:val="outset" w:sz="6" w:space="0" w:color="auto"/>
              <w:right w:val="outset" w:sz="6" w:space="0" w:color="auto"/>
            </w:tcBorders>
          </w:tcPr>
          <w:p w14:paraId="2E599DB5" w14:textId="77777777" w:rsidR="00F650E8" w:rsidRPr="00145B6E" w:rsidRDefault="00F650E8" w:rsidP="00B76D94">
            <w:pPr>
              <w:rPr>
                <w:rFonts w:ascii="Calibri" w:hAnsi="Calibri" w:cs="Calibri"/>
                <w:sz w:val="20"/>
                <w:szCs w:val="20"/>
              </w:rPr>
            </w:pPr>
            <w:r w:rsidRPr="00145B6E">
              <w:rPr>
                <w:rFonts w:ascii="Calibri" w:hAnsi="Calibri" w:cs="Calibri"/>
                <w:b/>
                <w:sz w:val="20"/>
                <w:szCs w:val="20"/>
              </w:rPr>
              <w:t>Week 3</w:t>
            </w:r>
          </w:p>
          <w:p w14:paraId="3F03E825" w14:textId="50447B51" w:rsidR="00F650E8" w:rsidRPr="00145B6E" w:rsidRDefault="00F650E8" w:rsidP="00B76D94">
            <w:pPr>
              <w:rPr>
                <w:rFonts w:ascii="Calibri" w:hAnsi="Calibri" w:cs="Calibri"/>
                <w:sz w:val="20"/>
                <w:szCs w:val="20"/>
              </w:rPr>
            </w:pPr>
            <w:r w:rsidRPr="00145B6E">
              <w:rPr>
                <w:rFonts w:ascii="Calibri" w:hAnsi="Calibri" w:cs="Calibri"/>
                <w:sz w:val="20"/>
                <w:szCs w:val="20"/>
              </w:rPr>
              <w:t>(Jan. 30-Feb. 5)</w:t>
            </w:r>
          </w:p>
        </w:tc>
        <w:tc>
          <w:tcPr>
            <w:tcW w:w="5400" w:type="dxa"/>
            <w:tcBorders>
              <w:top w:val="outset" w:sz="6" w:space="0" w:color="auto"/>
              <w:left w:val="outset" w:sz="6" w:space="0" w:color="auto"/>
              <w:bottom w:val="outset" w:sz="6" w:space="0" w:color="auto"/>
              <w:right w:val="outset" w:sz="6" w:space="0" w:color="auto"/>
            </w:tcBorders>
          </w:tcPr>
          <w:p w14:paraId="4A544BC3" w14:textId="77777777" w:rsidR="00F650E8" w:rsidRPr="00145B6E" w:rsidRDefault="00F650E8" w:rsidP="00B76D94">
            <w:pPr>
              <w:rPr>
                <w:rFonts w:ascii="Calibri" w:hAnsi="Calibri" w:cs="Calibri"/>
                <w:b/>
                <w:bCs/>
                <w:i/>
                <w:sz w:val="20"/>
                <w:szCs w:val="20"/>
              </w:rPr>
            </w:pPr>
            <w:r w:rsidRPr="00145B6E">
              <w:rPr>
                <w:rFonts w:ascii="Calibri" w:hAnsi="Calibri" w:cs="Calibri"/>
                <w:b/>
                <w:bCs/>
                <w:sz w:val="20"/>
                <w:szCs w:val="20"/>
              </w:rPr>
              <w:t>Authorization and Access Control</w:t>
            </w:r>
          </w:p>
          <w:p w14:paraId="1E34CAD1" w14:textId="1EEB453E" w:rsidR="00F650E8" w:rsidRPr="00145B6E" w:rsidRDefault="00F650E8" w:rsidP="00B76D94">
            <w:pPr>
              <w:rPr>
                <w:rFonts w:ascii="Calibri" w:hAnsi="Calibri" w:cs="Calibri"/>
                <w:sz w:val="20"/>
                <w:szCs w:val="20"/>
              </w:rPr>
            </w:pPr>
            <w:r w:rsidRPr="00145B6E">
              <w:rPr>
                <w:rFonts w:ascii="Calibri" w:hAnsi="Calibri" w:cs="Calibri"/>
                <w:i/>
                <w:sz w:val="20"/>
                <w:szCs w:val="20"/>
              </w:rPr>
              <w:t>Basics</w:t>
            </w:r>
            <w:r w:rsidRPr="00145B6E">
              <w:rPr>
                <w:rFonts w:ascii="Calibri" w:hAnsi="Calibri" w:cs="Calibri"/>
                <w:sz w:val="20"/>
                <w:szCs w:val="20"/>
              </w:rPr>
              <w:t xml:space="preserve"> Chapter 3; </w:t>
            </w:r>
            <w:r w:rsidRPr="00145B6E">
              <w:rPr>
                <w:rFonts w:ascii="Calibri" w:hAnsi="Calibri" w:cs="Calibri"/>
                <w:i/>
                <w:sz w:val="20"/>
                <w:szCs w:val="20"/>
              </w:rPr>
              <w:t>Canvas</w:t>
            </w:r>
            <w:r w:rsidRPr="00145B6E">
              <w:rPr>
                <w:rFonts w:ascii="Calibri" w:hAnsi="Calibri" w:cs="Calibri"/>
                <w:sz w:val="20"/>
                <w:szCs w:val="20"/>
              </w:rPr>
              <w:t xml:space="preserve"> Article, “Tutorial: Identity Management Systems and Secured Access Control”</w:t>
            </w:r>
          </w:p>
        </w:tc>
        <w:tc>
          <w:tcPr>
            <w:tcW w:w="2258" w:type="dxa"/>
            <w:tcBorders>
              <w:top w:val="outset" w:sz="6" w:space="0" w:color="auto"/>
              <w:left w:val="outset" w:sz="6" w:space="0" w:color="auto"/>
              <w:bottom w:val="outset" w:sz="6" w:space="0" w:color="auto"/>
              <w:right w:val="outset" w:sz="6" w:space="0" w:color="auto"/>
            </w:tcBorders>
          </w:tcPr>
          <w:p w14:paraId="6A5570FD" w14:textId="77777777" w:rsidR="00F650E8" w:rsidRPr="00145B6E" w:rsidRDefault="00F650E8" w:rsidP="00B76D94">
            <w:pPr>
              <w:rPr>
                <w:rFonts w:ascii="Calibri" w:hAnsi="Calibri" w:cs="Calibri"/>
                <w:sz w:val="20"/>
                <w:szCs w:val="20"/>
              </w:rPr>
            </w:pPr>
          </w:p>
        </w:tc>
      </w:tr>
      <w:tr w:rsidR="00F650E8" w:rsidRPr="00145B6E" w14:paraId="2ED1BF62" w14:textId="77777777" w:rsidTr="00145B6E">
        <w:trPr>
          <w:trHeight w:val="452"/>
          <w:jc w:val="center"/>
        </w:trPr>
        <w:tc>
          <w:tcPr>
            <w:tcW w:w="1702" w:type="dxa"/>
            <w:tcBorders>
              <w:top w:val="outset" w:sz="6" w:space="0" w:color="auto"/>
              <w:left w:val="outset" w:sz="6" w:space="0" w:color="auto"/>
              <w:bottom w:val="outset" w:sz="6" w:space="0" w:color="auto"/>
              <w:right w:val="outset" w:sz="6" w:space="0" w:color="auto"/>
            </w:tcBorders>
          </w:tcPr>
          <w:p w14:paraId="2C47B9C0" w14:textId="77777777" w:rsidR="00F650E8" w:rsidRPr="00145B6E" w:rsidRDefault="00F650E8" w:rsidP="00B76D94">
            <w:pPr>
              <w:rPr>
                <w:rFonts w:ascii="Calibri" w:hAnsi="Calibri" w:cs="Calibri"/>
                <w:sz w:val="20"/>
                <w:szCs w:val="20"/>
              </w:rPr>
            </w:pPr>
            <w:r w:rsidRPr="00145B6E">
              <w:rPr>
                <w:rFonts w:ascii="Calibri" w:hAnsi="Calibri" w:cs="Calibri"/>
                <w:b/>
                <w:sz w:val="20"/>
                <w:szCs w:val="20"/>
              </w:rPr>
              <w:t>Week 4</w:t>
            </w:r>
          </w:p>
          <w:p w14:paraId="56ADD2A4" w14:textId="50EB9B99" w:rsidR="00F650E8" w:rsidRPr="00145B6E" w:rsidRDefault="00F650E8" w:rsidP="00B76D94">
            <w:pPr>
              <w:rPr>
                <w:rFonts w:ascii="Calibri" w:hAnsi="Calibri" w:cs="Calibri"/>
                <w:sz w:val="20"/>
                <w:szCs w:val="20"/>
              </w:rPr>
            </w:pPr>
            <w:r w:rsidRPr="00145B6E">
              <w:rPr>
                <w:rFonts w:ascii="Calibri" w:hAnsi="Calibri" w:cs="Calibri"/>
                <w:sz w:val="20"/>
                <w:szCs w:val="20"/>
              </w:rPr>
              <w:t>(Feb. 6-12)</w:t>
            </w:r>
          </w:p>
        </w:tc>
        <w:tc>
          <w:tcPr>
            <w:tcW w:w="5400" w:type="dxa"/>
            <w:tcBorders>
              <w:top w:val="outset" w:sz="6" w:space="0" w:color="auto"/>
              <w:left w:val="outset" w:sz="6" w:space="0" w:color="auto"/>
              <w:bottom w:val="outset" w:sz="6" w:space="0" w:color="auto"/>
              <w:right w:val="outset" w:sz="6" w:space="0" w:color="auto"/>
            </w:tcBorders>
          </w:tcPr>
          <w:p w14:paraId="2D0E7AA4" w14:textId="77777777" w:rsidR="00F650E8" w:rsidRPr="00145B6E" w:rsidRDefault="00F650E8" w:rsidP="00B76D94">
            <w:pPr>
              <w:rPr>
                <w:rFonts w:ascii="Calibri" w:hAnsi="Calibri" w:cs="Calibri"/>
                <w:b/>
                <w:bCs/>
                <w:i/>
                <w:sz w:val="20"/>
                <w:szCs w:val="20"/>
              </w:rPr>
            </w:pPr>
            <w:r w:rsidRPr="00145B6E">
              <w:rPr>
                <w:rFonts w:ascii="Calibri" w:hAnsi="Calibri" w:cs="Calibri"/>
                <w:b/>
                <w:bCs/>
                <w:sz w:val="20"/>
                <w:szCs w:val="20"/>
              </w:rPr>
              <w:t>Auditing and Accountability</w:t>
            </w:r>
            <w:r w:rsidRPr="00145B6E">
              <w:rPr>
                <w:rFonts w:ascii="Calibri" w:hAnsi="Calibri" w:cs="Calibri"/>
                <w:b/>
                <w:bCs/>
                <w:i/>
                <w:sz w:val="20"/>
                <w:szCs w:val="20"/>
              </w:rPr>
              <w:t xml:space="preserve"> </w:t>
            </w:r>
          </w:p>
          <w:p w14:paraId="16C63147" w14:textId="1F83C257" w:rsidR="00F650E8" w:rsidRPr="00145B6E" w:rsidRDefault="00F650E8" w:rsidP="00B76D94">
            <w:pPr>
              <w:rPr>
                <w:rFonts w:ascii="Calibri" w:hAnsi="Calibri" w:cs="Calibri"/>
                <w:sz w:val="20"/>
                <w:szCs w:val="20"/>
              </w:rPr>
            </w:pPr>
            <w:r w:rsidRPr="00145B6E">
              <w:rPr>
                <w:rFonts w:ascii="Calibri" w:hAnsi="Calibri" w:cs="Calibri"/>
                <w:i/>
                <w:sz w:val="20"/>
                <w:szCs w:val="20"/>
              </w:rPr>
              <w:t>Basics</w:t>
            </w:r>
            <w:r w:rsidRPr="00145B6E">
              <w:rPr>
                <w:rFonts w:ascii="Calibri" w:hAnsi="Calibri" w:cs="Calibri"/>
                <w:sz w:val="20"/>
                <w:szCs w:val="20"/>
              </w:rPr>
              <w:t xml:space="preserve"> Chapter 4; </w:t>
            </w:r>
            <w:r w:rsidRPr="00145B6E">
              <w:rPr>
                <w:rFonts w:ascii="Calibri" w:hAnsi="Calibri" w:cs="Calibri"/>
                <w:i/>
                <w:sz w:val="20"/>
                <w:szCs w:val="20"/>
              </w:rPr>
              <w:t>Canvas</w:t>
            </w:r>
            <w:r w:rsidRPr="00145B6E">
              <w:rPr>
                <w:rFonts w:ascii="Calibri" w:hAnsi="Calibri" w:cs="Calibri"/>
                <w:sz w:val="20"/>
                <w:szCs w:val="20"/>
              </w:rPr>
              <w:t xml:space="preserve"> Article, “Spreadsheets and Sarbanes-Oxley: Regulations, Risks, and Control Frameworks”</w:t>
            </w:r>
          </w:p>
        </w:tc>
        <w:tc>
          <w:tcPr>
            <w:tcW w:w="2258" w:type="dxa"/>
            <w:tcBorders>
              <w:top w:val="outset" w:sz="6" w:space="0" w:color="auto"/>
              <w:left w:val="outset" w:sz="6" w:space="0" w:color="auto"/>
              <w:bottom w:val="outset" w:sz="6" w:space="0" w:color="auto"/>
              <w:right w:val="outset" w:sz="6" w:space="0" w:color="auto"/>
            </w:tcBorders>
          </w:tcPr>
          <w:p w14:paraId="4C5D3547" w14:textId="25E4C944" w:rsidR="00F650E8" w:rsidRPr="00145B6E" w:rsidRDefault="00F650E8" w:rsidP="00B76D94">
            <w:pPr>
              <w:rPr>
                <w:rFonts w:ascii="Calibri" w:hAnsi="Calibri" w:cs="Calibri"/>
                <w:sz w:val="20"/>
                <w:szCs w:val="20"/>
              </w:rPr>
            </w:pPr>
            <w:r w:rsidRPr="00145B6E">
              <w:rPr>
                <w:rFonts w:ascii="Calibri" w:hAnsi="Calibri" w:cs="Calibri"/>
                <w:sz w:val="20"/>
                <w:szCs w:val="20"/>
              </w:rPr>
              <w:t>Project Group Charter</w:t>
            </w:r>
            <w:r w:rsidR="00145B6E" w:rsidRPr="00145B6E">
              <w:rPr>
                <w:rFonts w:ascii="Calibri" w:hAnsi="Calibri" w:cs="Calibri"/>
                <w:sz w:val="20"/>
                <w:szCs w:val="20"/>
              </w:rPr>
              <w:t xml:space="preserve"> </w:t>
            </w:r>
            <w:r w:rsidRPr="00145B6E">
              <w:rPr>
                <w:rFonts w:ascii="Calibri" w:hAnsi="Calibri" w:cs="Calibri"/>
                <w:sz w:val="20"/>
                <w:szCs w:val="20"/>
              </w:rPr>
              <w:t>Due Feb. 12</w:t>
            </w:r>
          </w:p>
        </w:tc>
      </w:tr>
      <w:tr w:rsidR="00F650E8" w:rsidRPr="00145B6E" w14:paraId="1A2EA77C" w14:textId="77777777" w:rsidTr="00145B6E">
        <w:trPr>
          <w:trHeight w:val="467"/>
          <w:jc w:val="center"/>
        </w:trPr>
        <w:tc>
          <w:tcPr>
            <w:tcW w:w="1702" w:type="dxa"/>
            <w:tcBorders>
              <w:top w:val="outset" w:sz="6" w:space="0" w:color="auto"/>
              <w:left w:val="outset" w:sz="6" w:space="0" w:color="auto"/>
              <w:bottom w:val="outset" w:sz="6" w:space="0" w:color="auto"/>
              <w:right w:val="outset" w:sz="6" w:space="0" w:color="auto"/>
            </w:tcBorders>
          </w:tcPr>
          <w:p w14:paraId="3FA7DD3B" w14:textId="77777777" w:rsidR="00F650E8" w:rsidRPr="00145B6E" w:rsidRDefault="00F650E8" w:rsidP="00B76D94">
            <w:pPr>
              <w:rPr>
                <w:rFonts w:ascii="Calibri" w:hAnsi="Calibri" w:cs="Calibri"/>
                <w:sz w:val="20"/>
                <w:szCs w:val="20"/>
              </w:rPr>
            </w:pPr>
            <w:r w:rsidRPr="00145B6E">
              <w:rPr>
                <w:rFonts w:ascii="Calibri" w:hAnsi="Calibri" w:cs="Calibri"/>
                <w:b/>
                <w:sz w:val="20"/>
                <w:szCs w:val="20"/>
              </w:rPr>
              <w:t>Week 5</w:t>
            </w:r>
          </w:p>
          <w:p w14:paraId="25DEF6FA" w14:textId="6E6A6EDE" w:rsidR="00F650E8" w:rsidRPr="00145B6E" w:rsidRDefault="00F650E8" w:rsidP="00B76D94">
            <w:pPr>
              <w:rPr>
                <w:rFonts w:ascii="Calibri" w:hAnsi="Calibri" w:cs="Calibri"/>
                <w:sz w:val="20"/>
                <w:szCs w:val="20"/>
              </w:rPr>
            </w:pPr>
            <w:r w:rsidRPr="00145B6E">
              <w:rPr>
                <w:rFonts w:ascii="Calibri" w:hAnsi="Calibri" w:cs="Calibri"/>
                <w:sz w:val="20"/>
                <w:szCs w:val="20"/>
              </w:rPr>
              <w:t>(Feb. 13-19)</w:t>
            </w:r>
          </w:p>
        </w:tc>
        <w:tc>
          <w:tcPr>
            <w:tcW w:w="5400" w:type="dxa"/>
            <w:tcBorders>
              <w:top w:val="outset" w:sz="6" w:space="0" w:color="auto"/>
              <w:left w:val="outset" w:sz="6" w:space="0" w:color="auto"/>
              <w:bottom w:val="outset" w:sz="6" w:space="0" w:color="auto"/>
              <w:right w:val="outset" w:sz="6" w:space="0" w:color="auto"/>
            </w:tcBorders>
          </w:tcPr>
          <w:p w14:paraId="0D26F8A0" w14:textId="77777777" w:rsidR="00F650E8" w:rsidRPr="00145B6E" w:rsidRDefault="00F650E8" w:rsidP="00B76D94">
            <w:pPr>
              <w:rPr>
                <w:rFonts w:ascii="Calibri" w:hAnsi="Calibri" w:cs="Calibri"/>
                <w:b/>
                <w:bCs/>
                <w:i/>
                <w:sz w:val="20"/>
                <w:szCs w:val="20"/>
              </w:rPr>
            </w:pPr>
            <w:r w:rsidRPr="00145B6E">
              <w:rPr>
                <w:rFonts w:ascii="Calibri" w:hAnsi="Calibri" w:cs="Calibri"/>
                <w:b/>
                <w:bCs/>
                <w:sz w:val="20"/>
                <w:szCs w:val="20"/>
              </w:rPr>
              <w:t>Cryptography, Blockchain</w:t>
            </w:r>
            <w:r w:rsidRPr="00145B6E">
              <w:rPr>
                <w:rFonts w:ascii="Calibri" w:hAnsi="Calibri" w:cs="Calibri"/>
                <w:b/>
                <w:bCs/>
                <w:i/>
                <w:sz w:val="20"/>
                <w:szCs w:val="20"/>
              </w:rPr>
              <w:t xml:space="preserve"> </w:t>
            </w:r>
          </w:p>
          <w:p w14:paraId="2B1CC899" w14:textId="77777777" w:rsidR="00F650E8" w:rsidRPr="00145B6E" w:rsidRDefault="00F650E8" w:rsidP="00B76D94">
            <w:pPr>
              <w:rPr>
                <w:rFonts w:ascii="Calibri" w:hAnsi="Calibri" w:cs="Calibri"/>
                <w:sz w:val="20"/>
                <w:szCs w:val="20"/>
              </w:rPr>
            </w:pPr>
            <w:r w:rsidRPr="00145B6E">
              <w:rPr>
                <w:rFonts w:ascii="Calibri" w:hAnsi="Calibri" w:cs="Calibri"/>
                <w:i/>
                <w:sz w:val="20"/>
                <w:szCs w:val="20"/>
              </w:rPr>
              <w:t>Basics</w:t>
            </w:r>
            <w:r w:rsidRPr="00145B6E">
              <w:rPr>
                <w:rFonts w:ascii="Calibri" w:hAnsi="Calibri" w:cs="Calibri"/>
                <w:sz w:val="20"/>
                <w:szCs w:val="20"/>
              </w:rPr>
              <w:t xml:space="preserve"> Chapter 5</w:t>
            </w:r>
          </w:p>
          <w:p w14:paraId="0A487173" w14:textId="77777777" w:rsidR="00F650E8" w:rsidRPr="00145B6E" w:rsidRDefault="00F650E8" w:rsidP="00B76D94">
            <w:pPr>
              <w:rPr>
                <w:rFonts w:ascii="Calibri" w:hAnsi="Calibri" w:cs="Calibri"/>
                <w:sz w:val="20"/>
                <w:szCs w:val="20"/>
              </w:rPr>
            </w:pPr>
            <w:r w:rsidRPr="00145B6E">
              <w:rPr>
                <w:rFonts w:ascii="Calibri" w:hAnsi="Calibri" w:cs="Calibri"/>
                <w:i/>
                <w:sz w:val="20"/>
                <w:szCs w:val="20"/>
              </w:rPr>
              <w:t>HBSP</w:t>
            </w:r>
            <w:r w:rsidRPr="00145B6E">
              <w:rPr>
                <w:rFonts w:ascii="Calibri" w:hAnsi="Calibri" w:cs="Calibri"/>
                <w:sz w:val="20"/>
                <w:szCs w:val="20"/>
              </w:rPr>
              <w:t xml:space="preserve"> Case, “Security Breach at TJX”</w:t>
            </w:r>
          </w:p>
          <w:p w14:paraId="54CC88A5" w14:textId="1834F06B" w:rsidR="00F650E8" w:rsidRPr="00145B6E" w:rsidRDefault="00F650E8" w:rsidP="00B76D94">
            <w:pPr>
              <w:rPr>
                <w:rFonts w:ascii="Calibri" w:hAnsi="Calibri" w:cs="Calibri"/>
                <w:sz w:val="20"/>
                <w:szCs w:val="20"/>
              </w:rPr>
            </w:pPr>
            <w:r w:rsidRPr="00145B6E">
              <w:rPr>
                <w:rFonts w:ascii="Calibri" w:hAnsi="Calibri" w:cs="Calibri"/>
                <w:i/>
                <w:sz w:val="20"/>
                <w:szCs w:val="20"/>
              </w:rPr>
              <w:t>HBSP</w:t>
            </w:r>
            <w:r w:rsidRPr="00145B6E">
              <w:rPr>
                <w:rFonts w:ascii="Calibri" w:hAnsi="Calibri" w:cs="Calibri"/>
                <w:sz w:val="20"/>
                <w:szCs w:val="20"/>
              </w:rPr>
              <w:t xml:space="preserve"> Article, “An Introduction to Blockchain”</w:t>
            </w:r>
          </w:p>
        </w:tc>
        <w:tc>
          <w:tcPr>
            <w:tcW w:w="2258" w:type="dxa"/>
            <w:tcBorders>
              <w:top w:val="outset" w:sz="6" w:space="0" w:color="auto"/>
              <w:left w:val="outset" w:sz="6" w:space="0" w:color="auto"/>
              <w:bottom w:val="outset" w:sz="6" w:space="0" w:color="auto"/>
              <w:right w:val="outset" w:sz="6" w:space="0" w:color="auto"/>
            </w:tcBorders>
          </w:tcPr>
          <w:p w14:paraId="45A3061F" w14:textId="2EB43115" w:rsidR="00F650E8" w:rsidRPr="00145B6E" w:rsidRDefault="00F650E8" w:rsidP="00B76D94">
            <w:pPr>
              <w:rPr>
                <w:rFonts w:ascii="Calibri" w:hAnsi="Calibri" w:cs="Calibri"/>
                <w:sz w:val="20"/>
                <w:szCs w:val="20"/>
              </w:rPr>
            </w:pPr>
          </w:p>
        </w:tc>
      </w:tr>
      <w:tr w:rsidR="00F650E8" w:rsidRPr="00145B6E" w14:paraId="3E74C447" w14:textId="77777777" w:rsidTr="00145B6E">
        <w:trPr>
          <w:trHeight w:val="467"/>
          <w:jc w:val="center"/>
        </w:trPr>
        <w:tc>
          <w:tcPr>
            <w:tcW w:w="1702" w:type="dxa"/>
            <w:tcBorders>
              <w:top w:val="outset" w:sz="6" w:space="0" w:color="auto"/>
              <w:left w:val="outset" w:sz="6" w:space="0" w:color="auto"/>
              <w:bottom w:val="outset" w:sz="6" w:space="0" w:color="auto"/>
              <w:right w:val="outset" w:sz="6" w:space="0" w:color="auto"/>
            </w:tcBorders>
          </w:tcPr>
          <w:p w14:paraId="0ADBF9D2" w14:textId="77777777" w:rsidR="00F650E8" w:rsidRPr="00145B6E" w:rsidRDefault="00F650E8" w:rsidP="00B76D94">
            <w:pPr>
              <w:rPr>
                <w:rFonts w:ascii="Calibri" w:hAnsi="Calibri" w:cs="Calibri"/>
                <w:sz w:val="20"/>
                <w:szCs w:val="20"/>
              </w:rPr>
            </w:pPr>
            <w:r w:rsidRPr="00145B6E">
              <w:rPr>
                <w:rFonts w:ascii="Calibri" w:hAnsi="Calibri" w:cs="Calibri"/>
                <w:b/>
                <w:sz w:val="20"/>
                <w:szCs w:val="20"/>
              </w:rPr>
              <w:t>Week 6</w:t>
            </w:r>
          </w:p>
          <w:p w14:paraId="340BA27D" w14:textId="31E21647" w:rsidR="00F650E8" w:rsidRPr="00145B6E" w:rsidRDefault="00F650E8" w:rsidP="00B76D94">
            <w:pPr>
              <w:rPr>
                <w:rFonts w:ascii="Calibri" w:hAnsi="Calibri" w:cs="Calibri"/>
                <w:sz w:val="20"/>
                <w:szCs w:val="20"/>
              </w:rPr>
            </w:pPr>
            <w:r w:rsidRPr="00145B6E">
              <w:rPr>
                <w:rFonts w:ascii="Calibri" w:hAnsi="Calibri" w:cs="Calibri"/>
                <w:sz w:val="20"/>
                <w:szCs w:val="20"/>
              </w:rPr>
              <w:t>(Feb. 20-26)</w:t>
            </w:r>
          </w:p>
        </w:tc>
        <w:tc>
          <w:tcPr>
            <w:tcW w:w="5400" w:type="dxa"/>
            <w:tcBorders>
              <w:top w:val="outset" w:sz="6" w:space="0" w:color="auto"/>
              <w:left w:val="outset" w:sz="6" w:space="0" w:color="auto"/>
              <w:bottom w:val="outset" w:sz="6" w:space="0" w:color="auto"/>
              <w:right w:val="outset" w:sz="6" w:space="0" w:color="auto"/>
            </w:tcBorders>
          </w:tcPr>
          <w:p w14:paraId="5FB43E2F" w14:textId="77777777" w:rsidR="00F650E8" w:rsidRPr="00145B6E" w:rsidRDefault="00F650E8" w:rsidP="00B76D94">
            <w:pPr>
              <w:rPr>
                <w:rFonts w:ascii="Calibri" w:hAnsi="Calibri" w:cs="Calibri"/>
                <w:b/>
                <w:bCs/>
                <w:i/>
                <w:sz w:val="20"/>
                <w:szCs w:val="20"/>
              </w:rPr>
            </w:pPr>
            <w:r w:rsidRPr="00145B6E">
              <w:rPr>
                <w:rFonts w:ascii="Calibri" w:hAnsi="Calibri" w:cs="Calibri"/>
                <w:b/>
                <w:bCs/>
                <w:sz w:val="20"/>
                <w:szCs w:val="20"/>
              </w:rPr>
              <w:t>Operations and Physical Security</w:t>
            </w:r>
            <w:r w:rsidRPr="00145B6E">
              <w:rPr>
                <w:rFonts w:ascii="Calibri" w:hAnsi="Calibri" w:cs="Calibri"/>
                <w:b/>
                <w:bCs/>
                <w:i/>
                <w:sz w:val="20"/>
                <w:szCs w:val="20"/>
              </w:rPr>
              <w:t xml:space="preserve"> </w:t>
            </w:r>
          </w:p>
          <w:p w14:paraId="20C270D6" w14:textId="77777777" w:rsidR="00F650E8" w:rsidRPr="00145B6E" w:rsidRDefault="00F650E8" w:rsidP="00B76D94">
            <w:pPr>
              <w:rPr>
                <w:rFonts w:ascii="Calibri" w:hAnsi="Calibri" w:cs="Calibri"/>
                <w:sz w:val="20"/>
                <w:szCs w:val="20"/>
              </w:rPr>
            </w:pPr>
            <w:r w:rsidRPr="00145B6E">
              <w:rPr>
                <w:rFonts w:ascii="Calibri" w:hAnsi="Calibri" w:cs="Calibri"/>
                <w:i/>
                <w:sz w:val="20"/>
                <w:szCs w:val="20"/>
              </w:rPr>
              <w:t>Basics</w:t>
            </w:r>
            <w:r w:rsidRPr="00145B6E">
              <w:rPr>
                <w:rFonts w:ascii="Calibri" w:hAnsi="Calibri" w:cs="Calibri"/>
                <w:sz w:val="20"/>
                <w:szCs w:val="20"/>
              </w:rPr>
              <w:t xml:space="preserve"> Chapters 7 and 9, </w:t>
            </w:r>
            <w:r w:rsidRPr="00145B6E">
              <w:rPr>
                <w:rFonts w:ascii="Calibri" w:hAnsi="Calibri" w:cs="Calibri"/>
                <w:i/>
                <w:sz w:val="20"/>
                <w:szCs w:val="20"/>
              </w:rPr>
              <w:t>Awareness</w:t>
            </w:r>
            <w:r w:rsidRPr="00145B6E">
              <w:rPr>
                <w:rFonts w:ascii="Calibri" w:hAnsi="Calibri" w:cs="Calibri"/>
                <w:sz w:val="20"/>
                <w:szCs w:val="20"/>
              </w:rPr>
              <w:t xml:space="preserve"> Chapter 8</w:t>
            </w:r>
          </w:p>
          <w:p w14:paraId="7735FE3F" w14:textId="732F14D5" w:rsidR="00F650E8" w:rsidRPr="00145B6E" w:rsidRDefault="00F650E8" w:rsidP="00B76D94">
            <w:pPr>
              <w:rPr>
                <w:rFonts w:ascii="Calibri" w:hAnsi="Calibri" w:cs="Calibri"/>
                <w:sz w:val="20"/>
                <w:szCs w:val="20"/>
              </w:rPr>
            </w:pPr>
            <w:r w:rsidRPr="00145B6E">
              <w:rPr>
                <w:rFonts w:ascii="Calibri" w:hAnsi="Calibri" w:cs="Calibri"/>
                <w:i/>
                <w:sz w:val="20"/>
                <w:szCs w:val="20"/>
              </w:rPr>
              <w:t xml:space="preserve">Canvas </w:t>
            </w:r>
            <w:r w:rsidRPr="00145B6E">
              <w:rPr>
                <w:rFonts w:ascii="Calibri" w:hAnsi="Calibri" w:cs="Calibri"/>
                <w:sz w:val="20"/>
                <w:szCs w:val="20"/>
              </w:rPr>
              <w:t>Article</w:t>
            </w:r>
            <w:r w:rsidRPr="00145B6E">
              <w:rPr>
                <w:rFonts w:ascii="Calibri" w:hAnsi="Calibri" w:cs="Calibri"/>
                <w:i/>
                <w:sz w:val="20"/>
                <w:szCs w:val="20"/>
              </w:rPr>
              <w:t>,</w:t>
            </w:r>
            <w:r w:rsidRPr="00145B6E">
              <w:rPr>
                <w:rFonts w:ascii="Calibri" w:hAnsi="Calibri" w:cs="Calibri"/>
                <w:sz w:val="20"/>
                <w:szCs w:val="20"/>
              </w:rPr>
              <w:t xml:space="preserve"> “Improving Employees’ Compliance Through Information Systems Security Training”</w:t>
            </w:r>
          </w:p>
        </w:tc>
        <w:tc>
          <w:tcPr>
            <w:tcW w:w="2258" w:type="dxa"/>
            <w:tcBorders>
              <w:top w:val="outset" w:sz="6" w:space="0" w:color="auto"/>
              <w:left w:val="outset" w:sz="6" w:space="0" w:color="auto"/>
              <w:bottom w:val="outset" w:sz="6" w:space="0" w:color="auto"/>
              <w:right w:val="outset" w:sz="6" w:space="0" w:color="auto"/>
            </w:tcBorders>
          </w:tcPr>
          <w:p w14:paraId="6D67B417" w14:textId="51CBB072" w:rsidR="00F650E8" w:rsidRPr="00145B6E" w:rsidRDefault="00F650E8" w:rsidP="00B76D94">
            <w:pPr>
              <w:rPr>
                <w:rFonts w:ascii="Calibri" w:hAnsi="Calibri" w:cs="Calibri"/>
                <w:sz w:val="20"/>
                <w:szCs w:val="20"/>
              </w:rPr>
            </w:pPr>
          </w:p>
        </w:tc>
      </w:tr>
      <w:tr w:rsidR="00F650E8" w:rsidRPr="00145B6E" w14:paraId="187A496F" w14:textId="77777777" w:rsidTr="00145B6E">
        <w:trPr>
          <w:trHeight w:val="467"/>
          <w:jc w:val="center"/>
        </w:trPr>
        <w:tc>
          <w:tcPr>
            <w:tcW w:w="1702" w:type="dxa"/>
            <w:tcBorders>
              <w:top w:val="outset" w:sz="6" w:space="0" w:color="auto"/>
              <w:left w:val="outset" w:sz="6" w:space="0" w:color="auto"/>
              <w:bottom w:val="outset" w:sz="6" w:space="0" w:color="auto"/>
              <w:right w:val="outset" w:sz="6" w:space="0" w:color="auto"/>
            </w:tcBorders>
          </w:tcPr>
          <w:p w14:paraId="209A9D41" w14:textId="77777777" w:rsidR="00F650E8" w:rsidRPr="00145B6E" w:rsidRDefault="00F650E8" w:rsidP="00B76D94">
            <w:pPr>
              <w:rPr>
                <w:rFonts w:ascii="Calibri" w:hAnsi="Calibri" w:cs="Calibri"/>
                <w:sz w:val="20"/>
                <w:szCs w:val="20"/>
              </w:rPr>
            </w:pPr>
            <w:r w:rsidRPr="00145B6E">
              <w:rPr>
                <w:rFonts w:ascii="Calibri" w:hAnsi="Calibri" w:cs="Calibri"/>
                <w:b/>
                <w:sz w:val="20"/>
                <w:szCs w:val="20"/>
              </w:rPr>
              <w:t xml:space="preserve">Week 7 </w:t>
            </w:r>
          </w:p>
          <w:p w14:paraId="668F88B3" w14:textId="247691C6" w:rsidR="00F650E8" w:rsidRPr="00145B6E" w:rsidRDefault="00F650E8" w:rsidP="00B76D94">
            <w:pPr>
              <w:rPr>
                <w:rFonts w:ascii="Calibri" w:hAnsi="Calibri" w:cs="Calibri"/>
                <w:sz w:val="20"/>
                <w:szCs w:val="20"/>
              </w:rPr>
            </w:pPr>
            <w:r w:rsidRPr="00145B6E">
              <w:rPr>
                <w:rFonts w:ascii="Calibri" w:hAnsi="Calibri" w:cs="Calibri"/>
                <w:sz w:val="20"/>
                <w:szCs w:val="20"/>
              </w:rPr>
              <w:t>(Feb. 27-March 5)</w:t>
            </w:r>
          </w:p>
        </w:tc>
        <w:tc>
          <w:tcPr>
            <w:tcW w:w="5400" w:type="dxa"/>
            <w:tcBorders>
              <w:top w:val="outset" w:sz="6" w:space="0" w:color="auto"/>
              <w:left w:val="outset" w:sz="6" w:space="0" w:color="auto"/>
              <w:bottom w:val="outset" w:sz="6" w:space="0" w:color="auto"/>
              <w:right w:val="outset" w:sz="6" w:space="0" w:color="auto"/>
            </w:tcBorders>
          </w:tcPr>
          <w:p w14:paraId="78EAE230" w14:textId="77777777" w:rsidR="00F650E8" w:rsidRPr="00145B6E" w:rsidRDefault="00F650E8" w:rsidP="00B76D94">
            <w:pPr>
              <w:rPr>
                <w:rFonts w:ascii="Calibri" w:hAnsi="Calibri" w:cs="Calibri"/>
                <w:b/>
                <w:bCs/>
                <w:sz w:val="20"/>
                <w:szCs w:val="20"/>
              </w:rPr>
            </w:pPr>
            <w:r w:rsidRPr="00145B6E">
              <w:rPr>
                <w:rFonts w:ascii="Calibri" w:hAnsi="Calibri" w:cs="Calibri"/>
                <w:b/>
                <w:bCs/>
                <w:sz w:val="20"/>
                <w:szCs w:val="20"/>
              </w:rPr>
              <w:t>Network Security</w:t>
            </w:r>
          </w:p>
          <w:p w14:paraId="536A0C9C" w14:textId="65F433F6" w:rsidR="00F650E8" w:rsidRPr="00145B6E" w:rsidRDefault="00F650E8" w:rsidP="00B76D94">
            <w:pPr>
              <w:rPr>
                <w:rFonts w:ascii="Calibri" w:hAnsi="Calibri" w:cs="Calibri"/>
                <w:bCs/>
                <w:sz w:val="20"/>
                <w:szCs w:val="20"/>
              </w:rPr>
            </w:pPr>
            <w:r w:rsidRPr="00145B6E">
              <w:rPr>
                <w:rFonts w:ascii="Calibri" w:hAnsi="Calibri" w:cs="Calibri"/>
                <w:i/>
                <w:sz w:val="20"/>
                <w:szCs w:val="20"/>
              </w:rPr>
              <w:t>Basics</w:t>
            </w:r>
            <w:r w:rsidRPr="00145B6E">
              <w:rPr>
                <w:rFonts w:ascii="Calibri" w:hAnsi="Calibri" w:cs="Calibri"/>
                <w:sz w:val="20"/>
                <w:szCs w:val="20"/>
              </w:rPr>
              <w:t xml:space="preserve"> Chapters 8 and 10; </w:t>
            </w:r>
            <w:r w:rsidRPr="00145B6E">
              <w:rPr>
                <w:rFonts w:ascii="Calibri" w:hAnsi="Calibri" w:cs="Calibri"/>
                <w:i/>
                <w:sz w:val="20"/>
                <w:szCs w:val="20"/>
              </w:rPr>
              <w:t>HBSP</w:t>
            </w:r>
            <w:r w:rsidRPr="00145B6E">
              <w:rPr>
                <w:rFonts w:ascii="Calibri" w:hAnsi="Calibri" w:cs="Calibri"/>
                <w:sz w:val="20"/>
                <w:szCs w:val="20"/>
              </w:rPr>
              <w:t xml:space="preserve"> Case, “The iPremier Company (A): Denial of Service Attack”</w:t>
            </w:r>
          </w:p>
        </w:tc>
        <w:tc>
          <w:tcPr>
            <w:tcW w:w="2258" w:type="dxa"/>
            <w:tcBorders>
              <w:top w:val="outset" w:sz="6" w:space="0" w:color="auto"/>
              <w:left w:val="outset" w:sz="6" w:space="0" w:color="auto"/>
              <w:bottom w:val="outset" w:sz="6" w:space="0" w:color="auto"/>
              <w:right w:val="outset" w:sz="6" w:space="0" w:color="auto"/>
            </w:tcBorders>
          </w:tcPr>
          <w:p w14:paraId="2672AD97" w14:textId="7E93EA83" w:rsidR="00F650E8" w:rsidRPr="00145B6E" w:rsidRDefault="00F650E8" w:rsidP="00B76D94">
            <w:pPr>
              <w:rPr>
                <w:rFonts w:ascii="Calibri" w:hAnsi="Calibri" w:cs="Calibri"/>
                <w:sz w:val="20"/>
                <w:szCs w:val="20"/>
              </w:rPr>
            </w:pPr>
            <w:r w:rsidRPr="00145B6E">
              <w:rPr>
                <w:rFonts w:ascii="Calibri" w:hAnsi="Calibri" w:cs="Calibri"/>
                <w:b/>
                <w:bCs/>
                <w:sz w:val="20"/>
                <w:szCs w:val="20"/>
              </w:rPr>
              <w:t>Exam 1</w:t>
            </w:r>
            <w:r w:rsidRPr="00145B6E">
              <w:rPr>
                <w:rFonts w:ascii="Calibri" w:hAnsi="Calibri" w:cs="Calibri"/>
                <w:sz w:val="20"/>
                <w:szCs w:val="20"/>
              </w:rPr>
              <w:t xml:space="preserve"> available March </w:t>
            </w:r>
            <w:r w:rsidR="00145B6E">
              <w:rPr>
                <w:rFonts w:ascii="Calibri" w:hAnsi="Calibri" w:cs="Calibri"/>
                <w:sz w:val="20"/>
                <w:szCs w:val="20"/>
              </w:rPr>
              <w:t>3</w:t>
            </w:r>
            <w:r w:rsidRPr="00145B6E">
              <w:rPr>
                <w:rFonts w:ascii="Calibri" w:hAnsi="Calibri" w:cs="Calibri"/>
                <w:sz w:val="20"/>
                <w:szCs w:val="20"/>
              </w:rPr>
              <w:t>-5</w:t>
            </w:r>
          </w:p>
        </w:tc>
      </w:tr>
      <w:tr w:rsidR="00C15265" w:rsidRPr="00145B6E" w14:paraId="45CA029C" w14:textId="77777777" w:rsidTr="007272AD">
        <w:trPr>
          <w:jc w:val="center"/>
        </w:trPr>
        <w:tc>
          <w:tcPr>
            <w:tcW w:w="9360" w:type="dxa"/>
            <w:gridSpan w:val="3"/>
            <w:tcBorders>
              <w:top w:val="outset" w:sz="6" w:space="0" w:color="auto"/>
              <w:left w:val="outset" w:sz="6" w:space="0" w:color="auto"/>
              <w:bottom w:val="outset" w:sz="6" w:space="0" w:color="auto"/>
              <w:right w:val="outset" w:sz="6" w:space="0" w:color="auto"/>
            </w:tcBorders>
            <w:shd w:val="clear" w:color="auto" w:fill="000000" w:themeFill="text1"/>
          </w:tcPr>
          <w:p w14:paraId="265FD70E" w14:textId="388221D7" w:rsidR="00C15265" w:rsidRPr="00145B6E" w:rsidRDefault="00C15265" w:rsidP="00B76D94">
            <w:pPr>
              <w:jc w:val="center"/>
              <w:rPr>
                <w:rFonts w:ascii="Calibri" w:hAnsi="Calibri" w:cs="Calibri"/>
                <w:b/>
                <w:sz w:val="20"/>
                <w:szCs w:val="20"/>
              </w:rPr>
            </w:pPr>
            <w:r w:rsidRPr="00145B6E">
              <w:rPr>
                <w:rFonts w:ascii="Calibri" w:hAnsi="Calibri" w:cs="Calibri"/>
                <w:b/>
                <w:sz w:val="20"/>
                <w:szCs w:val="20"/>
              </w:rPr>
              <w:t>Spring Break</w:t>
            </w:r>
          </w:p>
        </w:tc>
      </w:tr>
      <w:tr w:rsidR="00F650E8" w:rsidRPr="00145B6E" w14:paraId="2D5B3D79" w14:textId="77777777" w:rsidTr="00145B6E">
        <w:trPr>
          <w:trHeight w:val="467"/>
          <w:jc w:val="center"/>
        </w:trPr>
        <w:tc>
          <w:tcPr>
            <w:tcW w:w="1702" w:type="dxa"/>
            <w:tcBorders>
              <w:top w:val="outset" w:sz="6" w:space="0" w:color="auto"/>
              <w:left w:val="outset" w:sz="6" w:space="0" w:color="auto"/>
              <w:bottom w:val="outset" w:sz="6" w:space="0" w:color="auto"/>
              <w:right w:val="outset" w:sz="6" w:space="0" w:color="auto"/>
            </w:tcBorders>
          </w:tcPr>
          <w:p w14:paraId="71D3024C" w14:textId="77777777" w:rsidR="00F650E8" w:rsidRPr="00145B6E" w:rsidRDefault="00F650E8" w:rsidP="00B76D94">
            <w:pPr>
              <w:rPr>
                <w:rFonts w:ascii="Calibri" w:hAnsi="Calibri" w:cs="Calibri"/>
                <w:sz w:val="20"/>
                <w:szCs w:val="20"/>
              </w:rPr>
            </w:pPr>
            <w:r w:rsidRPr="00145B6E">
              <w:rPr>
                <w:rFonts w:ascii="Calibri" w:hAnsi="Calibri" w:cs="Calibri"/>
                <w:b/>
                <w:sz w:val="20"/>
                <w:szCs w:val="20"/>
              </w:rPr>
              <w:t>Week 8</w:t>
            </w:r>
          </w:p>
          <w:p w14:paraId="470BFF77" w14:textId="41C98BC5" w:rsidR="00F650E8" w:rsidRPr="00145B6E" w:rsidRDefault="00F650E8" w:rsidP="00B76D94">
            <w:pPr>
              <w:rPr>
                <w:rFonts w:ascii="Calibri" w:hAnsi="Calibri" w:cs="Calibri"/>
                <w:sz w:val="20"/>
                <w:szCs w:val="20"/>
              </w:rPr>
            </w:pPr>
            <w:r w:rsidRPr="00145B6E">
              <w:rPr>
                <w:rFonts w:ascii="Calibri" w:hAnsi="Calibri" w:cs="Calibri"/>
                <w:sz w:val="20"/>
                <w:szCs w:val="20"/>
              </w:rPr>
              <w:t>(March 13-21)</w:t>
            </w:r>
          </w:p>
        </w:tc>
        <w:tc>
          <w:tcPr>
            <w:tcW w:w="5400" w:type="dxa"/>
            <w:tcBorders>
              <w:top w:val="outset" w:sz="6" w:space="0" w:color="auto"/>
              <w:left w:val="outset" w:sz="6" w:space="0" w:color="auto"/>
              <w:bottom w:val="outset" w:sz="6" w:space="0" w:color="auto"/>
              <w:right w:val="outset" w:sz="6" w:space="0" w:color="auto"/>
            </w:tcBorders>
          </w:tcPr>
          <w:p w14:paraId="2F0C0E0F" w14:textId="77777777" w:rsidR="00F650E8" w:rsidRPr="00145B6E" w:rsidRDefault="00F650E8" w:rsidP="00B76D94">
            <w:pPr>
              <w:rPr>
                <w:rFonts w:ascii="Calibri" w:hAnsi="Calibri" w:cs="Calibri"/>
                <w:b/>
                <w:bCs/>
                <w:sz w:val="20"/>
                <w:szCs w:val="20"/>
              </w:rPr>
            </w:pPr>
            <w:r w:rsidRPr="00145B6E">
              <w:rPr>
                <w:rFonts w:ascii="Calibri" w:hAnsi="Calibri" w:cs="Calibri"/>
                <w:b/>
                <w:bCs/>
                <w:sz w:val="20"/>
                <w:szCs w:val="20"/>
              </w:rPr>
              <w:t xml:space="preserve">Focus on Project </w:t>
            </w:r>
          </w:p>
          <w:p w14:paraId="692ABF35" w14:textId="7C84307C" w:rsidR="00F650E8" w:rsidRPr="00145B6E" w:rsidRDefault="00F650E8" w:rsidP="00B76D94">
            <w:pPr>
              <w:rPr>
                <w:rFonts w:ascii="Calibri" w:hAnsi="Calibri" w:cs="Calibri"/>
                <w:bCs/>
                <w:sz w:val="20"/>
                <w:szCs w:val="20"/>
              </w:rPr>
            </w:pPr>
            <w:r w:rsidRPr="00145B6E">
              <w:rPr>
                <w:rFonts w:ascii="Calibri" w:hAnsi="Calibri" w:cs="Calibri"/>
                <w:sz w:val="20"/>
                <w:szCs w:val="20"/>
              </w:rPr>
              <w:t>Prepare Organization Analysis Document</w:t>
            </w:r>
          </w:p>
        </w:tc>
        <w:tc>
          <w:tcPr>
            <w:tcW w:w="2258" w:type="dxa"/>
            <w:tcBorders>
              <w:top w:val="outset" w:sz="6" w:space="0" w:color="auto"/>
              <w:left w:val="outset" w:sz="6" w:space="0" w:color="auto"/>
              <w:bottom w:val="outset" w:sz="6" w:space="0" w:color="auto"/>
              <w:right w:val="outset" w:sz="6" w:space="0" w:color="auto"/>
            </w:tcBorders>
          </w:tcPr>
          <w:p w14:paraId="27F64253" w14:textId="0B3584EC" w:rsidR="00F650E8" w:rsidRPr="00145B6E" w:rsidRDefault="00F650E8" w:rsidP="00B76D94">
            <w:pPr>
              <w:rPr>
                <w:rFonts w:ascii="Calibri" w:hAnsi="Calibri" w:cs="Calibri"/>
                <w:sz w:val="20"/>
                <w:szCs w:val="20"/>
              </w:rPr>
            </w:pPr>
            <w:r w:rsidRPr="00145B6E">
              <w:rPr>
                <w:rFonts w:ascii="Calibri" w:hAnsi="Calibri" w:cs="Calibri"/>
                <w:sz w:val="20"/>
                <w:szCs w:val="20"/>
              </w:rPr>
              <w:t>Organization Analysis Document</w:t>
            </w:r>
            <w:r w:rsidR="00145B6E" w:rsidRPr="00145B6E">
              <w:rPr>
                <w:rFonts w:ascii="Calibri" w:hAnsi="Calibri" w:cs="Calibri"/>
                <w:sz w:val="20"/>
                <w:szCs w:val="20"/>
              </w:rPr>
              <w:t xml:space="preserve"> due March 21</w:t>
            </w:r>
          </w:p>
        </w:tc>
      </w:tr>
      <w:tr w:rsidR="00F650E8" w:rsidRPr="00145B6E" w14:paraId="27E3BEB0" w14:textId="77777777" w:rsidTr="00145B6E">
        <w:trPr>
          <w:trHeight w:val="402"/>
          <w:jc w:val="center"/>
        </w:trPr>
        <w:tc>
          <w:tcPr>
            <w:tcW w:w="1702" w:type="dxa"/>
            <w:tcBorders>
              <w:top w:val="outset" w:sz="6" w:space="0" w:color="auto"/>
              <w:left w:val="outset" w:sz="6" w:space="0" w:color="auto"/>
              <w:bottom w:val="outset" w:sz="6" w:space="0" w:color="auto"/>
              <w:right w:val="outset" w:sz="6" w:space="0" w:color="auto"/>
            </w:tcBorders>
          </w:tcPr>
          <w:p w14:paraId="20522433" w14:textId="77777777" w:rsidR="00F650E8" w:rsidRPr="00145B6E" w:rsidRDefault="00F650E8" w:rsidP="00B76D94">
            <w:pPr>
              <w:rPr>
                <w:rFonts w:ascii="Calibri" w:hAnsi="Calibri" w:cs="Calibri"/>
                <w:sz w:val="20"/>
                <w:szCs w:val="20"/>
              </w:rPr>
            </w:pPr>
            <w:r w:rsidRPr="00145B6E">
              <w:rPr>
                <w:rFonts w:ascii="Calibri" w:hAnsi="Calibri" w:cs="Calibri"/>
                <w:b/>
                <w:sz w:val="20"/>
                <w:szCs w:val="20"/>
              </w:rPr>
              <w:t>Week 9</w:t>
            </w:r>
          </w:p>
          <w:p w14:paraId="0A4378D2" w14:textId="3B83B4EC" w:rsidR="00F650E8" w:rsidRPr="00145B6E" w:rsidRDefault="00F650E8" w:rsidP="00B76D94">
            <w:pPr>
              <w:rPr>
                <w:rFonts w:ascii="Calibri" w:hAnsi="Calibri" w:cs="Calibri"/>
                <w:sz w:val="20"/>
                <w:szCs w:val="20"/>
              </w:rPr>
            </w:pPr>
            <w:r w:rsidRPr="00145B6E">
              <w:rPr>
                <w:rFonts w:ascii="Calibri" w:hAnsi="Calibri" w:cs="Calibri"/>
                <w:sz w:val="20"/>
                <w:szCs w:val="20"/>
              </w:rPr>
              <w:t>(March 20-26)</w:t>
            </w:r>
          </w:p>
        </w:tc>
        <w:tc>
          <w:tcPr>
            <w:tcW w:w="5400" w:type="dxa"/>
            <w:tcBorders>
              <w:top w:val="outset" w:sz="6" w:space="0" w:color="auto"/>
              <w:left w:val="outset" w:sz="6" w:space="0" w:color="auto"/>
              <w:bottom w:val="outset" w:sz="6" w:space="0" w:color="auto"/>
              <w:right w:val="outset" w:sz="6" w:space="0" w:color="auto"/>
            </w:tcBorders>
          </w:tcPr>
          <w:p w14:paraId="3C22D9AB" w14:textId="77777777" w:rsidR="00F650E8" w:rsidRPr="00145B6E" w:rsidRDefault="00F650E8" w:rsidP="00B76D94">
            <w:pPr>
              <w:rPr>
                <w:rFonts w:ascii="Calibri" w:hAnsi="Calibri" w:cs="Calibri"/>
                <w:b/>
                <w:bCs/>
                <w:i/>
                <w:sz w:val="20"/>
                <w:szCs w:val="20"/>
              </w:rPr>
            </w:pPr>
            <w:r w:rsidRPr="00145B6E">
              <w:rPr>
                <w:rFonts w:ascii="Calibri" w:hAnsi="Calibri" w:cs="Calibri"/>
                <w:b/>
                <w:bCs/>
                <w:sz w:val="20"/>
                <w:szCs w:val="20"/>
              </w:rPr>
              <w:t>Operating System and Application Security</w:t>
            </w:r>
            <w:r w:rsidRPr="00145B6E">
              <w:rPr>
                <w:rFonts w:ascii="Calibri" w:hAnsi="Calibri" w:cs="Calibri"/>
                <w:b/>
                <w:bCs/>
                <w:i/>
                <w:sz w:val="20"/>
                <w:szCs w:val="20"/>
              </w:rPr>
              <w:t xml:space="preserve"> </w:t>
            </w:r>
          </w:p>
          <w:p w14:paraId="6E48D1F6" w14:textId="20054D50" w:rsidR="00F650E8" w:rsidRPr="00145B6E" w:rsidRDefault="00F650E8" w:rsidP="00B76D94">
            <w:pPr>
              <w:rPr>
                <w:rFonts w:ascii="Calibri" w:hAnsi="Calibri" w:cs="Calibri"/>
                <w:sz w:val="20"/>
                <w:szCs w:val="20"/>
              </w:rPr>
            </w:pPr>
            <w:r w:rsidRPr="00145B6E">
              <w:rPr>
                <w:rFonts w:ascii="Calibri" w:hAnsi="Calibri" w:cs="Calibri"/>
                <w:i/>
                <w:sz w:val="20"/>
                <w:szCs w:val="20"/>
              </w:rPr>
              <w:t>Basics</w:t>
            </w:r>
            <w:r w:rsidRPr="00145B6E">
              <w:rPr>
                <w:rFonts w:ascii="Calibri" w:hAnsi="Calibri" w:cs="Calibri"/>
                <w:sz w:val="20"/>
                <w:szCs w:val="20"/>
              </w:rPr>
              <w:t xml:space="preserve"> Chapters 11 and 12; </w:t>
            </w:r>
            <w:r w:rsidRPr="00145B6E">
              <w:rPr>
                <w:rFonts w:ascii="Calibri" w:hAnsi="Calibri" w:cs="Calibri"/>
                <w:i/>
                <w:sz w:val="20"/>
                <w:szCs w:val="20"/>
              </w:rPr>
              <w:t>HBSP</w:t>
            </w:r>
            <w:r w:rsidRPr="00145B6E">
              <w:rPr>
                <w:rFonts w:ascii="Calibri" w:hAnsi="Calibri" w:cs="Calibri"/>
                <w:sz w:val="20"/>
                <w:szCs w:val="20"/>
              </w:rPr>
              <w:t xml:space="preserve"> Case, “Y2K All Over Again”</w:t>
            </w:r>
          </w:p>
        </w:tc>
        <w:tc>
          <w:tcPr>
            <w:tcW w:w="2258" w:type="dxa"/>
            <w:tcBorders>
              <w:top w:val="outset" w:sz="6" w:space="0" w:color="auto"/>
              <w:left w:val="outset" w:sz="6" w:space="0" w:color="auto"/>
              <w:bottom w:val="outset" w:sz="6" w:space="0" w:color="auto"/>
              <w:right w:val="outset" w:sz="6" w:space="0" w:color="auto"/>
            </w:tcBorders>
          </w:tcPr>
          <w:p w14:paraId="7AABB24A" w14:textId="77777777" w:rsidR="00F650E8" w:rsidRPr="00145B6E" w:rsidRDefault="00F650E8" w:rsidP="00B76D94">
            <w:pPr>
              <w:rPr>
                <w:rFonts w:ascii="Calibri" w:hAnsi="Calibri" w:cs="Calibri"/>
                <w:sz w:val="20"/>
                <w:szCs w:val="20"/>
              </w:rPr>
            </w:pPr>
          </w:p>
        </w:tc>
      </w:tr>
      <w:tr w:rsidR="00F650E8" w:rsidRPr="00145B6E" w14:paraId="5FA179A7" w14:textId="77777777" w:rsidTr="00145B6E">
        <w:trPr>
          <w:trHeight w:val="473"/>
          <w:jc w:val="center"/>
        </w:trPr>
        <w:tc>
          <w:tcPr>
            <w:tcW w:w="1702" w:type="dxa"/>
            <w:tcBorders>
              <w:top w:val="outset" w:sz="6" w:space="0" w:color="auto"/>
              <w:left w:val="outset" w:sz="6" w:space="0" w:color="auto"/>
              <w:bottom w:val="outset" w:sz="6" w:space="0" w:color="auto"/>
              <w:right w:val="outset" w:sz="6" w:space="0" w:color="auto"/>
            </w:tcBorders>
          </w:tcPr>
          <w:p w14:paraId="67173EE0" w14:textId="77777777" w:rsidR="00F650E8" w:rsidRPr="00145B6E" w:rsidRDefault="00F650E8" w:rsidP="00B76D94">
            <w:pPr>
              <w:rPr>
                <w:rFonts w:ascii="Calibri" w:hAnsi="Calibri" w:cs="Calibri"/>
                <w:sz w:val="20"/>
                <w:szCs w:val="20"/>
              </w:rPr>
            </w:pPr>
            <w:r w:rsidRPr="00145B6E">
              <w:rPr>
                <w:rFonts w:ascii="Calibri" w:hAnsi="Calibri" w:cs="Calibri"/>
                <w:b/>
                <w:sz w:val="20"/>
                <w:szCs w:val="20"/>
              </w:rPr>
              <w:t>Week 10</w:t>
            </w:r>
          </w:p>
          <w:p w14:paraId="01D40885" w14:textId="0CE268D9" w:rsidR="00F650E8" w:rsidRPr="00145B6E" w:rsidRDefault="00F650E8" w:rsidP="00B76D94">
            <w:pPr>
              <w:rPr>
                <w:rFonts w:ascii="Calibri" w:hAnsi="Calibri" w:cs="Calibri"/>
                <w:sz w:val="20"/>
                <w:szCs w:val="20"/>
              </w:rPr>
            </w:pPr>
            <w:r w:rsidRPr="00145B6E">
              <w:rPr>
                <w:rFonts w:ascii="Calibri" w:hAnsi="Calibri" w:cs="Calibri"/>
                <w:sz w:val="20"/>
                <w:szCs w:val="20"/>
              </w:rPr>
              <w:t>(March 27-April 2)</w:t>
            </w:r>
          </w:p>
        </w:tc>
        <w:tc>
          <w:tcPr>
            <w:tcW w:w="5400" w:type="dxa"/>
            <w:tcBorders>
              <w:top w:val="outset" w:sz="6" w:space="0" w:color="auto"/>
              <w:left w:val="outset" w:sz="6" w:space="0" w:color="auto"/>
              <w:bottom w:val="outset" w:sz="6" w:space="0" w:color="auto"/>
              <w:right w:val="outset" w:sz="6" w:space="0" w:color="auto"/>
            </w:tcBorders>
          </w:tcPr>
          <w:p w14:paraId="22C8106E" w14:textId="77777777" w:rsidR="00F650E8" w:rsidRPr="00145B6E" w:rsidRDefault="00F650E8" w:rsidP="00B76D94">
            <w:pPr>
              <w:rPr>
                <w:rFonts w:ascii="Calibri" w:hAnsi="Calibri" w:cs="Calibri"/>
                <w:b/>
                <w:bCs/>
                <w:i/>
                <w:sz w:val="20"/>
                <w:szCs w:val="20"/>
              </w:rPr>
            </w:pPr>
            <w:r w:rsidRPr="00145B6E">
              <w:rPr>
                <w:rFonts w:ascii="Calibri" w:hAnsi="Calibri" w:cs="Calibri"/>
                <w:b/>
                <w:bCs/>
                <w:sz w:val="20"/>
                <w:szCs w:val="20"/>
              </w:rPr>
              <w:t>Introduction to Security Awareness</w:t>
            </w:r>
            <w:r w:rsidRPr="00145B6E">
              <w:rPr>
                <w:rFonts w:ascii="Calibri" w:hAnsi="Calibri" w:cs="Calibri"/>
                <w:b/>
                <w:bCs/>
                <w:i/>
                <w:sz w:val="20"/>
                <w:szCs w:val="20"/>
              </w:rPr>
              <w:t xml:space="preserve"> </w:t>
            </w:r>
          </w:p>
          <w:p w14:paraId="40E6300E" w14:textId="702B11F1" w:rsidR="00F650E8" w:rsidRPr="00145B6E" w:rsidRDefault="00F650E8" w:rsidP="00B76D94">
            <w:pPr>
              <w:rPr>
                <w:rFonts w:ascii="Calibri" w:hAnsi="Calibri" w:cs="Calibri"/>
                <w:bCs/>
                <w:sz w:val="20"/>
                <w:szCs w:val="20"/>
              </w:rPr>
            </w:pPr>
            <w:r w:rsidRPr="00145B6E">
              <w:rPr>
                <w:rFonts w:ascii="Calibri" w:hAnsi="Calibri" w:cs="Calibri"/>
                <w:i/>
                <w:sz w:val="20"/>
                <w:szCs w:val="20"/>
              </w:rPr>
              <w:t xml:space="preserve">Awareness </w:t>
            </w:r>
            <w:r w:rsidRPr="00145B6E">
              <w:rPr>
                <w:rFonts w:ascii="Calibri" w:hAnsi="Calibri" w:cs="Calibri"/>
                <w:sz w:val="20"/>
                <w:szCs w:val="20"/>
              </w:rPr>
              <w:t>Chapters 1-4</w:t>
            </w:r>
          </w:p>
        </w:tc>
        <w:tc>
          <w:tcPr>
            <w:tcW w:w="2258" w:type="dxa"/>
            <w:tcBorders>
              <w:top w:val="outset" w:sz="6" w:space="0" w:color="auto"/>
              <w:left w:val="outset" w:sz="6" w:space="0" w:color="auto"/>
              <w:bottom w:val="outset" w:sz="6" w:space="0" w:color="auto"/>
              <w:right w:val="outset" w:sz="6" w:space="0" w:color="auto"/>
            </w:tcBorders>
          </w:tcPr>
          <w:p w14:paraId="59CE6FBD" w14:textId="3F5C3D6B" w:rsidR="00F650E8" w:rsidRPr="00145B6E" w:rsidRDefault="00F650E8" w:rsidP="00B76D94">
            <w:pPr>
              <w:rPr>
                <w:rFonts w:ascii="Calibri" w:hAnsi="Calibri" w:cs="Calibri"/>
                <w:sz w:val="20"/>
                <w:szCs w:val="20"/>
              </w:rPr>
            </w:pPr>
          </w:p>
        </w:tc>
      </w:tr>
      <w:tr w:rsidR="00F650E8" w:rsidRPr="00145B6E" w14:paraId="7760CF91" w14:textId="77777777" w:rsidTr="00145B6E">
        <w:trPr>
          <w:trHeight w:val="402"/>
          <w:jc w:val="center"/>
        </w:trPr>
        <w:tc>
          <w:tcPr>
            <w:tcW w:w="1702" w:type="dxa"/>
            <w:tcBorders>
              <w:top w:val="outset" w:sz="6" w:space="0" w:color="auto"/>
              <w:left w:val="outset" w:sz="6" w:space="0" w:color="auto"/>
              <w:bottom w:val="outset" w:sz="6" w:space="0" w:color="auto"/>
              <w:right w:val="outset" w:sz="6" w:space="0" w:color="auto"/>
            </w:tcBorders>
          </w:tcPr>
          <w:p w14:paraId="50C4ED42" w14:textId="77777777" w:rsidR="00F650E8" w:rsidRPr="00145B6E" w:rsidRDefault="00F650E8" w:rsidP="00B76D94">
            <w:pPr>
              <w:rPr>
                <w:rFonts w:ascii="Calibri" w:hAnsi="Calibri" w:cs="Calibri"/>
                <w:sz w:val="20"/>
                <w:szCs w:val="20"/>
              </w:rPr>
            </w:pPr>
            <w:r w:rsidRPr="00145B6E">
              <w:rPr>
                <w:rFonts w:ascii="Calibri" w:hAnsi="Calibri" w:cs="Calibri"/>
                <w:b/>
                <w:sz w:val="20"/>
                <w:szCs w:val="20"/>
              </w:rPr>
              <w:t>Week 11</w:t>
            </w:r>
          </w:p>
          <w:p w14:paraId="2DCEE4E7" w14:textId="01837E16" w:rsidR="00F650E8" w:rsidRPr="00145B6E" w:rsidRDefault="00F650E8" w:rsidP="00B76D94">
            <w:pPr>
              <w:rPr>
                <w:rFonts w:ascii="Calibri" w:hAnsi="Calibri" w:cs="Calibri"/>
                <w:sz w:val="20"/>
                <w:szCs w:val="20"/>
              </w:rPr>
            </w:pPr>
            <w:r w:rsidRPr="00145B6E">
              <w:rPr>
                <w:rFonts w:ascii="Calibri" w:hAnsi="Calibri" w:cs="Calibri"/>
                <w:sz w:val="20"/>
                <w:szCs w:val="20"/>
              </w:rPr>
              <w:t>(April 3-9)</w:t>
            </w:r>
          </w:p>
        </w:tc>
        <w:tc>
          <w:tcPr>
            <w:tcW w:w="5400" w:type="dxa"/>
            <w:tcBorders>
              <w:top w:val="outset" w:sz="6" w:space="0" w:color="auto"/>
              <w:left w:val="outset" w:sz="6" w:space="0" w:color="auto"/>
              <w:bottom w:val="outset" w:sz="6" w:space="0" w:color="auto"/>
              <w:right w:val="outset" w:sz="6" w:space="0" w:color="auto"/>
            </w:tcBorders>
          </w:tcPr>
          <w:p w14:paraId="1687FABF" w14:textId="77777777" w:rsidR="00F650E8" w:rsidRPr="00145B6E" w:rsidRDefault="00F650E8" w:rsidP="00B76D94">
            <w:pPr>
              <w:rPr>
                <w:rFonts w:ascii="Calibri" w:hAnsi="Calibri" w:cs="Calibri"/>
                <w:b/>
                <w:bCs/>
                <w:i/>
                <w:sz w:val="20"/>
                <w:szCs w:val="20"/>
              </w:rPr>
            </w:pPr>
            <w:r w:rsidRPr="00145B6E">
              <w:rPr>
                <w:rFonts w:ascii="Calibri" w:hAnsi="Calibri" w:cs="Calibri"/>
                <w:b/>
                <w:bCs/>
                <w:sz w:val="20"/>
                <w:szCs w:val="20"/>
              </w:rPr>
              <w:t>Social Engineering</w:t>
            </w:r>
            <w:r w:rsidRPr="00145B6E">
              <w:rPr>
                <w:rFonts w:ascii="Calibri" w:hAnsi="Calibri" w:cs="Calibri"/>
                <w:b/>
                <w:bCs/>
                <w:i/>
                <w:sz w:val="20"/>
                <w:szCs w:val="20"/>
              </w:rPr>
              <w:t xml:space="preserve"> </w:t>
            </w:r>
          </w:p>
          <w:p w14:paraId="5878476A" w14:textId="79AB1F2A" w:rsidR="00F650E8" w:rsidRPr="00145B6E" w:rsidRDefault="00F650E8" w:rsidP="00B76D94">
            <w:pPr>
              <w:rPr>
                <w:rFonts w:ascii="Calibri" w:hAnsi="Calibri" w:cs="Calibri"/>
                <w:sz w:val="20"/>
                <w:szCs w:val="20"/>
              </w:rPr>
            </w:pPr>
            <w:r w:rsidRPr="00145B6E">
              <w:rPr>
                <w:rFonts w:ascii="Calibri" w:hAnsi="Calibri" w:cs="Calibri"/>
                <w:i/>
                <w:sz w:val="20"/>
                <w:szCs w:val="20"/>
              </w:rPr>
              <w:t xml:space="preserve">Awareness </w:t>
            </w:r>
            <w:r w:rsidRPr="00145B6E">
              <w:rPr>
                <w:rFonts w:ascii="Calibri" w:hAnsi="Calibri" w:cs="Calibri"/>
                <w:sz w:val="20"/>
                <w:szCs w:val="20"/>
              </w:rPr>
              <w:t>Chapters 7 and 11</w:t>
            </w:r>
          </w:p>
        </w:tc>
        <w:tc>
          <w:tcPr>
            <w:tcW w:w="2258" w:type="dxa"/>
            <w:tcBorders>
              <w:top w:val="outset" w:sz="6" w:space="0" w:color="auto"/>
              <w:left w:val="outset" w:sz="6" w:space="0" w:color="auto"/>
              <w:bottom w:val="outset" w:sz="6" w:space="0" w:color="auto"/>
              <w:right w:val="outset" w:sz="6" w:space="0" w:color="auto"/>
            </w:tcBorders>
          </w:tcPr>
          <w:p w14:paraId="19589BE1" w14:textId="77777777" w:rsidR="00F650E8" w:rsidRPr="00145B6E" w:rsidRDefault="00F650E8" w:rsidP="00B76D94">
            <w:pPr>
              <w:rPr>
                <w:rFonts w:ascii="Calibri" w:hAnsi="Calibri" w:cs="Calibri"/>
                <w:sz w:val="20"/>
                <w:szCs w:val="20"/>
              </w:rPr>
            </w:pPr>
          </w:p>
        </w:tc>
      </w:tr>
      <w:tr w:rsidR="00F650E8" w:rsidRPr="00145B6E" w14:paraId="22EA2DC1" w14:textId="77777777" w:rsidTr="00145B6E">
        <w:trPr>
          <w:trHeight w:val="402"/>
          <w:jc w:val="center"/>
        </w:trPr>
        <w:tc>
          <w:tcPr>
            <w:tcW w:w="1702" w:type="dxa"/>
            <w:tcBorders>
              <w:top w:val="outset" w:sz="6" w:space="0" w:color="auto"/>
              <w:left w:val="outset" w:sz="6" w:space="0" w:color="auto"/>
              <w:bottom w:val="outset" w:sz="6" w:space="0" w:color="auto"/>
              <w:right w:val="outset" w:sz="6" w:space="0" w:color="auto"/>
            </w:tcBorders>
          </w:tcPr>
          <w:p w14:paraId="77D90055" w14:textId="77777777" w:rsidR="00F650E8" w:rsidRPr="00145B6E" w:rsidRDefault="00F650E8" w:rsidP="00B76D94">
            <w:pPr>
              <w:rPr>
                <w:rFonts w:ascii="Calibri" w:hAnsi="Calibri" w:cs="Calibri"/>
                <w:sz w:val="20"/>
                <w:szCs w:val="20"/>
              </w:rPr>
            </w:pPr>
            <w:r w:rsidRPr="00145B6E">
              <w:rPr>
                <w:rFonts w:ascii="Calibri" w:hAnsi="Calibri" w:cs="Calibri"/>
                <w:b/>
                <w:sz w:val="20"/>
                <w:szCs w:val="20"/>
              </w:rPr>
              <w:t>Week 12</w:t>
            </w:r>
          </w:p>
          <w:p w14:paraId="5AEEA4A7" w14:textId="18064782" w:rsidR="00F650E8" w:rsidRPr="00145B6E" w:rsidRDefault="00F650E8" w:rsidP="00B76D94">
            <w:pPr>
              <w:rPr>
                <w:rFonts w:ascii="Calibri" w:hAnsi="Calibri" w:cs="Calibri"/>
                <w:sz w:val="20"/>
                <w:szCs w:val="20"/>
              </w:rPr>
            </w:pPr>
            <w:r w:rsidRPr="00145B6E">
              <w:rPr>
                <w:rFonts w:ascii="Calibri" w:hAnsi="Calibri" w:cs="Calibri"/>
                <w:sz w:val="20"/>
                <w:szCs w:val="20"/>
              </w:rPr>
              <w:t>(April 10-16)</w:t>
            </w:r>
          </w:p>
        </w:tc>
        <w:tc>
          <w:tcPr>
            <w:tcW w:w="5400" w:type="dxa"/>
            <w:tcBorders>
              <w:top w:val="outset" w:sz="6" w:space="0" w:color="auto"/>
              <w:left w:val="outset" w:sz="6" w:space="0" w:color="auto"/>
              <w:bottom w:val="outset" w:sz="6" w:space="0" w:color="auto"/>
              <w:right w:val="outset" w:sz="6" w:space="0" w:color="auto"/>
            </w:tcBorders>
          </w:tcPr>
          <w:p w14:paraId="4C6737DA" w14:textId="77777777" w:rsidR="00F650E8" w:rsidRPr="00145B6E" w:rsidRDefault="00F650E8" w:rsidP="00B76D94">
            <w:pPr>
              <w:rPr>
                <w:rFonts w:ascii="Calibri" w:hAnsi="Calibri" w:cs="Calibri"/>
                <w:b/>
                <w:bCs/>
                <w:i/>
                <w:sz w:val="20"/>
                <w:szCs w:val="20"/>
              </w:rPr>
            </w:pPr>
            <w:r w:rsidRPr="00145B6E">
              <w:rPr>
                <w:rFonts w:ascii="Calibri" w:hAnsi="Calibri" w:cs="Calibri"/>
                <w:b/>
                <w:bCs/>
                <w:sz w:val="20"/>
                <w:szCs w:val="20"/>
              </w:rPr>
              <w:t>Security Awareness Training</w:t>
            </w:r>
            <w:r w:rsidRPr="00145B6E">
              <w:rPr>
                <w:rFonts w:ascii="Calibri" w:hAnsi="Calibri" w:cs="Calibri"/>
                <w:b/>
                <w:bCs/>
                <w:i/>
                <w:sz w:val="20"/>
                <w:szCs w:val="20"/>
              </w:rPr>
              <w:t xml:space="preserve"> </w:t>
            </w:r>
          </w:p>
          <w:p w14:paraId="0AE28AE1" w14:textId="2ED68C40" w:rsidR="00F650E8" w:rsidRPr="00145B6E" w:rsidRDefault="00F650E8" w:rsidP="00B76D94">
            <w:pPr>
              <w:rPr>
                <w:rFonts w:ascii="Calibri" w:hAnsi="Calibri" w:cs="Calibri"/>
                <w:bCs/>
                <w:sz w:val="20"/>
                <w:szCs w:val="20"/>
              </w:rPr>
            </w:pPr>
            <w:r w:rsidRPr="00145B6E">
              <w:rPr>
                <w:rFonts w:ascii="Calibri" w:hAnsi="Calibri" w:cs="Calibri"/>
                <w:i/>
                <w:sz w:val="20"/>
                <w:szCs w:val="20"/>
              </w:rPr>
              <w:t xml:space="preserve">Awareness </w:t>
            </w:r>
            <w:r w:rsidRPr="00145B6E">
              <w:rPr>
                <w:rFonts w:ascii="Calibri" w:hAnsi="Calibri" w:cs="Calibri"/>
                <w:sz w:val="20"/>
                <w:szCs w:val="20"/>
              </w:rPr>
              <w:t>Chapters 9, 10, 12, and 13</w:t>
            </w:r>
          </w:p>
        </w:tc>
        <w:tc>
          <w:tcPr>
            <w:tcW w:w="2258" w:type="dxa"/>
            <w:tcBorders>
              <w:top w:val="outset" w:sz="6" w:space="0" w:color="auto"/>
              <w:left w:val="outset" w:sz="6" w:space="0" w:color="auto"/>
              <w:bottom w:val="outset" w:sz="6" w:space="0" w:color="auto"/>
              <w:right w:val="outset" w:sz="6" w:space="0" w:color="auto"/>
            </w:tcBorders>
          </w:tcPr>
          <w:p w14:paraId="2FF69CCD" w14:textId="211830E6" w:rsidR="00F650E8" w:rsidRPr="00145B6E" w:rsidRDefault="00F650E8" w:rsidP="00B76D94">
            <w:pPr>
              <w:rPr>
                <w:rFonts w:ascii="Calibri" w:hAnsi="Calibri" w:cs="Calibri"/>
                <w:sz w:val="20"/>
                <w:szCs w:val="20"/>
              </w:rPr>
            </w:pPr>
          </w:p>
        </w:tc>
      </w:tr>
      <w:tr w:rsidR="00145B6E" w:rsidRPr="00145B6E" w14:paraId="6012A2BE" w14:textId="77777777" w:rsidTr="00145B6E">
        <w:trPr>
          <w:trHeight w:val="493"/>
          <w:jc w:val="center"/>
        </w:trPr>
        <w:tc>
          <w:tcPr>
            <w:tcW w:w="1702" w:type="dxa"/>
            <w:tcBorders>
              <w:top w:val="outset" w:sz="6" w:space="0" w:color="auto"/>
              <w:left w:val="outset" w:sz="6" w:space="0" w:color="auto"/>
              <w:bottom w:val="outset" w:sz="6" w:space="0" w:color="auto"/>
              <w:right w:val="outset" w:sz="6" w:space="0" w:color="auto"/>
            </w:tcBorders>
          </w:tcPr>
          <w:p w14:paraId="0CEA1152" w14:textId="77777777" w:rsidR="00145B6E" w:rsidRPr="00145B6E" w:rsidRDefault="00145B6E" w:rsidP="00B76D94">
            <w:pPr>
              <w:rPr>
                <w:rFonts w:ascii="Calibri" w:hAnsi="Calibri" w:cs="Calibri"/>
                <w:sz w:val="20"/>
                <w:szCs w:val="20"/>
              </w:rPr>
            </w:pPr>
            <w:r w:rsidRPr="00145B6E">
              <w:rPr>
                <w:rFonts w:ascii="Calibri" w:hAnsi="Calibri" w:cs="Calibri"/>
                <w:b/>
                <w:sz w:val="20"/>
                <w:szCs w:val="20"/>
              </w:rPr>
              <w:t>Week 13</w:t>
            </w:r>
          </w:p>
          <w:p w14:paraId="0AA71FDA" w14:textId="391D8BD2" w:rsidR="00145B6E" w:rsidRPr="00145B6E" w:rsidRDefault="00145B6E" w:rsidP="00B76D94">
            <w:pPr>
              <w:rPr>
                <w:rFonts w:ascii="Calibri" w:hAnsi="Calibri" w:cs="Calibri"/>
                <w:sz w:val="20"/>
                <w:szCs w:val="20"/>
              </w:rPr>
            </w:pPr>
            <w:r w:rsidRPr="00145B6E">
              <w:rPr>
                <w:rFonts w:ascii="Calibri" w:hAnsi="Calibri" w:cs="Calibri"/>
                <w:sz w:val="20"/>
                <w:szCs w:val="20"/>
              </w:rPr>
              <w:t>(April 17-23)</w:t>
            </w:r>
          </w:p>
        </w:tc>
        <w:tc>
          <w:tcPr>
            <w:tcW w:w="5400" w:type="dxa"/>
            <w:tcBorders>
              <w:top w:val="outset" w:sz="6" w:space="0" w:color="auto"/>
              <w:left w:val="outset" w:sz="6" w:space="0" w:color="auto"/>
              <w:bottom w:val="outset" w:sz="6" w:space="0" w:color="auto"/>
              <w:right w:val="outset" w:sz="6" w:space="0" w:color="auto"/>
            </w:tcBorders>
          </w:tcPr>
          <w:p w14:paraId="6166D4D3" w14:textId="77777777" w:rsidR="00145B6E" w:rsidRPr="00145B6E" w:rsidRDefault="00145B6E" w:rsidP="00B76D94">
            <w:pPr>
              <w:rPr>
                <w:rFonts w:ascii="Calibri" w:hAnsi="Calibri" w:cs="Calibri"/>
                <w:b/>
                <w:bCs/>
                <w:i/>
                <w:sz w:val="20"/>
                <w:szCs w:val="20"/>
              </w:rPr>
            </w:pPr>
            <w:r w:rsidRPr="00145B6E">
              <w:rPr>
                <w:rFonts w:ascii="Calibri" w:hAnsi="Calibri" w:cs="Calibri"/>
                <w:b/>
                <w:bCs/>
                <w:sz w:val="20"/>
                <w:szCs w:val="20"/>
              </w:rPr>
              <w:t>Responding to Crisis</w:t>
            </w:r>
            <w:r w:rsidRPr="00145B6E">
              <w:rPr>
                <w:rFonts w:ascii="Calibri" w:hAnsi="Calibri" w:cs="Calibri"/>
                <w:b/>
                <w:bCs/>
                <w:i/>
                <w:sz w:val="20"/>
                <w:szCs w:val="20"/>
              </w:rPr>
              <w:t xml:space="preserve"> </w:t>
            </w:r>
          </w:p>
          <w:p w14:paraId="487DB65A" w14:textId="40FF9631" w:rsidR="00145B6E" w:rsidRPr="00145B6E" w:rsidRDefault="00145B6E" w:rsidP="00B76D94">
            <w:pPr>
              <w:rPr>
                <w:rFonts w:ascii="Calibri" w:hAnsi="Calibri" w:cs="Calibri"/>
                <w:sz w:val="20"/>
                <w:szCs w:val="20"/>
              </w:rPr>
            </w:pPr>
            <w:r w:rsidRPr="00145B6E">
              <w:rPr>
                <w:rFonts w:ascii="Calibri" w:hAnsi="Calibri" w:cs="Calibri"/>
                <w:i/>
                <w:sz w:val="20"/>
                <w:szCs w:val="20"/>
              </w:rPr>
              <w:t xml:space="preserve">Awareness </w:t>
            </w:r>
            <w:r w:rsidRPr="00145B6E">
              <w:rPr>
                <w:rFonts w:ascii="Calibri" w:hAnsi="Calibri" w:cs="Calibri"/>
                <w:sz w:val="20"/>
                <w:szCs w:val="20"/>
              </w:rPr>
              <w:t xml:space="preserve">Chapter 5; </w:t>
            </w:r>
            <w:r w:rsidRPr="00145B6E">
              <w:rPr>
                <w:rFonts w:ascii="Calibri" w:hAnsi="Calibri" w:cs="Calibri"/>
                <w:i/>
                <w:sz w:val="20"/>
                <w:szCs w:val="20"/>
              </w:rPr>
              <w:t>HBSP</w:t>
            </w:r>
            <w:r w:rsidRPr="00145B6E">
              <w:rPr>
                <w:rFonts w:ascii="Calibri" w:hAnsi="Calibri" w:cs="Calibri"/>
                <w:sz w:val="20"/>
                <w:szCs w:val="20"/>
              </w:rPr>
              <w:t xml:space="preserve"> Case, “Boss, I Think Someone Stole Our Customer Data”</w:t>
            </w:r>
          </w:p>
        </w:tc>
        <w:tc>
          <w:tcPr>
            <w:tcW w:w="2258" w:type="dxa"/>
            <w:tcBorders>
              <w:top w:val="outset" w:sz="6" w:space="0" w:color="auto"/>
              <w:left w:val="outset" w:sz="6" w:space="0" w:color="auto"/>
              <w:bottom w:val="outset" w:sz="6" w:space="0" w:color="auto"/>
              <w:right w:val="outset" w:sz="6" w:space="0" w:color="auto"/>
            </w:tcBorders>
          </w:tcPr>
          <w:p w14:paraId="19C97177" w14:textId="2F95CE4D" w:rsidR="00145B6E" w:rsidRPr="00145B6E" w:rsidRDefault="00145B6E" w:rsidP="00B76D94">
            <w:pPr>
              <w:rPr>
                <w:rFonts w:ascii="Calibri" w:hAnsi="Calibri" w:cs="Calibri"/>
                <w:sz w:val="20"/>
                <w:szCs w:val="20"/>
              </w:rPr>
            </w:pPr>
            <w:r w:rsidRPr="00145B6E">
              <w:rPr>
                <w:rFonts w:ascii="Calibri" w:hAnsi="Calibri" w:cs="Calibri"/>
                <w:sz w:val="20"/>
                <w:szCs w:val="20"/>
              </w:rPr>
              <w:t>Final presentation and report due April 16</w:t>
            </w:r>
          </w:p>
        </w:tc>
      </w:tr>
      <w:tr w:rsidR="00145B6E" w:rsidRPr="00145B6E" w14:paraId="526A51CC" w14:textId="77777777" w:rsidTr="00145B6E">
        <w:trPr>
          <w:trHeight w:val="467"/>
          <w:jc w:val="center"/>
        </w:trPr>
        <w:tc>
          <w:tcPr>
            <w:tcW w:w="1702" w:type="dxa"/>
            <w:tcBorders>
              <w:top w:val="outset" w:sz="6" w:space="0" w:color="auto"/>
              <w:left w:val="outset" w:sz="6" w:space="0" w:color="auto"/>
              <w:bottom w:val="outset" w:sz="6" w:space="0" w:color="auto"/>
              <w:right w:val="outset" w:sz="6" w:space="0" w:color="auto"/>
            </w:tcBorders>
          </w:tcPr>
          <w:p w14:paraId="45FA3BEC" w14:textId="77777777" w:rsidR="00145B6E" w:rsidRPr="00145B6E" w:rsidRDefault="00145B6E" w:rsidP="00B76D94">
            <w:pPr>
              <w:rPr>
                <w:rFonts w:ascii="Calibri" w:hAnsi="Calibri" w:cs="Calibri"/>
                <w:sz w:val="20"/>
                <w:szCs w:val="20"/>
              </w:rPr>
            </w:pPr>
            <w:r w:rsidRPr="00145B6E">
              <w:rPr>
                <w:rFonts w:ascii="Calibri" w:hAnsi="Calibri" w:cs="Calibri"/>
                <w:b/>
                <w:sz w:val="20"/>
                <w:szCs w:val="20"/>
              </w:rPr>
              <w:t>Week 14</w:t>
            </w:r>
          </w:p>
          <w:p w14:paraId="2BD9B1F7" w14:textId="591EF15C" w:rsidR="00145B6E" w:rsidRPr="00145B6E" w:rsidRDefault="00145B6E" w:rsidP="00B76D94">
            <w:pPr>
              <w:rPr>
                <w:rFonts w:ascii="Calibri" w:hAnsi="Calibri" w:cs="Calibri"/>
                <w:sz w:val="20"/>
                <w:szCs w:val="20"/>
              </w:rPr>
            </w:pPr>
            <w:r w:rsidRPr="00145B6E">
              <w:rPr>
                <w:rFonts w:ascii="Calibri" w:hAnsi="Calibri" w:cs="Calibri"/>
                <w:sz w:val="20"/>
                <w:szCs w:val="20"/>
              </w:rPr>
              <w:t>(April 24-</w:t>
            </w:r>
            <w:r>
              <w:rPr>
                <w:rFonts w:ascii="Calibri" w:hAnsi="Calibri" w:cs="Calibri"/>
                <w:sz w:val="20"/>
                <w:szCs w:val="20"/>
              </w:rPr>
              <w:t>30</w:t>
            </w:r>
            <w:r w:rsidRPr="00145B6E">
              <w:rPr>
                <w:rFonts w:ascii="Calibri" w:hAnsi="Calibri" w:cs="Calibri"/>
                <w:sz w:val="20"/>
                <w:szCs w:val="20"/>
              </w:rPr>
              <w:t>)</w:t>
            </w:r>
          </w:p>
        </w:tc>
        <w:tc>
          <w:tcPr>
            <w:tcW w:w="5400" w:type="dxa"/>
            <w:tcBorders>
              <w:top w:val="outset" w:sz="6" w:space="0" w:color="auto"/>
              <w:left w:val="outset" w:sz="6" w:space="0" w:color="auto"/>
              <w:bottom w:val="outset" w:sz="6" w:space="0" w:color="auto"/>
              <w:right w:val="outset" w:sz="6" w:space="0" w:color="auto"/>
            </w:tcBorders>
          </w:tcPr>
          <w:p w14:paraId="23868F9D" w14:textId="77777777" w:rsidR="00145B6E" w:rsidRPr="00145B6E" w:rsidRDefault="00145B6E" w:rsidP="00B76D94">
            <w:pPr>
              <w:rPr>
                <w:rFonts w:ascii="Calibri" w:hAnsi="Calibri" w:cs="Calibri"/>
                <w:b/>
                <w:bCs/>
                <w:sz w:val="20"/>
                <w:szCs w:val="20"/>
              </w:rPr>
            </w:pPr>
            <w:r w:rsidRPr="00145B6E">
              <w:rPr>
                <w:rFonts w:ascii="Calibri" w:hAnsi="Calibri" w:cs="Calibri"/>
                <w:b/>
                <w:bCs/>
                <w:sz w:val="20"/>
                <w:szCs w:val="20"/>
              </w:rPr>
              <w:t>Focus on Project</w:t>
            </w:r>
          </w:p>
          <w:p w14:paraId="598D136A" w14:textId="7C403321" w:rsidR="00145B6E" w:rsidRPr="00145B6E" w:rsidRDefault="00145B6E" w:rsidP="00B76D94">
            <w:pPr>
              <w:rPr>
                <w:rFonts w:ascii="Calibri" w:hAnsi="Calibri" w:cs="Calibri"/>
                <w:bCs/>
                <w:i/>
                <w:sz w:val="20"/>
                <w:szCs w:val="20"/>
              </w:rPr>
            </w:pPr>
            <w:r w:rsidRPr="00145B6E">
              <w:rPr>
                <w:rFonts w:ascii="Calibri" w:hAnsi="Calibri" w:cs="Calibri"/>
                <w:sz w:val="20"/>
                <w:szCs w:val="20"/>
              </w:rPr>
              <w:t>Final online discussions</w:t>
            </w:r>
          </w:p>
        </w:tc>
        <w:tc>
          <w:tcPr>
            <w:tcW w:w="2258" w:type="dxa"/>
            <w:tcBorders>
              <w:top w:val="outset" w:sz="6" w:space="0" w:color="auto"/>
              <w:left w:val="outset" w:sz="6" w:space="0" w:color="auto"/>
              <w:bottom w:val="outset" w:sz="6" w:space="0" w:color="auto"/>
              <w:right w:val="outset" w:sz="6" w:space="0" w:color="auto"/>
            </w:tcBorders>
          </w:tcPr>
          <w:p w14:paraId="6008F34A" w14:textId="18DA3E84" w:rsidR="00145B6E" w:rsidRPr="00145B6E" w:rsidRDefault="00145B6E" w:rsidP="00B76D94">
            <w:pPr>
              <w:rPr>
                <w:rFonts w:ascii="Calibri" w:hAnsi="Calibri" w:cs="Calibri"/>
                <w:sz w:val="20"/>
                <w:szCs w:val="20"/>
              </w:rPr>
            </w:pPr>
            <w:r w:rsidRPr="00145B6E">
              <w:rPr>
                <w:rFonts w:ascii="Calibri" w:hAnsi="Calibri" w:cs="Calibri"/>
                <w:b/>
                <w:bCs/>
                <w:sz w:val="20"/>
                <w:szCs w:val="20"/>
              </w:rPr>
              <w:t xml:space="preserve">Exam </w:t>
            </w:r>
            <w:r>
              <w:rPr>
                <w:rFonts w:ascii="Calibri" w:hAnsi="Calibri" w:cs="Calibri"/>
                <w:b/>
                <w:bCs/>
                <w:sz w:val="20"/>
                <w:szCs w:val="20"/>
              </w:rPr>
              <w:t>2</w:t>
            </w:r>
            <w:r w:rsidRPr="00145B6E">
              <w:rPr>
                <w:rFonts w:ascii="Calibri" w:hAnsi="Calibri" w:cs="Calibri"/>
                <w:sz w:val="20"/>
                <w:szCs w:val="20"/>
              </w:rPr>
              <w:t xml:space="preserve"> available </w:t>
            </w:r>
            <w:r>
              <w:rPr>
                <w:rFonts w:ascii="Calibri" w:hAnsi="Calibri" w:cs="Calibri"/>
                <w:sz w:val="20"/>
                <w:szCs w:val="20"/>
              </w:rPr>
              <w:t>April 28-30</w:t>
            </w:r>
          </w:p>
        </w:tc>
      </w:tr>
    </w:tbl>
    <w:p w14:paraId="24FDBC87" w14:textId="77777777" w:rsidR="000450ED" w:rsidRPr="00E00619" w:rsidRDefault="000450ED" w:rsidP="000450ED">
      <w:pPr>
        <w:spacing w:before="120"/>
        <w:rPr>
          <w:rFonts w:ascii="Calibri" w:hAnsi="Calibri"/>
          <w:sz w:val="20"/>
          <w:szCs w:val="20"/>
        </w:rPr>
      </w:pPr>
      <w:r>
        <w:rPr>
          <w:rFonts w:ascii="Calibri" w:hAnsi="Calibri"/>
          <w:sz w:val="20"/>
          <w:szCs w:val="20"/>
        </w:rPr>
        <w:t xml:space="preserve">* </w:t>
      </w:r>
      <w:r w:rsidRPr="00E00619">
        <w:rPr>
          <w:rFonts w:ascii="Calibri" w:hAnsi="Calibri"/>
          <w:sz w:val="20"/>
          <w:szCs w:val="20"/>
        </w:rPr>
        <w:t xml:space="preserve">Key: </w:t>
      </w:r>
      <w:r>
        <w:rPr>
          <w:rFonts w:ascii="Calibri" w:hAnsi="Calibri"/>
          <w:i/>
          <w:sz w:val="20"/>
          <w:szCs w:val="20"/>
        </w:rPr>
        <w:t>Basics</w:t>
      </w:r>
      <w:r>
        <w:rPr>
          <w:rFonts w:ascii="Calibri" w:hAnsi="Calibri"/>
          <w:sz w:val="20"/>
          <w:szCs w:val="20"/>
        </w:rPr>
        <w:t xml:space="preserve"> and </w:t>
      </w:r>
      <w:r>
        <w:rPr>
          <w:rFonts w:ascii="Calibri" w:hAnsi="Calibri"/>
          <w:i/>
          <w:sz w:val="20"/>
          <w:szCs w:val="20"/>
        </w:rPr>
        <w:t>Awareness</w:t>
      </w:r>
      <w:r>
        <w:rPr>
          <w:rFonts w:ascii="Calibri" w:hAnsi="Calibri"/>
          <w:sz w:val="20"/>
          <w:szCs w:val="20"/>
        </w:rPr>
        <w:t xml:space="preserve"> refer to course texts</w:t>
      </w:r>
      <w:r w:rsidRPr="00E00619">
        <w:rPr>
          <w:rFonts w:ascii="Calibri" w:hAnsi="Calibri"/>
          <w:sz w:val="20"/>
          <w:szCs w:val="20"/>
        </w:rPr>
        <w:t xml:space="preserve">; </w:t>
      </w:r>
      <w:r w:rsidRPr="00E00619">
        <w:rPr>
          <w:rFonts w:ascii="Calibri" w:hAnsi="Calibri"/>
          <w:i/>
          <w:sz w:val="20"/>
          <w:szCs w:val="20"/>
        </w:rPr>
        <w:t>HBP</w:t>
      </w:r>
      <w:r>
        <w:rPr>
          <w:rFonts w:ascii="Calibri" w:hAnsi="Calibri"/>
          <w:sz w:val="20"/>
          <w:szCs w:val="20"/>
        </w:rPr>
        <w:t xml:space="preserve"> =in </w:t>
      </w:r>
      <w:r w:rsidRPr="00E00619">
        <w:rPr>
          <w:rFonts w:ascii="Calibri" w:hAnsi="Calibri"/>
          <w:sz w:val="20"/>
          <w:szCs w:val="20"/>
        </w:rPr>
        <w:t>Harvard Business Publishing</w:t>
      </w:r>
      <w:r>
        <w:rPr>
          <w:rFonts w:ascii="Calibri" w:hAnsi="Calibri"/>
          <w:sz w:val="20"/>
          <w:szCs w:val="20"/>
        </w:rPr>
        <w:t xml:space="preserve"> course packet; </w:t>
      </w:r>
      <w:r w:rsidRPr="00CA3DC7">
        <w:rPr>
          <w:rFonts w:ascii="Calibri" w:hAnsi="Calibri"/>
          <w:i/>
          <w:sz w:val="20"/>
          <w:szCs w:val="20"/>
        </w:rPr>
        <w:t xml:space="preserve">Wikipedia </w:t>
      </w:r>
      <w:r>
        <w:rPr>
          <w:rFonts w:ascii="Calibri" w:hAnsi="Calibri"/>
          <w:sz w:val="20"/>
          <w:szCs w:val="20"/>
        </w:rPr>
        <w:t xml:space="preserve">= Read Wikipedia entry online; </w:t>
      </w:r>
      <w:r>
        <w:rPr>
          <w:rFonts w:ascii="Calibri" w:hAnsi="Calibri"/>
          <w:i/>
          <w:sz w:val="20"/>
          <w:szCs w:val="20"/>
        </w:rPr>
        <w:t>Canvas</w:t>
      </w:r>
      <w:r>
        <w:rPr>
          <w:rFonts w:ascii="Calibri" w:hAnsi="Calibri"/>
          <w:sz w:val="20"/>
          <w:szCs w:val="20"/>
        </w:rPr>
        <w:t xml:space="preserve"> = Download from module for that week in Canvas</w:t>
      </w:r>
    </w:p>
    <w:p w14:paraId="4B04DDDC" w14:textId="4B26A7BC" w:rsidR="00BC3644" w:rsidRPr="00145B6E" w:rsidRDefault="00BC3644" w:rsidP="000450ED">
      <w:pPr>
        <w:rPr>
          <w:rFonts w:ascii="Calibri" w:hAnsi="Calibri" w:cs="Calibri"/>
          <w:color w:val="000000" w:themeColor="text1"/>
          <w:sz w:val="20"/>
          <w:szCs w:val="20"/>
        </w:rPr>
      </w:pPr>
    </w:p>
    <w:sectPr w:rsidR="00BC3644" w:rsidRPr="00145B6E" w:rsidSect="00F50A06">
      <w:headerReference w:type="default" r:id="rId20"/>
      <w:footerReference w:type="even" r:id="rId21"/>
      <w:footerReference w:type="default" r:id="rId22"/>
      <w:head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DF2B8" w14:textId="77777777" w:rsidR="00273942" w:rsidRDefault="00273942" w:rsidP="008A58C4">
      <w:r>
        <w:separator/>
      </w:r>
    </w:p>
  </w:endnote>
  <w:endnote w:type="continuationSeparator" w:id="0">
    <w:p w14:paraId="047ADD6D" w14:textId="77777777" w:rsidR="00273942" w:rsidRDefault="00273942" w:rsidP="008A5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6901936"/>
      <w:docPartObj>
        <w:docPartGallery w:val="Page Numbers (Bottom of Page)"/>
        <w:docPartUnique/>
      </w:docPartObj>
    </w:sdtPr>
    <w:sdtEndPr>
      <w:rPr>
        <w:rStyle w:val="PageNumber"/>
      </w:rPr>
    </w:sdtEndPr>
    <w:sdtContent>
      <w:p w14:paraId="56E35EEA" w14:textId="51640DAC" w:rsidR="00F50A06" w:rsidRDefault="00F50A06" w:rsidP="00F50A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320B2B" w14:textId="77777777" w:rsidR="00F50A06" w:rsidRDefault="00F50A06" w:rsidP="00F50A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6649271"/>
      <w:docPartObj>
        <w:docPartGallery w:val="Page Numbers (Bottom of Page)"/>
        <w:docPartUnique/>
      </w:docPartObj>
    </w:sdtPr>
    <w:sdtEndPr>
      <w:rPr>
        <w:rStyle w:val="PageNumber"/>
      </w:rPr>
    </w:sdtEndPr>
    <w:sdtContent>
      <w:p w14:paraId="41A116EA" w14:textId="458F8403" w:rsidR="00F50A06" w:rsidRDefault="00F50A06" w:rsidP="00F50A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4416764F" w14:textId="66732E47" w:rsidR="00B00493" w:rsidRPr="00B00493" w:rsidRDefault="00B00493" w:rsidP="00F50A06">
    <w:pPr>
      <w:spacing w:line="259" w:lineRule="auto"/>
      <w:ind w:right="360"/>
      <w:rPr>
        <w:i/>
        <w:iCs/>
        <w:color w:val="70AD47" w:themeColor="accent6"/>
        <w:sz w:val="16"/>
        <w:szCs w:val="16"/>
      </w:rPr>
    </w:pPr>
    <w:r w:rsidRPr="00B00493">
      <w:rPr>
        <w:b/>
        <w:bCs/>
        <w:i/>
        <w:iCs/>
        <w:sz w:val="16"/>
        <w:szCs w:val="16"/>
      </w:rPr>
      <w:t>Last update:</w:t>
    </w:r>
    <w:r w:rsidR="0095743A">
      <w:rPr>
        <w:b/>
        <w:bCs/>
        <w:i/>
        <w:iCs/>
        <w:sz w:val="16"/>
        <w:szCs w:val="16"/>
      </w:rPr>
      <w:t xml:space="preserve"> WPI Business School, Te</w:t>
    </w:r>
    <w:r w:rsidR="004D4488">
      <w:rPr>
        <w:b/>
        <w:bCs/>
        <w:i/>
        <w:iCs/>
        <w:sz w:val="16"/>
        <w:szCs w:val="16"/>
      </w:rPr>
      <w:t>aching</w:t>
    </w:r>
    <w:r w:rsidR="0095743A">
      <w:rPr>
        <w:b/>
        <w:bCs/>
        <w:i/>
        <w:iCs/>
        <w:sz w:val="16"/>
        <w:szCs w:val="16"/>
      </w:rPr>
      <w:t xml:space="preserve"> and Policy Committee,</w:t>
    </w:r>
    <w:r w:rsidRPr="00B00493">
      <w:rPr>
        <w:b/>
        <w:bCs/>
        <w:i/>
        <w:iCs/>
        <w:sz w:val="16"/>
        <w:szCs w:val="16"/>
      </w:rPr>
      <w:t xml:space="preserve"> </w:t>
    </w:r>
    <w:r w:rsidR="004D4488">
      <w:rPr>
        <w:b/>
        <w:bCs/>
        <w:i/>
        <w:iCs/>
        <w:sz w:val="16"/>
        <w:szCs w:val="16"/>
      </w:rPr>
      <w:t>December</w:t>
    </w:r>
    <w:r w:rsidR="0095743A">
      <w:rPr>
        <w:b/>
        <w:bCs/>
        <w:i/>
        <w:iCs/>
        <w:sz w:val="16"/>
        <w:szCs w:val="16"/>
      </w:rPr>
      <w:t xml:space="preserve"> 2021</w:t>
    </w:r>
  </w:p>
  <w:p w14:paraId="4897294A" w14:textId="77777777" w:rsidR="00B00493" w:rsidRPr="00B00493" w:rsidRDefault="00B00493" w:rsidP="00B00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B2865" w14:textId="77777777" w:rsidR="00273942" w:rsidRDefault="00273942" w:rsidP="008A58C4">
      <w:r>
        <w:separator/>
      </w:r>
    </w:p>
  </w:footnote>
  <w:footnote w:type="continuationSeparator" w:id="0">
    <w:p w14:paraId="7AED282A" w14:textId="77777777" w:rsidR="00273942" w:rsidRDefault="00273942" w:rsidP="008A58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FD144" w14:textId="1F9E2477" w:rsidR="008A58C4" w:rsidRDefault="008A58C4" w:rsidP="00D43CA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5C492" w14:textId="416879A5" w:rsidR="009069A2" w:rsidRPr="009069A2" w:rsidRDefault="009069A2" w:rsidP="009069A2">
    <w:pPr>
      <w:pStyle w:val="Header"/>
      <w:jc w:val="center"/>
      <w:rPr>
        <w:b/>
        <w:bCs/>
      </w:rPr>
    </w:pPr>
    <w:r>
      <w:rPr>
        <w:noProof/>
      </w:rPr>
      <w:drawing>
        <wp:inline distT="0" distB="0" distL="0" distR="0" wp14:anchorId="600F86FB" wp14:editId="4EBA356E">
          <wp:extent cx="3438525" cy="638846"/>
          <wp:effectExtent l="0" t="0" r="0" b="8890"/>
          <wp:docPr id="33" name="Picture 3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89682" cy="6483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7CAE"/>
    <w:multiLevelType w:val="hybridMultilevel"/>
    <w:tmpl w:val="FCAA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B07E5"/>
    <w:multiLevelType w:val="hybridMultilevel"/>
    <w:tmpl w:val="2C644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3A44C7"/>
    <w:multiLevelType w:val="hybridMultilevel"/>
    <w:tmpl w:val="92C4F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0169CF"/>
    <w:multiLevelType w:val="hybridMultilevel"/>
    <w:tmpl w:val="FA64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45C62"/>
    <w:multiLevelType w:val="hybridMultilevel"/>
    <w:tmpl w:val="EEDAC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80F6C"/>
    <w:multiLevelType w:val="hybridMultilevel"/>
    <w:tmpl w:val="B900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11496"/>
    <w:multiLevelType w:val="hybridMultilevel"/>
    <w:tmpl w:val="E4182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3A751F"/>
    <w:multiLevelType w:val="hybridMultilevel"/>
    <w:tmpl w:val="07800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2B17F4"/>
    <w:multiLevelType w:val="hybridMultilevel"/>
    <w:tmpl w:val="5C3E2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304C09"/>
    <w:multiLevelType w:val="hybridMultilevel"/>
    <w:tmpl w:val="6242E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A46CF8"/>
    <w:multiLevelType w:val="hybridMultilevel"/>
    <w:tmpl w:val="7E5AE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853934"/>
    <w:multiLevelType w:val="hybridMultilevel"/>
    <w:tmpl w:val="669E488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9157E82"/>
    <w:multiLevelType w:val="hybridMultilevel"/>
    <w:tmpl w:val="4D5E7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C678CA"/>
    <w:multiLevelType w:val="hybridMultilevel"/>
    <w:tmpl w:val="7D489D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9C7642"/>
    <w:multiLevelType w:val="hybridMultilevel"/>
    <w:tmpl w:val="1B70F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7C7584"/>
    <w:multiLevelType w:val="hybridMultilevel"/>
    <w:tmpl w:val="CE6A47F8"/>
    <w:lvl w:ilvl="0" w:tplc="C6AC6E3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6F56EE"/>
    <w:multiLevelType w:val="hybridMultilevel"/>
    <w:tmpl w:val="74403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E420B3"/>
    <w:multiLevelType w:val="hybridMultilevel"/>
    <w:tmpl w:val="8EC8052A"/>
    <w:lvl w:ilvl="0" w:tplc="A3BE4A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424E1D"/>
    <w:multiLevelType w:val="hybridMultilevel"/>
    <w:tmpl w:val="E2C6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F008C7"/>
    <w:multiLevelType w:val="hybridMultilevel"/>
    <w:tmpl w:val="3A4CC9FA"/>
    <w:lvl w:ilvl="0" w:tplc="249CF9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B71950"/>
    <w:multiLevelType w:val="hybridMultilevel"/>
    <w:tmpl w:val="DD582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B19DF"/>
    <w:multiLevelType w:val="hybridMultilevel"/>
    <w:tmpl w:val="60C84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ED7F85"/>
    <w:multiLevelType w:val="hybridMultilevel"/>
    <w:tmpl w:val="CD084D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9AE5F7B"/>
    <w:multiLevelType w:val="hybridMultilevel"/>
    <w:tmpl w:val="D37C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10"/>
  </w:num>
  <w:num w:numId="4">
    <w:abstractNumId w:val="1"/>
  </w:num>
  <w:num w:numId="5">
    <w:abstractNumId w:val="2"/>
  </w:num>
  <w:num w:numId="6">
    <w:abstractNumId w:val="6"/>
  </w:num>
  <w:num w:numId="7">
    <w:abstractNumId w:val="14"/>
  </w:num>
  <w:num w:numId="8">
    <w:abstractNumId w:val="8"/>
  </w:num>
  <w:num w:numId="9">
    <w:abstractNumId w:val="7"/>
  </w:num>
  <w:num w:numId="10">
    <w:abstractNumId w:val="21"/>
  </w:num>
  <w:num w:numId="11">
    <w:abstractNumId w:val="12"/>
  </w:num>
  <w:num w:numId="12">
    <w:abstractNumId w:val="19"/>
  </w:num>
  <w:num w:numId="13">
    <w:abstractNumId w:val="5"/>
  </w:num>
  <w:num w:numId="14">
    <w:abstractNumId w:val="17"/>
  </w:num>
  <w:num w:numId="15">
    <w:abstractNumId w:val="13"/>
  </w:num>
  <w:num w:numId="16">
    <w:abstractNumId w:val="23"/>
  </w:num>
  <w:num w:numId="17">
    <w:abstractNumId w:val="0"/>
  </w:num>
  <w:num w:numId="18">
    <w:abstractNumId w:val="16"/>
  </w:num>
  <w:num w:numId="19">
    <w:abstractNumId w:val="15"/>
  </w:num>
  <w:num w:numId="20">
    <w:abstractNumId w:val="3"/>
  </w:num>
  <w:num w:numId="21">
    <w:abstractNumId w:val="9"/>
  </w:num>
  <w:num w:numId="22">
    <w:abstractNumId w:val="11"/>
  </w:num>
  <w:num w:numId="23">
    <w:abstractNumId w:val="2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8C4"/>
    <w:rsid w:val="0004300F"/>
    <w:rsid w:val="000450ED"/>
    <w:rsid w:val="000716D0"/>
    <w:rsid w:val="000769BB"/>
    <w:rsid w:val="00077642"/>
    <w:rsid w:val="0008445D"/>
    <w:rsid w:val="000A15FC"/>
    <w:rsid w:val="000C15A9"/>
    <w:rsid w:val="000C6EB0"/>
    <w:rsid w:val="000D132A"/>
    <w:rsid w:val="00135FB5"/>
    <w:rsid w:val="001419A3"/>
    <w:rsid w:val="00145B6E"/>
    <w:rsid w:val="001523E9"/>
    <w:rsid w:val="001C7B0E"/>
    <w:rsid w:val="001D02B3"/>
    <w:rsid w:val="001E36CD"/>
    <w:rsid w:val="001F3CE6"/>
    <w:rsid w:val="002042B7"/>
    <w:rsid w:val="00225685"/>
    <w:rsid w:val="002691AF"/>
    <w:rsid w:val="00273942"/>
    <w:rsid w:val="00277A2E"/>
    <w:rsid w:val="002921FB"/>
    <w:rsid w:val="002956C8"/>
    <w:rsid w:val="002A2640"/>
    <w:rsid w:val="002E4665"/>
    <w:rsid w:val="002F5803"/>
    <w:rsid w:val="00307CCC"/>
    <w:rsid w:val="00313DA7"/>
    <w:rsid w:val="003231D3"/>
    <w:rsid w:val="0032376D"/>
    <w:rsid w:val="00326FA9"/>
    <w:rsid w:val="00342723"/>
    <w:rsid w:val="003566D8"/>
    <w:rsid w:val="00362AF0"/>
    <w:rsid w:val="00370860"/>
    <w:rsid w:val="00371247"/>
    <w:rsid w:val="00390BAC"/>
    <w:rsid w:val="003D6E4A"/>
    <w:rsid w:val="003F0C22"/>
    <w:rsid w:val="003F2236"/>
    <w:rsid w:val="00402108"/>
    <w:rsid w:val="00405FA1"/>
    <w:rsid w:val="00442231"/>
    <w:rsid w:val="004D4488"/>
    <w:rsid w:val="004F4EC4"/>
    <w:rsid w:val="00502585"/>
    <w:rsid w:val="00511FF5"/>
    <w:rsid w:val="00541111"/>
    <w:rsid w:val="00557C3E"/>
    <w:rsid w:val="00566740"/>
    <w:rsid w:val="00574EE4"/>
    <w:rsid w:val="0059974B"/>
    <w:rsid w:val="005B42EC"/>
    <w:rsid w:val="005E3913"/>
    <w:rsid w:val="005E4457"/>
    <w:rsid w:val="00660A7B"/>
    <w:rsid w:val="00684F93"/>
    <w:rsid w:val="00685F1A"/>
    <w:rsid w:val="00690A84"/>
    <w:rsid w:val="0069773D"/>
    <w:rsid w:val="006F5C1A"/>
    <w:rsid w:val="00723B04"/>
    <w:rsid w:val="007547AC"/>
    <w:rsid w:val="007643F7"/>
    <w:rsid w:val="00782473"/>
    <w:rsid w:val="007835E0"/>
    <w:rsid w:val="007D222A"/>
    <w:rsid w:val="0084709C"/>
    <w:rsid w:val="0085592F"/>
    <w:rsid w:val="00866E9B"/>
    <w:rsid w:val="00885010"/>
    <w:rsid w:val="00897404"/>
    <w:rsid w:val="008A58C4"/>
    <w:rsid w:val="008E5E8B"/>
    <w:rsid w:val="009069A2"/>
    <w:rsid w:val="0090788B"/>
    <w:rsid w:val="0091258A"/>
    <w:rsid w:val="0095743A"/>
    <w:rsid w:val="00960FA9"/>
    <w:rsid w:val="00997D44"/>
    <w:rsid w:val="009E183C"/>
    <w:rsid w:val="00A16AC0"/>
    <w:rsid w:val="00A3221A"/>
    <w:rsid w:val="00A71FB6"/>
    <w:rsid w:val="00A87FDC"/>
    <w:rsid w:val="00AA22C1"/>
    <w:rsid w:val="00AB1836"/>
    <w:rsid w:val="00AF1BD7"/>
    <w:rsid w:val="00B00493"/>
    <w:rsid w:val="00B45BEE"/>
    <w:rsid w:val="00B515B3"/>
    <w:rsid w:val="00B76D94"/>
    <w:rsid w:val="00B9295C"/>
    <w:rsid w:val="00BC019A"/>
    <w:rsid w:val="00BC145E"/>
    <w:rsid w:val="00BC3644"/>
    <w:rsid w:val="00C007C5"/>
    <w:rsid w:val="00C14855"/>
    <w:rsid w:val="00C15265"/>
    <w:rsid w:val="00C71E51"/>
    <w:rsid w:val="00D0675A"/>
    <w:rsid w:val="00D13326"/>
    <w:rsid w:val="00D222B3"/>
    <w:rsid w:val="00D30794"/>
    <w:rsid w:val="00D43CA4"/>
    <w:rsid w:val="00D47A45"/>
    <w:rsid w:val="00D607A3"/>
    <w:rsid w:val="00D92EDC"/>
    <w:rsid w:val="00DA789E"/>
    <w:rsid w:val="00DC6217"/>
    <w:rsid w:val="00DD34E1"/>
    <w:rsid w:val="00DF489F"/>
    <w:rsid w:val="00DFA82A"/>
    <w:rsid w:val="00E21196"/>
    <w:rsid w:val="00E21778"/>
    <w:rsid w:val="00E244B9"/>
    <w:rsid w:val="00E46FF3"/>
    <w:rsid w:val="00E52FEF"/>
    <w:rsid w:val="00E70614"/>
    <w:rsid w:val="00E90A83"/>
    <w:rsid w:val="00ED437B"/>
    <w:rsid w:val="00F22BA7"/>
    <w:rsid w:val="00F45420"/>
    <w:rsid w:val="00F461D4"/>
    <w:rsid w:val="00F50A06"/>
    <w:rsid w:val="00F5112F"/>
    <w:rsid w:val="00F624A4"/>
    <w:rsid w:val="00F650E8"/>
    <w:rsid w:val="00FB0B12"/>
    <w:rsid w:val="00FC2141"/>
    <w:rsid w:val="00FE7B53"/>
    <w:rsid w:val="00FF32E9"/>
    <w:rsid w:val="02052626"/>
    <w:rsid w:val="02EEE1B0"/>
    <w:rsid w:val="03313E08"/>
    <w:rsid w:val="04BCA447"/>
    <w:rsid w:val="091AFCDE"/>
    <w:rsid w:val="0970FD08"/>
    <w:rsid w:val="119A68DF"/>
    <w:rsid w:val="199BE130"/>
    <w:rsid w:val="1CB50EA1"/>
    <w:rsid w:val="2871CEAE"/>
    <w:rsid w:val="32793E24"/>
    <w:rsid w:val="3E17DE1E"/>
    <w:rsid w:val="45074CAF"/>
    <w:rsid w:val="4876D774"/>
    <w:rsid w:val="4B41E3DA"/>
    <w:rsid w:val="4C842564"/>
    <w:rsid w:val="4E4FBECF"/>
    <w:rsid w:val="50CA2D78"/>
    <w:rsid w:val="52B2E5CF"/>
    <w:rsid w:val="533C92AE"/>
    <w:rsid w:val="558DAF65"/>
    <w:rsid w:val="58EAA6B6"/>
    <w:rsid w:val="5C8A1F56"/>
    <w:rsid w:val="5F787F90"/>
    <w:rsid w:val="649B78ED"/>
    <w:rsid w:val="6FCA2D49"/>
    <w:rsid w:val="7272800B"/>
    <w:rsid w:val="785575D1"/>
    <w:rsid w:val="785B02F3"/>
    <w:rsid w:val="7C20C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F5D57"/>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nhideWhenUsed/>
    <w:qFormat/>
    <w:rsid w:val="00566740"/>
    <w:pPr>
      <w:keepNext/>
      <w:spacing w:before="240" w:after="60"/>
      <w:outlineLvl w:val="2"/>
    </w:pPr>
    <w:rPr>
      <w:rFonts w:ascii="Cambria" w:eastAsia="Times New Roman" w:hAnsi="Cambria" w:cs="Times New Roman"/>
      <w:b/>
      <w:bCs/>
      <w:sz w:val="26"/>
      <w:szCs w:val="26"/>
    </w:rPr>
  </w:style>
  <w:style w:type="paragraph" w:styleId="Heading5">
    <w:name w:val="heading 5"/>
    <w:basedOn w:val="Normal"/>
    <w:next w:val="Normal"/>
    <w:link w:val="Heading5Char"/>
    <w:uiPriority w:val="9"/>
    <w:semiHidden/>
    <w:unhideWhenUsed/>
    <w:qFormat/>
    <w:rsid w:val="00C15265"/>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15265"/>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8C4"/>
    <w:pPr>
      <w:tabs>
        <w:tab w:val="center" w:pos="4680"/>
        <w:tab w:val="right" w:pos="9360"/>
      </w:tabs>
    </w:pPr>
  </w:style>
  <w:style w:type="character" w:customStyle="1" w:styleId="HeaderChar">
    <w:name w:val="Header Char"/>
    <w:basedOn w:val="DefaultParagraphFont"/>
    <w:link w:val="Header"/>
    <w:uiPriority w:val="99"/>
    <w:rsid w:val="008A58C4"/>
  </w:style>
  <w:style w:type="paragraph" w:styleId="Footer">
    <w:name w:val="footer"/>
    <w:basedOn w:val="Normal"/>
    <w:link w:val="FooterChar"/>
    <w:unhideWhenUsed/>
    <w:rsid w:val="008A58C4"/>
    <w:pPr>
      <w:tabs>
        <w:tab w:val="center" w:pos="4680"/>
        <w:tab w:val="right" w:pos="9360"/>
      </w:tabs>
    </w:pPr>
  </w:style>
  <w:style w:type="character" w:customStyle="1" w:styleId="FooterChar">
    <w:name w:val="Footer Char"/>
    <w:basedOn w:val="DefaultParagraphFont"/>
    <w:link w:val="Footer"/>
    <w:uiPriority w:val="99"/>
    <w:rsid w:val="008A58C4"/>
  </w:style>
  <w:style w:type="paragraph" w:styleId="ListParagraph">
    <w:name w:val="List Paragraph"/>
    <w:basedOn w:val="Normal"/>
    <w:uiPriority w:val="34"/>
    <w:qFormat/>
    <w:rsid w:val="008A58C4"/>
    <w:pPr>
      <w:ind w:left="720"/>
      <w:contextualSpacing/>
    </w:pPr>
  </w:style>
  <w:style w:type="character" w:styleId="Hyperlink">
    <w:name w:val="Hyperlink"/>
    <w:basedOn w:val="DefaultParagraphFont"/>
    <w:uiPriority w:val="99"/>
    <w:unhideWhenUsed/>
    <w:rsid w:val="00BC3644"/>
    <w:rPr>
      <w:color w:val="0563C1" w:themeColor="hyperlink"/>
      <w:u w:val="single"/>
    </w:rPr>
  </w:style>
  <w:style w:type="character" w:styleId="FollowedHyperlink">
    <w:name w:val="FollowedHyperlink"/>
    <w:basedOn w:val="DefaultParagraphFont"/>
    <w:uiPriority w:val="99"/>
    <w:semiHidden/>
    <w:unhideWhenUsed/>
    <w:rsid w:val="0085592F"/>
    <w:rPr>
      <w:color w:val="954F72" w:themeColor="followedHyperlink"/>
      <w:u w:val="single"/>
    </w:rPr>
  </w:style>
  <w:style w:type="table" w:styleId="TableGrid">
    <w:name w:val="Table Grid"/>
    <w:basedOn w:val="TableNormal"/>
    <w:uiPriority w:val="39"/>
    <w:rsid w:val="000769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E36CD"/>
    <w:rPr>
      <w:sz w:val="18"/>
      <w:szCs w:val="18"/>
    </w:rPr>
  </w:style>
  <w:style w:type="paragraph" w:styleId="CommentText">
    <w:name w:val="annotation text"/>
    <w:basedOn w:val="Normal"/>
    <w:link w:val="CommentTextChar"/>
    <w:uiPriority w:val="99"/>
    <w:semiHidden/>
    <w:unhideWhenUsed/>
    <w:rsid w:val="001E36CD"/>
  </w:style>
  <w:style w:type="character" w:customStyle="1" w:styleId="CommentTextChar">
    <w:name w:val="Comment Text Char"/>
    <w:basedOn w:val="DefaultParagraphFont"/>
    <w:link w:val="CommentText"/>
    <w:uiPriority w:val="99"/>
    <w:semiHidden/>
    <w:rsid w:val="001E36CD"/>
  </w:style>
  <w:style w:type="paragraph" w:styleId="CommentSubject">
    <w:name w:val="annotation subject"/>
    <w:basedOn w:val="CommentText"/>
    <w:next w:val="CommentText"/>
    <w:link w:val="CommentSubjectChar"/>
    <w:uiPriority w:val="99"/>
    <w:semiHidden/>
    <w:unhideWhenUsed/>
    <w:rsid w:val="001E36CD"/>
    <w:rPr>
      <w:b/>
      <w:bCs/>
      <w:sz w:val="20"/>
      <w:szCs w:val="20"/>
    </w:rPr>
  </w:style>
  <w:style w:type="character" w:customStyle="1" w:styleId="CommentSubjectChar">
    <w:name w:val="Comment Subject Char"/>
    <w:basedOn w:val="CommentTextChar"/>
    <w:link w:val="CommentSubject"/>
    <w:uiPriority w:val="99"/>
    <w:semiHidden/>
    <w:rsid w:val="001E36CD"/>
    <w:rPr>
      <w:b/>
      <w:bCs/>
      <w:sz w:val="20"/>
      <w:szCs w:val="20"/>
    </w:rPr>
  </w:style>
  <w:style w:type="paragraph" w:styleId="BalloonText">
    <w:name w:val="Balloon Text"/>
    <w:basedOn w:val="Normal"/>
    <w:link w:val="BalloonTextChar"/>
    <w:uiPriority w:val="99"/>
    <w:semiHidden/>
    <w:unhideWhenUsed/>
    <w:rsid w:val="001E36C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36CD"/>
    <w:rPr>
      <w:rFonts w:ascii="Times New Roman" w:hAnsi="Times New Roman" w:cs="Times New Roman"/>
      <w:sz w:val="18"/>
      <w:szCs w:val="18"/>
    </w:rPr>
  </w:style>
  <w:style w:type="paragraph" w:styleId="NoSpacing">
    <w:name w:val="No Spacing"/>
    <w:link w:val="NoSpacingChar"/>
    <w:uiPriority w:val="1"/>
    <w:qFormat/>
  </w:style>
  <w:style w:type="paragraph" w:styleId="PlainText">
    <w:name w:val="Plain Text"/>
    <w:basedOn w:val="Normal"/>
    <w:link w:val="PlainTextChar"/>
    <w:uiPriority w:val="99"/>
    <w:semiHidden/>
    <w:unhideWhenUsed/>
    <w:rsid w:val="00690A84"/>
    <w:rPr>
      <w:rFonts w:ascii="Calibri" w:hAnsi="Calibri"/>
      <w:sz w:val="22"/>
      <w:szCs w:val="21"/>
    </w:rPr>
  </w:style>
  <w:style w:type="character" w:customStyle="1" w:styleId="PlainTextChar">
    <w:name w:val="Plain Text Char"/>
    <w:basedOn w:val="DefaultParagraphFont"/>
    <w:link w:val="PlainText"/>
    <w:uiPriority w:val="99"/>
    <w:semiHidden/>
    <w:rsid w:val="00690A84"/>
    <w:rPr>
      <w:rFonts w:ascii="Calibri" w:hAnsi="Calibri"/>
      <w:sz w:val="22"/>
      <w:szCs w:val="21"/>
    </w:rPr>
  </w:style>
  <w:style w:type="character" w:styleId="UnresolvedMention">
    <w:name w:val="Unresolved Mention"/>
    <w:basedOn w:val="DefaultParagraphFont"/>
    <w:uiPriority w:val="99"/>
    <w:semiHidden/>
    <w:unhideWhenUsed/>
    <w:rsid w:val="00690A84"/>
    <w:rPr>
      <w:color w:val="605E5C"/>
      <w:shd w:val="clear" w:color="auto" w:fill="E1DFDD"/>
    </w:rPr>
  </w:style>
  <w:style w:type="paragraph" w:styleId="NormalWeb">
    <w:name w:val="Normal (Web)"/>
    <w:basedOn w:val="Normal"/>
    <w:uiPriority w:val="99"/>
    <w:unhideWhenUsed/>
    <w:rsid w:val="0095743A"/>
    <w:pPr>
      <w:spacing w:before="100" w:beforeAutospacing="1" w:after="100" w:afterAutospacing="1"/>
    </w:pPr>
    <w:rPr>
      <w:rFonts w:ascii="Times New Roman" w:eastAsia="Times New Roman" w:hAnsi="Times New Roman" w:cs="Times New Roman"/>
    </w:rPr>
  </w:style>
  <w:style w:type="character" w:customStyle="1" w:styleId="NoSpacingChar">
    <w:name w:val="No Spacing Char"/>
    <w:basedOn w:val="DefaultParagraphFont"/>
    <w:link w:val="NoSpacing"/>
    <w:uiPriority w:val="1"/>
    <w:rsid w:val="00A87FDC"/>
  </w:style>
  <w:style w:type="character" w:styleId="PageNumber">
    <w:name w:val="page number"/>
    <w:basedOn w:val="DefaultParagraphFont"/>
    <w:uiPriority w:val="99"/>
    <w:semiHidden/>
    <w:unhideWhenUsed/>
    <w:rsid w:val="00F50A06"/>
  </w:style>
  <w:style w:type="character" w:customStyle="1" w:styleId="Heading3Char">
    <w:name w:val="Heading 3 Char"/>
    <w:basedOn w:val="DefaultParagraphFont"/>
    <w:link w:val="Heading3"/>
    <w:rsid w:val="00566740"/>
    <w:rPr>
      <w:rFonts w:ascii="Cambria" w:eastAsia="Times New Roman" w:hAnsi="Cambria" w:cs="Times New Roman"/>
      <w:b/>
      <w:bCs/>
      <w:sz w:val="26"/>
      <w:szCs w:val="26"/>
    </w:rPr>
  </w:style>
  <w:style w:type="character" w:customStyle="1" w:styleId="Heading5Char">
    <w:name w:val="Heading 5 Char"/>
    <w:basedOn w:val="DefaultParagraphFont"/>
    <w:link w:val="Heading5"/>
    <w:uiPriority w:val="9"/>
    <w:semiHidden/>
    <w:rsid w:val="00C1526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1526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4821">
      <w:bodyDiv w:val="1"/>
      <w:marLeft w:val="0"/>
      <w:marRight w:val="0"/>
      <w:marTop w:val="0"/>
      <w:marBottom w:val="0"/>
      <w:divBdr>
        <w:top w:val="none" w:sz="0" w:space="0" w:color="auto"/>
        <w:left w:val="none" w:sz="0" w:space="0" w:color="auto"/>
        <w:bottom w:val="none" w:sz="0" w:space="0" w:color="auto"/>
        <w:right w:val="none" w:sz="0" w:space="0" w:color="auto"/>
      </w:divBdr>
    </w:div>
    <w:div w:id="193350715">
      <w:bodyDiv w:val="1"/>
      <w:marLeft w:val="0"/>
      <w:marRight w:val="0"/>
      <w:marTop w:val="0"/>
      <w:marBottom w:val="0"/>
      <w:divBdr>
        <w:top w:val="none" w:sz="0" w:space="0" w:color="auto"/>
        <w:left w:val="none" w:sz="0" w:space="0" w:color="auto"/>
        <w:bottom w:val="none" w:sz="0" w:space="0" w:color="auto"/>
        <w:right w:val="none" w:sz="0" w:space="0" w:color="auto"/>
      </w:divBdr>
    </w:div>
    <w:div w:id="317998259">
      <w:bodyDiv w:val="1"/>
      <w:marLeft w:val="0"/>
      <w:marRight w:val="0"/>
      <w:marTop w:val="0"/>
      <w:marBottom w:val="0"/>
      <w:divBdr>
        <w:top w:val="none" w:sz="0" w:space="0" w:color="auto"/>
        <w:left w:val="none" w:sz="0" w:space="0" w:color="auto"/>
        <w:bottom w:val="none" w:sz="0" w:space="0" w:color="auto"/>
        <w:right w:val="none" w:sz="0" w:space="0" w:color="auto"/>
      </w:divBdr>
      <w:divsChild>
        <w:div w:id="232082891">
          <w:marLeft w:val="0"/>
          <w:marRight w:val="0"/>
          <w:marTop w:val="0"/>
          <w:marBottom w:val="0"/>
          <w:divBdr>
            <w:top w:val="none" w:sz="0" w:space="0" w:color="auto"/>
            <w:left w:val="none" w:sz="0" w:space="0" w:color="auto"/>
            <w:bottom w:val="none" w:sz="0" w:space="0" w:color="auto"/>
            <w:right w:val="none" w:sz="0" w:space="0" w:color="auto"/>
          </w:divBdr>
          <w:divsChild>
            <w:div w:id="1966232335">
              <w:marLeft w:val="0"/>
              <w:marRight w:val="0"/>
              <w:marTop w:val="0"/>
              <w:marBottom w:val="0"/>
              <w:divBdr>
                <w:top w:val="none" w:sz="0" w:space="0" w:color="auto"/>
                <w:left w:val="none" w:sz="0" w:space="0" w:color="auto"/>
                <w:bottom w:val="none" w:sz="0" w:space="0" w:color="auto"/>
                <w:right w:val="none" w:sz="0" w:space="0" w:color="auto"/>
              </w:divBdr>
              <w:divsChild>
                <w:div w:id="12110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37581">
      <w:bodyDiv w:val="1"/>
      <w:marLeft w:val="0"/>
      <w:marRight w:val="0"/>
      <w:marTop w:val="0"/>
      <w:marBottom w:val="0"/>
      <w:divBdr>
        <w:top w:val="none" w:sz="0" w:space="0" w:color="auto"/>
        <w:left w:val="none" w:sz="0" w:space="0" w:color="auto"/>
        <w:bottom w:val="none" w:sz="0" w:space="0" w:color="auto"/>
        <w:right w:val="none" w:sz="0" w:space="0" w:color="auto"/>
      </w:divBdr>
    </w:div>
    <w:div w:id="882597629">
      <w:bodyDiv w:val="1"/>
      <w:marLeft w:val="0"/>
      <w:marRight w:val="0"/>
      <w:marTop w:val="0"/>
      <w:marBottom w:val="0"/>
      <w:divBdr>
        <w:top w:val="none" w:sz="0" w:space="0" w:color="auto"/>
        <w:left w:val="none" w:sz="0" w:space="0" w:color="auto"/>
        <w:bottom w:val="none" w:sz="0" w:space="0" w:color="auto"/>
        <w:right w:val="none" w:sz="0" w:space="0" w:color="auto"/>
      </w:divBdr>
    </w:div>
    <w:div w:id="1881934003">
      <w:bodyDiv w:val="1"/>
      <w:marLeft w:val="0"/>
      <w:marRight w:val="0"/>
      <w:marTop w:val="0"/>
      <w:marBottom w:val="0"/>
      <w:divBdr>
        <w:top w:val="none" w:sz="0" w:space="0" w:color="auto"/>
        <w:left w:val="none" w:sz="0" w:space="0" w:color="auto"/>
        <w:bottom w:val="none" w:sz="0" w:space="0" w:color="auto"/>
        <w:right w:val="none" w:sz="0" w:space="0" w:color="auto"/>
      </w:divBdr>
    </w:div>
    <w:div w:id="2043509100">
      <w:bodyDiv w:val="1"/>
      <w:marLeft w:val="0"/>
      <w:marRight w:val="0"/>
      <w:marTop w:val="0"/>
      <w:marBottom w:val="0"/>
      <w:divBdr>
        <w:top w:val="none" w:sz="0" w:space="0" w:color="auto"/>
        <w:left w:val="none" w:sz="0" w:space="0" w:color="auto"/>
        <w:bottom w:val="none" w:sz="0" w:space="0" w:color="auto"/>
        <w:right w:val="none" w:sz="0" w:space="0" w:color="auto"/>
      </w:divBdr>
    </w:div>
    <w:div w:id="2115317256">
      <w:bodyDiv w:val="1"/>
      <w:marLeft w:val="0"/>
      <w:marRight w:val="0"/>
      <w:marTop w:val="0"/>
      <w:marBottom w:val="0"/>
      <w:divBdr>
        <w:top w:val="none" w:sz="0" w:space="0" w:color="auto"/>
        <w:left w:val="none" w:sz="0" w:space="0" w:color="auto"/>
        <w:bottom w:val="none" w:sz="0" w:space="0" w:color="auto"/>
        <w:right w:val="none" w:sz="0" w:space="0" w:color="auto"/>
      </w:divBdr>
      <w:divsChild>
        <w:div w:id="313949746">
          <w:marLeft w:val="0"/>
          <w:marRight w:val="0"/>
          <w:marTop w:val="0"/>
          <w:marBottom w:val="0"/>
          <w:divBdr>
            <w:top w:val="none" w:sz="0" w:space="0" w:color="auto"/>
            <w:left w:val="none" w:sz="0" w:space="0" w:color="auto"/>
            <w:bottom w:val="none" w:sz="0" w:space="0" w:color="auto"/>
            <w:right w:val="none" w:sz="0" w:space="0" w:color="auto"/>
          </w:divBdr>
          <w:divsChild>
            <w:div w:id="1115294831">
              <w:marLeft w:val="0"/>
              <w:marRight w:val="0"/>
              <w:marTop w:val="0"/>
              <w:marBottom w:val="0"/>
              <w:divBdr>
                <w:top w:val="none" w:sz="0" w:space="0" w:color="auto"/>
                <w:left w:val="none" w:sz="0" w:space="0" w:color="auto"/>
                <w:bottom w:val="none" w:sz="0" w:space="0" w:color="auto"/>
                <w:right w:val="none" w:sz="0" w:space="0" w:color="auto"/>
              </w:divBdr>
              <w:divsChild>
                <w:div w:id="14614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pi.edu/library" TargetMode="External"/><Relationship Id="rId18" Type="http://schemas.openxmlformats.org/officeDocument/2006/relationships/hyperlink" Target="https://nam03.safelinks.protection.outlook.com/?url=https%3A%2F%2Fclockwork.wpi.edu%2FClockWork%2Fcustom%2Fmisc%2Fhome.aspx&amp;data=02%7C01%7Ckmarengo%40wpi.edu%7C22931e2c6d094dc8c5b008d82e704f79%7C589c76f5ca1541f9884b55ec15a0672a%7C0%7C0%7C637310407186155797&amp;sdata=cUDQvp%2FujLQggSxO%2BKZISnaJW0E5llOq2qEJ1C67u3k%3D&amp;reserved=0"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hbsp.harvard.edu/import/898461" TargetMode="External"/><Relationship Id="rId17" Type="http://schemas.openxmlformats.org/officeDocument/2006/relationships/hyperlink" Target="https://www.wpi.edu/offices/office-accessibility-servic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wpi.edu/sites/default/files/docs/Offices/Marketing-Communications/AIStudentguide2019-2020-pages.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wpi.edu/about/policies/academic-integrity"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mailto:AccessibilityServices@wpi.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pi.edu/academics/global-school/departments-programs-offices/sweet-center"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37AA521A9EDC45AD10E0F42570AB25" ma:contentTypeVersion="12" ma:contentTypeDescription="Create a new document." ma:contentTypeScope="" ma:versionID="f23df26ff01e415fbe93074c08745eea">
  <xsd:schema xmlns:xsd="http://www.w3.org/2001/XMLSchema" xmlns:xs="http://www.w3.org/2001/XMLSchema" xmlns:p="http://schemas.microsoft.com/office/2006/metadata/properties" xmlns:ns3="43904ee8-bff5-4591-90cc-88707605fecc" xmlns:ns4="bd929b1b-a38f-401f-985f-0d3bb233b284" targetNamespace="http://schemas.microsoft.com/office/2006/metadata/properties" ma:root="true" ma:fieldsID="dbde7d4a68622667ae210e4b9a0a1461" ns3:_="" ns4:_="">
    <xsd:import namespace="43904ee8-bff5-4591-90cc-88707605fecc"/>
    <xsd:import namespace="bd929b1b-a38f-401f-985f-0d3bb233b2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04ee8-bff5-4591-90cc-88707605fe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929b1b-a38f-401f-985f-0d3bb233b28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6E1F0-A420-49AF-9C3B-6EE38D5859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04ee8-bff5-4591-90cc-88707605fecc"/>
    <ds:schemaRef ds:uri="bd929b1b-a38f-401f-985f-0d3bb233b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748CF0-E2E4-4CFA-8F52-5BEF0E7A3C86}">
  <ds:schemaRefs>
    <ds:schemaRef ds:uri="http://schemas.microsoft.com/sharepoint/v3/contenttype/forms"/>
  </ds:schemaRefs>
</ds:datastoreItem>
</file>

<file path=customXml/itemProps3.xml><?xml version="1.0" encoding="utf-8"?>
<ds:datastoreItem xmlns:ds="http://schemas.openxmlformats.org/officeDocument/2006/customXml" ds:itemID="{7C5F79AD-930F-408D-A0D4-B8E0943A3F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F11B102-A665-48AC-BD58-89975A3BB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2869</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Keller, Caitlin A</dc:creator>
  <cp:keywords/>
  <dc:description/>
  <cp:lastModifiedBy>Vance Wilson</cp:lastModifiedBy>
  <cp:revision>11</cp:revision>
  <dcterms:created xsi:type="dcterms:W3CDTF">2021-12-29T21:19:00Z</dcterms:created>
  <dcterms:modified xsi:type="dcterms:W3CDTF">2022-01-06T15:18:00Z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0x010100F737AA521A9EDC45AD10E0F42570AB25</vt:lpwstr>
  </property>
</Properties>
</file>