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4AC4C" w:sz="32" w:space="0"/>
        </w:pBdr>
        <w:spacing w:after="0" w:before="0"/>
      </w:pPr>
      <w:r>
        <w:rPr>
          <w:sz w:val="8"/>
          <w:szCs w:val="8"/>
        </w:rPr>
        <w:t xml:space="preserve"> </w:t>
      </w:r>
    </w:p>
    <w:p>
      <w:pPr>
        <w:spacing w:before="800"/>
      </w:pPr>
    </w:p>
    <w:p>
      <w:pPr>
        <w:spacing w:after="400"/>
        <w:jc w:val="center"/>
      </w:pPr>
      <w:r>
        <w:drawing>
          <wp:inline distT="0" distB="0" distL="0" distR="0">
            <wp:extent cx="2667000" cy="885825"/>
            <wp:effectExtent t="0" r="0" b="0" l="0"/>
            <wp:docPr id="1" name="logo2BI" descr="Logo 2BI Business Intelligence Studio" title="2B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D4AC4C"/>
          <w:spacing w:val="8"/>
          <w:sz w:val="28"/>
          <w:szCs w:val="28"/>
        </w:rPr>
        <w:t xml:space="preserve">ESTÁNDAR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F1B2D"/>
          <w:sz w:val="56"/>
          <w:szCs w:val="56"/>
        </w:rPr>
        <w:t xml:space="preserve">Programa Flagship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2D3748"/>
          <w:sz w:val="26"/>
          <w:szCs w:val="26"/>
        </w:rPr>
        <w:t xml:space="preserve">De usuario funcional a Consultor BI en 8 semanas.</w:t>
      </w:r>
    </w:p>
    <w:p>
      <w:pPr>
        <w:pBdr>
          <w:bottom w:val="single" w:color="D4AC4C" w:sz="18" w:space="8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0F1B2D"/>
          <w:spacing w:val="4"/>
          <w:sz w:val="22"/>
          <w:szCs w:val="22"/>
        </w:rPr>
        <w:t xml:space="preserve">PLAN DE TRABAJO  ·  CURRÍCULO  ·  ENTREGABLES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8 sesiones  ·  16 horas  ·  1 a 1 online (Zoom / Meet)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D4AC4C"/>
          <w:sz w:val="24"/>
          <w:szCs w:val="24"/>
        </w:rPr>
        <w:t xml:space="preserve">$8,500 MXN  ·  aprox. $470 USD</w:t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2BI  ·  Business Intelligence Studio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D4AC4C"/>
          <w:sz w:val="18"/>
          <w:szCs w:val="18"/>
        </w:rPr>
        <w:t xml:space="preserve">Inteligencia que multiplica tu negocio.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guillermorc44@gmail.com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718096"/>
          <w:sz w:val="16"/>
          <w:szCs w:val="16"/>
        </w:rPr>
        <w:t xml:space="preserve">Documento confidencial · v1.0 · 2026</w:t>
      </w:r>
    </w:p>
    <w:p>
      <w:r>
        <w:br w:type="page"/>
      </w:r>
    </w:p>
    <w:p>
      <w:pPr>
        <w:pStyle w:val="Heading1"/>
        <w:pBdr>
          <w:bottom w:val="single" w:color="D4AC4C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1. Resumen Ejecutivo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programa más completo: arquitectura BI 2026, DAX avanzado, Calculation Groups, optimización con DAX Studio + Tabular Editor, Power BI Service con RLS, y un dashboard real publicado con tus datos.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Ficha Técnica del Programa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Modalidad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 a 1 online (Zoom / Meet)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Duración total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16 horas (8 sesiones de 2 horas)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Calendario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8 sesiones, 1 vez por semana, durante 8 semanas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Inversión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$8,500 MXN  ·  aprox. $470 USD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Formas de pago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Pago en 1 exhibición (5% descuento) o 2 partes sin recargo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Mentoría post-curso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30 días de soporte WhatsApp + revisión de 1 dashboard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Proyecto final con datos del alumno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Sí, incluido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Garantía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Si después de la sesión 2 sientes que esto no es para ti, te devuelvo el 100% del pago.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Idioma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Español (material en español; comandos y herramientas en inglés)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Stack requerido</w:t>
            </w:r>
          </w:p>
        </w:tc>
        <w:tc>
          <w:tcPr>
            <w:tcW w:type="dxa" w:w="63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Power BI Desktop (gratis) + cuenta gratuita Power BI Service</w:t>
            </w:r>
          </w:p>
        </w:tc>
      </w:tr>
    </w:tbl>
    <w:p>
      <w:pPr>
        <w:pStyle w:val="Heading1"/>
        <w:pBdr>
          <w:bottom w:val="single" w:color="D4AC4C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2. Objetivos del Programa (SMART)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Cada objetivo es Específico, Medible, Alcanzable, Relevante y Temporalmente acotado al cierre del programa.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rPr>
          <w:tblHeader/>
        </w:trP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 de logro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Diseñar un modelo dimensional en estrella optimizado con cardinalidades correctas.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Modelo &lt; 1 GB en memoria, refresh &lt; 90s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Escribir medidas DAX avanzadas (CALCULATE, iteradores, time intelligence) sin Google.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20+ medidas reusables documentadas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Optimizar reportes lentos a &lt; 3s con Performance Analyzer y DAX Studio.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Reducción ≥ 60% vs base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Construir un dashboard ejecutivo con storytelling visual.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Score UX ≥ 8/10 en checklist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Publicar en Power BI Service con RLS, dataflows y deployment pipelines.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Dashboard productivo con RLS validado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Automatizar refresh y alertas con Subscriptions de Power BI / Power BI Subscriptions.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1 flujo de alertas activo</w:t>
            </w:r>
          </w:p>
        </w:tc>
      </w:tr>
      <w:tr>
        <w:tc>
          <w:tcPr>
            <w:tcW w:type="dxa" w:w="6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Construir portafolio público con 1 dashboard demo.</w:t>
            </w:r>
          </w:p>
        </w:tc>
        <w:tc>
          <w:tcPr>
            <w:tcW w:type="dxa" w:w="2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URL pública en LinkedIn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C4C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3. Roadmap del Programa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Cada sesión entrega una victoria tangible. El alumno ve progreso desde la primera clase.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4500"/>
        <w:gridCol w:w="1060"/>
      </w:tblGrid>
      <w:tr>
        <w:trPr>
          <w:tblHeader/>
        </w:trP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Sesión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tangible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4"/>
                <w:szCs w:val="24"/>
              </w:rPr>
              <w:t xml:space="preserve">1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Arquitectura BI 2026 + Power Query Profesional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Mindset de arquitectura BI moderna y dominio de Power Query reproducible.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4"/>
                <w:szCs w:val="24"/>
              </w:rPr>
              <w:t xml:space="preserve">2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Modelado Dimensional + Calendario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Diseñar modelos en estrella optimizados con cardinalidades correctas.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4"/>
                <w:szCs w:val="24"/>
              </w:rPr>
              <w:t xml:space="preserve">3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DAX I — Contextos, CALCULATE, Iteradores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Dominar contexto de filtro, contexto de fila y CALCULATE.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4"/>
                <w:szCs w:val="24"/>
              </w:rPr>
              <w:t xml:space="preserve">4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DAX II — Time Intelligence + Calculation Groups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Construir arsenal temporal y eliminar duplicación con Calculation Groups.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4"/>
                <w:szCs w:val="24"/>
              </w:rPr>
              <w:t xml:space="preserve">5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Visualización Ejecutiva + UX/UI Profesional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 dashboards "bonitos" a dashboards que el CEO entiende en 5 segundos.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4"/>
                <w:szCs w:val="24"/>
              </w:rPr>
              <w:t xml:space="preserve">6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Optimización con DAX Studio + Tabular Editor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Convertir reportes lentos en reportes &lt; 3s con herramientas profesionales.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4"/>
                <w:szCs w:val="24"/>
              </w:rPr>
              <w:t xml:space="preserve">7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Service: RLS, Dataflows, Pipelines, REST API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Llevar el dashboard del Desktop al Service de manera profesional.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4"/>
                <w:szCs w:val="24"/>
              </w:rPr>
              <w:t xml:space="preserve">8</w:t>
            </w:r>
          </w:p>
        </w:tc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Service Avanzado + Portafolio + Cierre</w:t>
            </w:r>
          </w:p>
        </w:tc>
        <w:tc>
          <w:tcPr>
            <w:tcW w:type="dxa" w:w="45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Dominar features avanzadas del Service (Apps, Subscriptions, Data Alerts, Sensitivity Labels, Usage Metrics) y cerrar con tu portafolio público.</w:t>
            </w:r>
          </w:p>
        </w:tc>
        <w:tc>
          <w:tcPr>
            <w:tcW w:type="dxa" w:w="10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8"/>
                <w:szCs w:val="28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C4C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4. Detalle Sesión por Sesión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1 — Arquitectura BI 2026 + Power Query Profesional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Mindset de arquitectura BI moderna y dominio de Power Query reproducible.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Pirámide BI: dato → modelo → métrica → narrativa → decisión.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Carpetas Origen / Staging / Producción dentro de Power Query.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Funciones M parametrizadas y reutilizables.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Manejo de errores, replace de nulos, merges robustos.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Power BI Project (.pbip) + Git desde el día 1.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Apaga "Background data" para evitar previews infinitos.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Disable load en queries staging — no inflan el modelo.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Convierte queries repetidas en funciones (fxLimpiarColumnas).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Versiona el .pbip con Git desde el día 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Activa Query Diagnostics para detectar pasos lentos.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D4AC4C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Plantilla .pbit con queries staging + funciones M reutilizables.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2 — Modelado Dimensional + Calendario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Diseñar modelos en estrella optimizados con cardinalidades correctas.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Star vs snowflake: cuándo cada uno.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Cardinalidades 1:*, *:* y direccionalidad: reglas de oro.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Tabla calendario completa con DAX.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Role-playing dimensions y USERELATIONSHIP.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Compresión VertiPaq: alta cardinalidad = enemigo.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SELECTEDVALUE en vez de IF(HASONEVALUE).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Marca tabla calendario explícitamente como Tabla de Fecha.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Carpetas "_Medidas", "_KPIs" (subrayado al inicio para que aparezcan arriba).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Apaga Auto Date/Time → ahorra hasta 30% memoria.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Vista de modelo horizontal: hechos al centro, dimensiones alrededor.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D4AC4C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Modelo .pbix con star schema + calendario + medidas base.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3 — DAX I — Contextos, CALCULATE, Iteradores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Dominar contexto de filtro, contexto de fila y CALCULATE.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Contexto de fila vs contexto de filtro.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CALCULATE y modificadores de contexto.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Iteradores SUMX, AVERAGEX, MAXX, RANKX.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FILTER vs KEEPFILTERS vs ALL vs REMOVEFILTERS.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VAR + RETURN. Patrones de % participación, ranking, top 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Siempre VAR + RETURN.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DIVIDE() en vez de "/" — maneja división por cero.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REMOVEFILTERS más explícito que ALL.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Para "todo el modelo" usa REMOVEFILTERS, no ALL.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Si una medida funciona pero no entiendes — revisa contexto antes de seguir.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D4AC4C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Pack de 10 medidas DAX documentadas con caso de uso.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4 — DAX II — Time Intelligence + Calculation Groups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Construir arsenal temporal y eliminar duplicación con Calculation Groups.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TOTALYTD, TOTALMTD, TOTALQTD.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DATEADD, SAMEPERIODLASTYEAR, PARALLELPERIOD.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Comparativas YoY, MoM, vs Target.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Calculation Groups: 1 grupo reemplaza 30 medidas.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Field Parameters y Visual Calculations 2024+.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Calculation Groups requieren Tabular Editor (incluido).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IsAvailableInMDX = false en columnas no usadas → menos memoria.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Field Parameters reemplazan 6 visuales por 1 con selector.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Marca el Calculation Group con un emoji al inicio (★ Tiempo).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Visual Calculations IDEALES para running totals que cuestan caro en DAX.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D4AC4C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Calculation Group + Field Parameter + visual con selector dinámico.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5 — Visualización Ejecutiva + UX/UI Profesional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De dashboards "bonitos" a dashboards que el CEO entiende en 5 segundos.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Regla 60-30-10 de color.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Eliminar chartjunk: ejes, líneas, sombras.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Bookmarks + Selection panel + drill-through.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Tooltips personalizados con páginas tooltip.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Custom themes JSON corporativo.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Plantilla de tema JSON corporativo (incluida).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Tooltips ricos con páginas tooltip ocultas.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Bookmarks → botones, no checkboxes.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Smart Narrative solo para borrador, nunca producción.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Regla del 5: máximo 5 KPIs visibles a primera vista.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D4AC4C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Página ejecutiva con tema corporativo + 3 bookmarks + drill-through.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6 — Optimización con DAX Studio + Tabular Editor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Convertir reportes lentos en reportes &lt; 3s con herramientas profesionales.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Performance Analyzer: leer Visual + DAX + Other.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DAX Studio: View Metrics, Server Timings, Query Plan.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 vs FE: dónde está el cuello.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Best Practice Analyzer (BPA) en Tabular Editor.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ALM Toolkit: comparar modelos como Git diff.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Ctrl+E en DAX Studio para limpiar caché entre tests.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Medida &gt; 500ms → revisa FILTER innecesario.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Columnas calculadas → migra a Power Query (mejor compresión).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Bidirectional filter solo cuando NO hay otra opción.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BPA Script "Remove unused columns" libera memoria automáticamente.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D4AC4C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Reporte 60% más rápido + tabla comparativa antes/después + BPA limpio.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7 — Power BI Service: RLS, Dataflows, Pipelines, REST API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Llevar el dashboard del Desktop al Service de manera profesional.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Workspaces, apps, permisos por rol.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Row-Level Security (RLS) dinámico con USERPRINCIPALNAME().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Dataflows Gen2: ETL centralizado.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Deployment Pipelines: DEV → TEST → PROD.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Power BI REST API: refresh, listas, métricas.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.pbip + Git: versionado real.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RLS dinámico con tabla bridge Usuarios → Filtros — escala mejor.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Dataflows Gen2: ETL centralizado entre múltiples reportes.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REST API → triggers de refresh y exports desde Service Principal.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Pipelines vía API → CI/CD con GitHub Actions viable.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.pbip + TMDL = los pull requests al modelo se leen como código.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D4AC4C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Workspace productivo con RLS + dataflow + pipeline DEV/TEST/PROD.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Sesión 8 — Power BI Service Avanzado + Portafolio + Cierre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Duración: </w:t>
      </w:r>
      <w:r>
        <w:rPr>
          <w:rFonts w:ascii="Calibri" w:cs="Calibri" w:eastAsia="Calibri" w:hAnsi="Calibri"/>
          <w:sz w:val="22"/>
          <w:szCs w:val="22"/>
        </w:rPr>
        <w:t xml:space="preserve">2 horas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Objetivo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Dominar features avanzadas del Service (Apps, Subscriptions, Data Alerts, Sensitivity Labels, Usage Metrics) y cerrar con tu portafolio público.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Power BI Apps: distribución profesional a usuarios finales.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Subscriptions y Data Alerts nativas.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Sensitivity Labels y Microsoft Information Protection.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Usage Metrics y análisis de adopción del workspace.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Construcción del portafolio público en LinkedIn.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Plan de monetización Power BI 90 días.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Hacks profesionales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Apps siempre que distribuyas a 5+ personas. Mejor performance.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Data Alerts solo viven en Dashboards (tiles), no en visuales de reporte.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Sensitivity Labels heredan al exportar (PDF/Excel mantienen cifrado).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Usage Metrics &gt; 90 días sin acceso = candidato a archivar.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★ </w:t>
      </w:r>
      <w:r>
        <w:rPr>
          <w:rFonts w:ascii="Calibri" w:cs="Calibri" w:eastAsia="Calibri" w:hAnsi="Calibri"/>
          <w:sz w:val="22"/>
          <w:szCs w:val="22"/>
        </w:rPr>
        <w:t xml:space="preserve">Tu portafolio LinkedIn pesa 5× un certificado.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Entregable de la sesión</w:t>
      </w:r>
    </w:p>
    <w:p>
      <w:pPr>
        <w:pBdr>
          <w:left w:val="single" w:color="D4AC4C" w:sz="24" w:space="8"/>
        </w:pBdr>
        <w:spacing w:after="220"/>
        <w:jc w:val="both"/>
      </w:pPr>
      <w:r>
        <w:rPr>
          <w:rFonts w:ascii="Calibri" w:cs="Calibri" w:eastAsia="Calibri" w:hAnsi="Calibri"/>
          <w:b/>
          <w:bCs/>
          <w:color w:val="0F1B2D"/>
          <w:sz w:val="22"/>
          <w:szCs w:val="22"/>
        </w:rPr>
        <w:t xml:space="preserve">✓ </w:t>
      </w:r>
      <w:r>
        <w:rPr>
          <w:rFonts w:ascii="Calibri" w:cs="Calibri" w:eastAsia="Calibri" w:hAnsi="Calibri"/>
          <w:sz w:val="22"/>
          <w:szCs w:val="22"/>
        </w:rPr>
        <w:t xml:space="preserve">1 App publicada + 1 Subscription + 1 Data Alert + 1 dashboard demo público en LinkedIn.</w:t>
      </w:r>
    </w:p>
    <w:p>
      <w:r>
        <w:br w:type="page"/>
      </w:r>
    </w:p>
    <w:p>
      <w:pPr>
        <w:pStyle w:val="Heading1"/>
        <w:pBdr>
          <w:bottom w:val="single" w:color="D4AC4C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5. Proyecto Final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Desde la sesión 4 trabajamos sobre los datos reales del alumno. El proyecto final es un dashboard ejecutivo publicado en Power BI Service que el alumno puede usar de inmediato en su empresa o portafolio.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Entregables del proyecto final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Modelo dimensional documentado con diagrama (.png).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Mínimo 15 medidas DAX con descripción.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1 página ejecutiva + 1 página de detalle + 1 página de drill-through.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Tema corporativo personalizado (.json).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Workspace publicado con RLS funcional y refresh automático.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Documento técnico de 1 página con arquitectura y supuestos.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Versión .pbip en repo Git privado o público.</w:t>
      </w:r>
    </w:p>
    <w:p>
      <w:r>
        <w:br w:type="page"/>
      </w:r>
    </w:p>
    <w:p>
      <w:pPr>
        <w:pStyle w:val="Heading1"/>
        <w:pBdr>
          <w:bottom w:val="single" w:color="D4AC4C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6. Stack de Herramientas (todas con licencia community o gratuitas)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Diseño del modelo y reportes.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Service (Pro)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Publicación, RLS, sharing.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$10 USD/mes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DAX Studio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Análisis de performance y query plan.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Tabular Editor 2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Calculation Groups, BPA, scripting.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ALM Toolkit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Comparar y desplegar modelos (Git diff).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Power BI Project (.pbip)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Versionado de modelo + reporte con Git.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VS Code + Git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Versionar TMDL del modelo.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Subscriptions de Power BI</w:t>
            </w:r>
          </w:p>
        </w:tc>
        <w:tc>
          <w:tcPr>
            <w:tcW w:type="dxa" w:w="44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Alertas y automatización.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Incluido en M365</w:t>
            </w:r>
          </w:p>
        </w:tc>
      </w:tr>
    </w:tbl>
    <w:p>
      <w:pPr>
        <w:pStyle w:val="Heading1"/>
        <w:pBdr>
          <w:bottom w:val="single" w:color="D4AC4C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7. Compromiso Mutuo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Lo que 2BI se compromete a entregar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Llegar puntual a cada sesión con material listo y demo funcional.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Responder dudas por WhatsApp en menos de 24 horas hábiles durante el programa y los 30 días de soporte WhatsApp + revisión de 1 dashboard.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Entregar todos los archivos fuente: .pbix, .pbit, .json, .pbip, scripts.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Adaptar el currículo si el alumno avanza más rápido o necesita reforzar algún tema.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Entregar certificado digital firmado al cierre.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Lo que se espera del alumno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Asistir puntualmente y con cámara prendida (sesiones 1 a 1 en línea).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Realizar la práctica guiada antes de la siguiente sesión.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Compartir un dataset propio (anonimizado si es necesario) para el proyecto final.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Avisar con 24h de anticipación si no puede asistir.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Compromiso de no compartir el material del curso a terceros (incluido en contrato).</w:t>
      </w:r>
    </w:p>
    <w:p>
      <w:r>
        <w:br w:type="page"/>
      </w:r>
    </w:p>
    <w:p>
      <w:pPr>
        <w:pStyle w:val="Heading1"/>
        <w:pBdr>
          <w:bottom w:val="single" w:color="D4AC4C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Anexo A — Hacks Profesionales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Esta lista de 50 hacks se entrega impresa al alumno y representa el valor condensado de años de trabajo en producción.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Power Query (1-10)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Apaga 'Background data' para evitar previews infinitos.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'Disable load' en queries staging — no inflan el modelo.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Convierte queries repetidas en funciones (fxLimpiarColumnas).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Cambia tipos de datos al final, no al principio.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Folders de queries '01_Origen / 02_Staging / 03_Producción'.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Reemplaza errores con null al inicio del flujo.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Parametriza la ruta de archivos para que el .pbix sea portable.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Activa Query Diagnostics para detectar pasos lentos.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Table.Buffer() solo si vas a mergear N veces la misma tabla.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Anota cada paso renombrando 'Removed Columns' → '#Eliminar columnas técnicas'.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Modelado (11-20)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Star schema siempre. Snowflake solo si la dimensión es enorme y compartida.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Una sola tabla calendario, marcada como tabla de fecha.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13. </w:t>
      </w:r>
      <w:r>
        <w:rPr>
          <w:rFonts w:ascii="Calibri" w:cs="Calibri" w:eastAsia="Calibri" w:hAnsi="Calibri"/>
          <w:sz w:val="22"/>
          <w:szCs w:val="22"/>
        </w:rPr>
        <w:t xml:space="preserve">Apaga Auto Date/Time en Options — ahorra hasta 30% memoria.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14. </w:t>
      </w:r>
      <w:r>
        <w:rPr>
          <w:rFonts w:ascii="Calibri" w:cs="Calibri" w:eastAsia="Calibri" w:hAnsi="Calibri"/>
          <w:sz w:val="22"/>
          <w:szCs w:val="22"/>
        </w:rPr>
        <w:t xml:space="preserve">Oculta columnas técnicas (IDs) de la vista de reporte.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15. </w:t>
      </w:r>
      <w:r>
        <w:rPr>
          <w:rFonts w:ascii="Calibri" w:cs="Calibri" w:eastAsia="Calibri" w:hAnsi="Calibri"/>
          <w:sz w:val="22"/>
          <w:szCs w:val="22"/>
        </w:rPr>
        <w:t xml:space="preserve">Carpetas '_Medidas', '_KPIs' (subrayado al inicio).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16. </w:t>
      </w:r>
      <w:r>
        <w:rPr>
          <w:rFonts w:ascii="Calibri" w:cs="Calibri" w:eastAsia="Calibri" w:hAnsi="Calibri"/>
          <w:sz w:val="22"/>
          <w:szCs w:val="22"/>
        </w:rPr>
        <w:t xml:space="preserve">Cardinalidades 1:* siempre que puedas.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17. </w:t>
      </w:r>
      <w:r>
        <w:rPr>
          <w:rFonts w:ascii="Calibri" w:cs="Calibri" w:eastAsia="Calibri" w:hAnsi="Calibri"/>
          <w:sz w:val="22"/>
          <w:szCs w:val="22"/>
        </w:rPr>
        <w:t xml:space="preserve">Direccionalidad simple, no bidireccional, salvo bridge tables.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18. </w:t>
      </w:r>
      <w:r>
        <w:rPr>
          <w:rFonts w:ascii="Calibri" w:cs="Calibri" w:eastAsia="Calibri" w:hAnsi="Calibri"/>
          <w:sz w:val="22"/>
          <w:szCs w:val="22"/>
        </w:rPr>
        <w:t xml:space="preserve">Mide tu modelo con DAX Studio → View Metrics.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19. </w:t>
      </w:r>
      <w:r>
        <w:rPr>
          <w:rFonts w:ascii="Calibri" w:cs="Calibri" w:eastAsia="Calibri" w:hAnsi="Calibri"/>
          <w:sz w:val="22"/>
          <w:szCs w:val="22"/>
        </w:rPr>
        <w:t xml:space="preserve">Reduce columnas con alta cardinalidad (separar en 2).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20. </w:t>
      </w:r>
      <w:r>
        <w:rPr>
          <w:rFonts w:ascii="Calibri" w:cs="Calibri" w:eastAsia="Calibri" w:hAnsi="Calibri"/>
          <w:sz w:val="22"/>
          <w:szCs w:val="22"/>
        </w:rPr>
        <w:t xml:space="preserve">Crea una tabla 'Medidas' vacía para agruparlas todas.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DAX (21-32)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21. </w:t>
      </w:r>
      <w:r>
        <w:rPr>
          <w:rFonts w:ascii="Calibri" w:cs="Calibri" w:eastAsia="Calibri" w:hAnsi="Calibri"/>
          <w:sz w:val="22"/>
          <w:szCs w:val="22"/>
        </w:rPr>
        <w:t xml:space="preserve">VAR + RETURN siempre — legibilidad y a veces performance.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22. </w:t>
      </w:r>
      <w:r>
        <w:rPr>
          <w:rFonts w:ascii="Calibri" w:cs="Calibri" w:eastAsia="Calibri" w:hAnsi="Calibri"/>
          <w:sz w:val="22"/>
          <w:szCs w:val="22"/>
        </w:rPr>
        <w:t xml:space="preserve">DIVIDE() para evitar errores de división por cero.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23. </w:t>
      </w:r>
      <w:r>
        <w:rPr>
          <w:rFonts w:ascii="Calibri" w:cs="Calibri" w:eastAsia="Calibri" w:hAnsi="Calibri"/>
          <w:sz w:val="22"/>
          <w:szCs w:val="22"/>
        </w:rPr>
        <w:t xml:space="preserve">REMOVEFILTERS más explícito que ALL.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24. </w:t>
      </w:r>
      <w:r>
        <w:rPr>
          <w:rFonts w:ascii="Calibri" w:cs="Calibri" w:eastAsia="Calibri" w:hAnsi="Calibri"/>
          <w:sz w:val="22"/>
          <w:szCs w:val="22"/>
        </w:rPr>
        <w:t xml:space="preserve">SELECTEDVALUE en vez de IF(HASONEVALUE...VALUES(...)).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25. </w:t>
      </w:r>
      <w:r>
        <w:rPr>
          <w:rFonts w:ascii="Calibri" w:cs="Calibri" w:eastAsia="Calibri" w:hAnsi="Calibri"/>
          <w:sz w:val="22"/>
          <w:szCs w:val="22"/>
        </w:rPr>
        <w:t xml:space="preserve">USERELATIONSHIP para relaciones inactivas en una sola medida.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26. </w:t>
      </w:r>
      <w:r>
        <w:rPr>
          <w:rFonts w:ascii="Calibri" w:cs="Calibri" w:eastAsia="Calibri" w:hAnsi="Calibri"/>
          <w:sz w:val="22"/>
          <w:szCs w:val="22"/>
        </w:rPr>
        <w:t xml:space="preserve">Calculation Groups: 1 grupo reemplaza 30 medidas.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27. </w:t>
      </w:r>
      <w:r>
        <w:rPr>
          <w:rFonts w:ascii="Calibri" w:cs="Calibri" w:eastAsia="Calibri" w:hAnsi="Calibri"/>
          <w:sz w:val="22"/>
          <w:szCs w:val="22"/>
        </w:rPr>
        <w:t xml:space="preserve">Field Parameters: deja que el usuario elija dimensión Y medida.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28. </w:t>
      </w:r>
      <w:r>
        <w:rPr>
          <w:rFonts w:ascii="Calibri" w:cs="Calibri" w:eastAsia="Calibri" w:hAnsi="Calibri"/>
          <w:sz w:val="22"/>
          <w:szCs w:val="22"/>
        </w:rPr>
        <w:t xml:space="preserve">Time Intelligence: TOTALYTD requiere tabla calendario marcada.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29. </w:t>
      </w:r>
      <w:r>
        <w:rPr>
          <w:rFonts w:ascii="Calibri" w:cs="Calibri" w:eastAsia="Calibri" w:hAnsi="Calibri"/>
          <w:sz w:val="22"/>
          <w:szCs w:val="22"/>
        </w:rPr>
        <w:t xml:space="preserve">RANKX con DENSE para rankings sin saltos.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30. </w:t>
      </w:r>
      <w:r>
        <w:rPr>
          <w:rFonts w:ascii="Calibri" w:cs="Calibri" w:eastAsia="Calibri" w:hAnsi="Calibri"/>
          <w:sz w:val="22"/>
          <w:szCs w:val="22"/>
        </w:rPr>
        <w:t xml:space="preserve">COALESCE() en lugar de IF(ISBLANK(...), 0, ...).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31. </w:t>
      </w:r>
      <w:r>
        <w:rPr>
          <w:rFonts w:ascii="Calibri" w:cs="Calibri" w:eastAsia="Calibri" w:hAnsi="Calibri"/>
          <w:sz w:val="22"/>
          <w:szCs w:val="22"/>
        </w:rPr>
        <w:t xml:space="preserve">Visual Calculations para running totals.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32. </w:t>
      </w:r>
      <w:r>
        <w:rPr>
          <w:rFonts w:ascii="Calibri" w:cs="Calibri" w:eastAsia="Calibri" w:hAnsi="Calibri"/>
          <w:sz w:val="22"/>
          <w:szCs w:val="22"/>
        </w:rPr>
        <w:t xml:space="preserve">Documenta cada medida en el campo Description.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Visualización &amp; UX (33-40)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33. </w:t>
      </w:r>
      <w:r>
        <w:rPr>
          <w:rFonts w:ascii="Calibri" w:cs="Calibri" w:eastAsia="Calibri" w:hAnsi="Calibri"/>
          <w:sz w:val="22"/>
          <w:szCs w:val="22"/>
        </w:rPr>
        <w:t xml:space="preserve">Regla 60-30-10 de color (dominante / soporte / acento).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34. </w:t>
      </w:r>
      <w:r>
        <w:rPr>
          <w:rFonts w:ascii="Calibri" w:cs="Calibri" w:eastAsia="Calibri" w:hAnsi="Calibri"/>
          <w:sz w:val="22"/>
          <w:szCs w:val="22"/>
        </w:rPr>
        <w:t xml:space="preserve">Máximo 5 KPIs visibles en una página ejecutiva.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35. </w:t>
      </w:r>
      <w:r>
        <w:rPr>
          <w:rFonts w:ascii="Calibri" w:cs="Calibri" w:eastAsia="Calibri" w:hAnsi="Calibri"/>
          <w:sz w:val="22"/>
          <w:szCs w:val="22"/>
        </w:rPr>
        <w:t xml:space="preserve">Tooltips ricos con páginas tooltip — no texto plano.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36. </w:t>
      </w:r>
      <w:r>
        <w:rPr>
          <w:rFonts w:ascii="Calibri" w:cs="Calibri" w:eastAsia="Calibri" w:hAnsi="Calibri"/>
          <w:sz w:val="22"/>
          <w:szCs w:val="22"/>
        </w:rPr>
        <w:t xml:space="preserve">Bookmarks asignados a botones con etiquetas claras.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37. </w:t>
      </w:r>
      <w:r>
        <w:rPr>
          <w:rFonts w:ascii="Calibri" w:cs="Calibri" w:eastAsia="Calibri" w:hAnsi="Calibri"/>
          <w:sz w:val="22"/>
          <w:szCs w:val="22"/>
        </w:rPr>
        <w:t xml:space="preserve">Drill-through bidireccional cuando el negocio lo justifica.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38. </w:t>
      </w:r>
      <w:r>
        <w:rPr>
          <w:rFonts w:ascii="Calibri" w:cs="Calibri" w:eastAsia="Calibri" w:hAnsi="Calibri"/>
          <w:sz w:val="22"/>
          <w:szCs w:val="22"/>
        </w:rPr>
        <w:t xml:space="preserve">Tema JSON corporativo — no uses default Power BI nunca.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39. </w:t>
      </w:r>
      <w:r>
        <w:rPr>
          <w:rFonts w:ascii="Calibri" w:cs="Calibri" w:eastAsia="Calibri" w:hAnsi="Calibri"/>
          <w:sz w:val="22"/>
          <w:szCs w:val="22"/>
        </w:rPr>
        <w:t xml:space="preserve">Custom visuals AppSource: revisa rating + última actualización.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40. </w:t>
      </w:r>
      <w:r>
        <w:rPr>
          <w:rFonts w:ascii="Calibri" w:cs="Calibri" w:eastAsia="Calibri" w:hAnsi="Calibri"/>
          <w:sz w:val="22"/>
          <w:szCs w:val="22"/>
        </w:rPr>
        <w:t xml:space="preserve">Page background con gradiente sutil para dar profundidad.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Service &amp; Automatización (41-50)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41. </w:t>
      </w:r>
      <w:r>
        <w:rPr>
          <w:rFonts w:ascii="Calibri" w:cs="Calibri" w:eastAsia="Calibri" w:hAnsi="Calibri"/>
          <w:sz w:val="22"/>
          <w:szCs w:val="22"/>
        </w:rPr>
        <w:t xml:space="preserve">RLS dinámica con tabla bridge Usuarios → Filtros.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42. </w:t>
      </w:r>
      <w:r>
        <w:rPr>
          <w:rFonts w:ascii="Calibri" w:cs="Calibri" w:eastAsia="Calibri" w:hAnsi="Calibri"/>
          <w:sz w:val="22"/>
          <w:szCs w:val="22"/>
        </w:rPr>
        <w:t xml:space="preserve">Dataflows Gen2: ETL centralizado entre múltiples reportes.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43. </w:t>
      </w:r>
      <w:r>
        <w:rPr>
          <w:rFonts w:ascii="Calibri" w:cs="Calibri" w:eastAsia="Calibri" w:hAnsi="Calibri"/>
          <w:sz w:val="22"/>
          <w:szCs w:val="22"/>
        </w:rPr>
        <w:t xml:space="preserve">Deployment Pipelines + REST API + GitHub Actions = CI/CD real.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44. </w:t>
      </w:r>
      <w:r>
        <w:rPr>
          <w:rFonts w:ascii="Calibri" w:cs="Calibri" w:eastAsia="Calibri" w:hAnsi="Calibri"/>
          <w:sz w:val="22"/>
          <w:szCs w:val="22"/>
        </w:rPr>
        <w:t xml:space="preserve">.pbip + TMDL: los PRs al modelo se leen como código.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45. </w:t>
      </w:r>
      <w:r>
        <w:rPr>
          <w:rFonts w:ascii="Calibri" w:cs="Calibri" w:eastAsia="Calibri" w:hAnsi="Calibri"/>
          <w:sz w:val="22"/>
          <w:szCs w:val="22"/>
        </w:rPr>
        <w:t xml:space="preserve">Premium Capacity mode (Power BI Premium): velocidad de Import sin recargas.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46. </w:t>
      </w:r>
      <w:r>
        <w:rPr>
          <w:rFonts w:ascii="Calibri" w:cs="Calibri" w:eastAsia="Calibri" w:hAnsi="Calibri"/>
          <w:sz w:val="22"/>
          <w:szCs w:val="22"/>
        </w:rPr>
        <w:t xml:space="preserve">Copilot funciona mejor con nombres semánticos.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47. </w:t>
      </w:r>
      <w:r>
        <w:rPr>
          <w:rFonts w:ascii="Calibri" w:cs="Calibri" w:eastAsia="Calibri" w:hAnsi="Calibri"/>
          <w:sz w:val="22"/>
          <w:szCs w:val="22"/>
        </w:rPr>
        <w:t xml:space="preserve">Subscriptions de Power BI: 'Run a query against a dataset' para alertas DAX.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48. </w:t>
      </w:r>
      <w:r>
        <w:rPr>
          <w:rFonts w:ascii="Calibri" w:cs="Calibri" w:eastAsia="Calibri" w:hAnsi="Calibri"/>
          <w:sz w:val="22"/>
          <w:szCs w:val="22"/>
        </w:rPr>
        <w:t xml:space="preserve">Power BI Subscriptions + Webhook = orquestación open-source flexible.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49. </w:t>
      </w:r>
      <w:r>
        <w:rPr>
          <w:rFonts w:ascii="Calibri" w:cs="Calibri" w:eastAsia="Calibri" w:hAnsi="Calibri"/>
          <w:sz w:val="22"/>
          <w:szCs w:val="22"/>
        </w:rPr>
        <w:t xml:space="preserve">Semantic Link en notebooks Python.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D4AC4C"/>
          <w:sz w:val="22"/>
          <w:szCs w:val="22"/>
        </w:rPr>
        <w:t xml:space="preserve">50. </w:t>
      </w:r>
      <w:r>
        <w:rPr>
          <w:rFonts w:ascii="Calibri" w:cs="Calibri" w:eastAsia="Calibri" w:hAnsi="Calibri"/>
          <w:sz w:val="22"/>
          <w:szCs w:val="22"/>
        </w:rPr>
        <w:t xml:space="preserve">Capacidades dedicadas (P1/F2+): permite Premium Capacity.</w:t>
      </w:r>
    </w:p>
    <w:p>
      <w:r>
        <w:br w:type="page"/>
      </w:r>
    </w:p>
    <w:p>
      <w:pPr>
        <w:pStyle w:val="Heading1"/>
        <w:pBdr>
          <w:bottom w:val="single" w:color="D4AC4C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F1B2D"/>
          <w:sz w:val="36"/>
          <w:szCs w:val="36"/>
        </w:rPr>
        <w:t xml:space="preserve">Anexo B — Plantillas y Recursos Incluidos</w:t>
      </w:r>
    </w:p>
    <w:p>
      <w:pPr>
        <w:spacing w:after="140" w:line="320"/>
        <w:jc w:val="both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El alumno (o equipo) recibe en una carpeta compartida (Google Drive / OneDrive) todos los siguientes activos digitales editables y reutilizables.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0F1B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Plantilla Star Schema completa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 hecho + 4 dimensiones + calendario.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.pbit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Pack 30 Medidas DAX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Documentadas con caso de uso.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.dax / .pbix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Calculation Group Tiempo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YTD, MTD, YoY, MoM, vs Target listos.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.bim / TE script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Tema Corporativo Premium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Tema JSON editable con paleta profesional.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.json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Plantilla KPIs Ejecutivos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4 KPIs + tendencia + ranking.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.pbit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Script Tabular Editor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BPA + 'Remove unused columns'.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.cs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Plantilla Documentación Cliente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1-pager técnico profesional.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.docx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Cheat Sheet DAX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30 patrones DAX en producción.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.pdf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Repositorio Git ejemplo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Estructura .pbip + TMDL + GitHub Actions.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Bonus: Flow Power BI Subscriptions Lead → CRM</w:t>
            </w:r>
          </w:p>
        </w:tc>
        <w:tc>
          <w:tcPr>
            <w:tcW w:type="dxa" w:w="420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Captura leads y registra en Notion.</w:t>
            </w:r>
          </w:p>
        </w:tc>
        <w:tc>
          <w:tcPr>
            <w:tcW w:type="dxa" w:w="1960"/>
            <w:tcBorders>
              <w:top w:val="single" w:color="D5C9A8" w:sz="4"/>
              <w:left w:val="single" w:color="D5C9A8" w:sz="4"/>
              <w:bottom w:val="single" w:color="D5C9A8" w:sz="4"/>
              <w:right w:val="single" w:color="D5C9A8" w:sz="4"/>
            </w:tcBorders>
            <w:shd w:fill="F0EB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4C"/>
                <w:sz w:val="20"/>
                <w:szCs w:val="20"/>
              </w:rPr>
              <w:t xml:space="preserve">JSON Power BI Subscriptions</w:t>
            </w:r>
          </w:p>
        </w:tc>
      </w:tr>
    </w:tbl>
    <w:p>
      <w:pPr>
        <w:spacing w:before="600"/>
      </w:pPr>
    </w:p>
    <w:p>
      <w:pPr>
        <w:pBdr>
          <w:top w:val="single" w:color="D4AC4C" w:sz="24" w:space="8"/>
        </w:pBd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0F1B2D"/>
          <w:sz w:val="28"/>
          <w:szCs w:val="28"/>
        </w:rPr>
        <w:t xml:space="preserve">2BI  ·  Business Intelligence Studio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D4AC4C"/>
          <w:sz w:val="20"/>
          <w:szCs w:val="20"/>
        </w:rPr>
        <w:t xml:space="preserve">Inteligencia que multiplica tu negocio.</w:t>
      </w:r>
    </w:p>
    <w:p>
      <w:pPr>
        <w:jc w:val="center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guillermorc44@gmail.com  ·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Confidencial · 2BI · </w:t>
    </w:r>
    <w:r>
      <w:rPr>
        <w:rFonts w:ascii="Calibri" w:cs="Calibri" w:eastAsia="Calibri" w:hAnsi="Calibri"/>
        <w:color w:val="718096"/>
        <w:sz w:val="16"/>
        <w:szCs w:val="16"/>
      </w:rPr>
      <w:t xml:space="preserve">Página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18096"/>
        <w:sz w:val="16"/>
        <w:szCs w:val="16"/>
      </w:rPr>
      <w:t xml:space="preserve"> de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0F1B2D"/>
        <w:sz w:val="18"/>
        <w:szCs w:val="18"/>
      </w:rPr>
      <w:t xml:space="preserve">2BI  ·  </w:t>
    </w:r>
    <w:r>
      <w:rPr>
        <w:rFonts w:ascii="Calibri" w:cs="Calibri" w:eastAsia="Calibri" w:hAnsi="Calibri"/>
        <w:i/>
        <w:iCs/>
        <w:color w:val="718096"/>
        <w:sz w:val="18"/>
        <w:szCs w:val="18"/>
      </w:rPr>
      <w:t xml:space="preserve">Programa Flagship  ·  Plan de Trabajo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1B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7225d5dc0360efa3ef2b34758e77a5c780b1c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2BI — Programa Flagship — Plan de Trabajo</dc:title>
  <dc:creator>2BI</dc:creator>
  <dc:description>Plan de trabajo del programa 2BI ESTÁNDAR</dc:description>
  <cp:lastModifiedBy>Un-named</cp:lastModifiedBy>
  <cp:revision>1</cp:revision>
  <dcterms:created xsi:type="dcterms:W3CDTF">2026-05-08T03:38:14.890Z</dcterms:created>
  <dcterms:modified xsi:type="dcterms:W3CDTF">2026-05-08T03:38:14.890Z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