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6B4D8A" w:sz="32" w:space="0"/>
        </w:pBdr>
        <w:spacing w:after="0" w:before="0"/>
      </w:pPr>
      <w:r>
        <w:rPr>
          <w:sz w:val="8"/>
          <w:szCs w:val="8"/>
        </w:rPr>
        <w:t xml:space="preserve"> </w:t>
      </w:r>
    </w:p>
    <w:p>
      <w:pPr>
        <w:spacing w:before="800"/>
      </w:pPr>
    </w:p>
    <w:p>
      <w:pPr>
        <w:spacing w:after="400"/>
        <w:jc w:val="center"/>
      </w:pPr>
      <w:r>
        <w:drawing>
          <wp:inline distT="0" distB="0" distL="0" distR="0">
            <wp:extent cx="2667000" cy="885825"/>
            <wp:effectExtent t="0" r="0" b="0" l="0"/>
            <wp:docPr id="1" name="logo2BI" descr="Logo 2BI Business Intelligence Studio" title="2BI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6B4D8A"/>
          <w:spacing w:val="8"/>
          <w:sz w:val="28"/>
          <w:szCs w:val="28"/>
        </w:rPr>
        <w:t xml:space="preserve">PREMIUM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0F1B2D"/>
          <w:sz w:val="56"/>
          <w:szCs w:val="56"/>
        </w:rPr>
        <w:t xml:space="preserve">Programa Premium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2D3748"/>
          <w:sz w:val="26"/>
          <w:szCs w:val="26"/>
        </w:rPr>
        <w:t xml:space="preserve">Power BI a nivel arquitecto: DAX patterns, visualización avanzada y producción corporativa.</w:t>
      </w:r>
    </w:p>
    <w:p>
      <w:pPr>
        <w:pBdr>
          <w:bottom w:val="single" w:color="6B4D8A" w:sz="18" w:space="8"/>
        </w:pBdr>
        <w:spacing w:after="200"/>
        <w:jc w:val="center"/>
      </w:pPr>
      <w:r>
        <w:rPr>
          <w:rFonts w:ascii="Calibri" w:cs="Calibri" w:eastAsia="Calibri" w:hAnsi="Calibri"/>
          <w:b/>
          <w:bCs/>
          <w:color w:val="0F1B2D"/>
          <w:spacing w:val="4"/>
          <w:sz w:val="22"/>
          <w:szCs w:val="22"/>
        </w:rPr>
        <w:t xml:space="preserve">PLAN DE TRABAJO  ·  CURRÍCULO  ·  ENTREGABLES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12 sesiones  ·  24 horas  ·  1 a 1 online + Office Hours grupal opcional cada 2 semanas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6B4D8A"/>
          <w:sz w:val="24"/>
          <w:szCs w:val="24"/>
        </w:rPr>
        <w:t xml:space="preserve">$14,500 MXN  ·  aprox. $800 USD</w:t>
      </w:r>
    </w:p>
    <w:p>
      <w:pPr>
        <w:spacing w:before="1400"/>
      </w:pP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F1B2D"/>
          <w:sz w:val="22"/>
          <w:szCs w:val="22"/>
        </w:rPr>
        <w:t xml:space="preserve">2BI  ·  Business Intelligence Studio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6B4D8A"/>
          <w:sz w:val="18"/>
          <w:szCs w:val="18"/>
        </w:rPr>
        <w:t xml:space="preserve">Inteligencia que multiplica tu negocio.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718096"/>
          <w:sz w:val="18"/>
          <w:szCs w:val="18"/>
        </w:rPr>
        <w:t xml:space="preserve">guillermorc44@gmail.com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718096"/>
          <w:sz w:val="16"/>
          <w:szCs w:val="16"/>
        </w:rPr>
        <w:t xml:space="preserve">Documento confidencial · v1.0 · 2026</w:t>
      </w:r>
    </w:p>
    <w:p>
      <w:r>
        <w:br w:type="page"/>
      </w:r>
    </w:p>
    <w:p>
      <w:pPr>
        <w:pStyle w:val="Heading1"/>
        <w:pBdr>
          <w:bottom w:val="single" w:color="6B4D8A" w:sz="12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0F1B2D"/>
          <w:sz w:val="36"/>
          <w:szCs w:val="36"/>
        </w:rPr>
        <w:t xml:space="preserve">1. Resumen Ejecutivo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Todo lo del Estándar más 4 sesiones avanzadas en Power BI puro: patterns DAX empresariales (cohorts, ABC, RFM, churn), visualización avanzada con custom visuals y temas profundos, producción corporativa con .pbip + TMDL + Git, y mentoría extendida 60 días con revisión de 3 dashboards.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1B2D"/>
          <w:sz w:val="28"/>
          <w:szCs w:val="28"/>
        </w:rPr>
        <w:t xml:space="preserve">Ficha Técnica del Programa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Modalidad</w:t>
            </w:r>
          </w:p>
        </w:tc>
        <w:tc>
          <w:tcPr>
            <w:tcW w:type="dxa" w:w="63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1 a 1 online + Office Hours grupal opcional cada 2 semanas</w:t>
            </w:r>
          </w:p>
        </w:tc>
      </w:tr>
      <w:tr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Duración total</w:t>
            </w:r>
          </w:p>
        </w:tc>
        <w:tc>
          <w:tcPr>
            <w:tcW w:type="dxa" w:w="63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24 horas (12 sesiones de 2 horas)</w:t>
            </w:r>
          </w:p>
        </w:tc>
      </w:tr>
      <w:tr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Calendario</w:t>
            </w:r>
          </w:p>
        </w:tc>
        <w:tc>
          <w:tcPr>
            <w:tcW w:type="dxa" w:w="63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12 sesiones, 1 vez por semana, durante 12 semanas</w:t>
            </w:r>
          </w:p>
        </w:tc>
      </w:tr>
      <w:tr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Inversión</w:t>
            </w:r>
          </w:p>
        </w:tc>
        <w:tc>
          <w:tcPr>
            <w:tcW w:type="dxa" w:w="63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$14,500 MXN  ·  aprox. $800 USD</w:t>
            </w:r>
          </w:p>
        </w:tc>
      </w:tr>
      <w:tr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Formas de pago</w:t>
            </w:r>
          </w:p>
        </w:tc>
        <w:tc>
          <w:tcPr>
            <w:tcW w:type="dxa" w:w="63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Pago en 1 exhibición (8% descuento), 2 partes sin recargo o 3 partes (+5%)</w:t>
            </w:r>
          </w:p>
        </w:tc>
      </w:tr>
      <w:tr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Mentoría post-curso</w:t>
            </w:r>
          </w:p>
        </w:tc>
        <w:tc>
          <w:tcPr>
            <w:tcW w:type="dxa" w:w="63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60 días de soporte WhatsApp + revisión de 3 dashboards + plan de carrera 90 días</w:t>
            </w:r>
          </w:p>
        </w:tc>
      </w:tr>
      <w:tr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Proyecto final con datos del alumno</w:t>
            </w:r>
          </w:p>
        </w:tc>
        <w:tc>
          <w:tcPr>
            <w:tcW w:type="dxa" w:w="63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Sí, incluido</w:t>
            </w:r>
          </w:p>
        </w:tc>
      </w:tr>
      <w:tr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Garantía</w:t>
            </w:r>
          </w:p>
        </w:tc>
        <w:tc>
          <w:tcPr>
            <w:tcW w:type="dxa" w:w="63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Si después de la sesión 3 no es para ti, devolución del 100% sin preguntas.</w:t>
            </w:r>
          </w:p>
        </w:tc>
      </w:tr>
      <w:tr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Idioma</w:t>
            </w:r>
          </w:p>
        </w:tc>
        <w:tc>
          <w:tcPr>
            <w:tcW w:type="dxa" w:w="63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Español (material en español; comandos y herramientas en inglés)</w:t>
            </w:r>
          </w:p>
        </w:tc>
      </w:tr>
      <w:tr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Stack requerido</w:t>
            </w:r>
          </w:p>
        </w:tc>
        <w:tc>
          <w:tcPr>
            <w:tcW w:type="dxa" w:w="63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Power BI Desktop (gratis) + cuenta gratuita Power BI Service</w:t>
            </w:r>
          </w:p>
        </w:tc>
      </w:tr>
    </w:tbl>
    <w:p>
      <w:pPr>
        <w:pStyle w:val="Heading1"/>
        <w:pBdr>
          <w:bottom w:val="single" w:color="6B4D8A" w:sz="12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0F1B2D"/>
          <w:sz w:val="36"/>
          <w:szCs w:val="36"/>
        </w:rPr>
        <w:t xml:space="preserve">2. Objetivos del Programa (SMART)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Cada objetivo es Específico, Medible, Alcanzable, Relevante y Temporalmente acotado al cierre del programa.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800"/>
        <w:gridCol w:w="2960"/>
      </w:tblGrid>
      <w:tr>
        <w:trPr>
          <w:tblHeader/>
        </w:trPr>
        <w:tc>
          <w:tcPr>
            <w:tcW w:type="dxa" w:w="6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8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2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Métrica de logro</w:t>
            </w:r>
          </w:p>
        </w:tc>
      </w:tr>
      <w:tr>
        <w:tc>
          <w:tcPr>
            <w:tcW w:type="dxa" w:w="6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1</w:t>
            </w:r>
          </w:p>
        </w:tc>
        <w:tc>
          <w:tcPr>
            <w:tcW w:type="dxa" w:w="58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Todos los objetivos del tier Estándar (modelado, DAX, optimización, Service).</w:t>
            </w:r>
          </w:p>
        </w:tc>
        <w:tc>
          <w:tcPr>
            <w:tcW w:type="dxa" w:w="2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6B4D8A"/>
                <w:sz w:val="20"/>
                <w:szCs w:val="20"/>
              </w:rPr>
              <w:t xml:space="preserve">8 objetivos Estándar cumplidos</w:t>
            </w:r>
          </w:p>
        </w:tc>
      </w:tr>
      <w:tr>
        <w:tc>
          <w:tcPr>
            <w:tcW w:type="dxa" w:w="6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2</w:t>
            </w:r>
          </w:p>
        </w:tc>
        <w:tc>
          <w:tcPr>
            <w:tcW w:type="dxa" w:w="58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Configurar Power BI Premium con Workspace y Premium Capacity mode.</w:t>
            </w:r>
          </w:p>
        </w:tc>
        <w:tc>
          <w:tcPr>
            <w:tcW w:type="dxa" w:w="2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6B4D8A"/>
                <w:sz w:val="20"/>
                <w:szCs w:val="20"/>
              </w:rPr>
              <w:t xml:space="preserve">1 Workspace + Premium Capacity productivo</w:t>
            </w:r>
          </w:p>
        </w:tc>
      </w:tr>
      <w:tr>
        <w:tc>
          <w:tcPr>
            <w:tcW w:type="dxa" w:w="6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3</w:t>
            </w:r>
          </w:p>
        </w:tc>
        <w:tc>
          <w:tcPr>
            <w:tcW w:type="dxa" w:w="58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Conectar Power BI con Python (DAX Studio y ejecutar análisis avanzado.</w:t>
            </w:r>
          </w:p>
        </w:tc>
        <w:tc>
          <w:tcPr>
            <w:tcW w:type="dxa" w:w="2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6B4D8A"/>
                <w:sz w:val="20"/>
                <w:szCs w:val="20"/>
              </w:rPr>
              <w:t xml:space="preserve">1 notebook con EDA + insights</w:t>
            </w:r>
          </w:p>
        </w:tc>
      </w:tr>
      <w:tr>
        <w:tc>
          <w:tcPr>
            <w:tcW w:type="dxa" w:w="6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4</w:t>
            </w:r>
          </w:p>
        </w:tc>
        <w:tc>
          <w:tcPr>
            <w:tcW w:type="dxa" w:w="58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Construir un agente AI que envía briefing diario al WhatsApp del CEO.</w:t>
            </w:r>
          </w:p>
        </w:tc>
        <w:tc>
          <w:tcPr>
            <w:tcW w:type="dxa" w:w="2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6B4D8A"/>
                <w:sz w:val="20"/>
                <w:szCs w:val="20"/>
              </w:rPr>
              <w:t xml:space="preserve">Agente Power BI Subscriptions+Smart Narrative activo</w:t>
            </w:r>
          </w:p>
        </w:tc>
      </w:tr>
      <w:tr>
        <w:tc>
          <w:tcPr>
            <w:tcW w:type="dxa" w:w="6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5</w:t>
            </w:r>
          </w:p>
        </w:tc>
        <w:tc>
          <w:tcPr>
            <w:tcW w:type="dxa" w:w="58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Construir portafolio premium con 3 dashboards demo y propuesta freelance lista.</w:t>
            </w:r>
          </w:p>
        </w:tc>
        <w:tc>
          <w:tcPr>
            <w:tcW w:type="dxa" w:w="2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6B4D8A"/>
                <w:sz w:val="20"/>
                <w:szCs w:val="20"/>
              </w:rPr>
              <w:t xml:space="preserve">3 demos + 1 propuesta lista</w:t>
            </w:r>
          </w:p>
        </w:tc>
      </w:tr>
      <w:tr>
        <w:tc>
          <w:tcPr>
            <w:tcW w:type="dxa" w:w="6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6</w:t>
            </w:r>
          </w:p>
        </w:tc>
        <w:tc>
          <w:tcPr>
            <w:tcW w:type="dxa" w:w="58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Plan de carrera 90 días con metas mensuales validables.</w:t>
            </w:r>
          </w:p>
        </w:tc>
        <w:tc>
          <w:tcPr>
            <w:tcW w:type="dxa" w:w="2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6B4D8A"/>
                <w:sz w:val="20"/>
                <w:szCs w:val="20"/>
              </w:rPr>
              <w:t xml:space="preserve">Documento firmado entre alumno y mentor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B4D8A" w:sz="12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0F1B2D"/>
          <w:sz w:val="36"/>
          <w:szCs w:val="36"/>
        </w:rPr>
        <w:t xml:space="preserve">3. Roadmap del Programa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Cada sesión entrega una victoria tangible. El alumno ve progreso desde la primera clase.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4500"/>
        <w:gridCol w:w="1060"/>
      </w:tblGrid>
      <w:tr>
        <w:trPr>
          <w:tblHeader/>
        </w:trPr>
        <w:tc>
          <w:tcPr>
            <w:tcW w:type="dxa" w:w="8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Sesión</w:t>
            </w:r>
          </w:p>
        </w:tc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Tema</w:t>
            </w:r>
          </w:p>
        </w:tc>
        <w:tc>
          <w:tcPr>
            <w:tcW w:type="dxa" w:w="4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Resultado tangible</w:t>
            </w:r>
          </w:p>
        </w:tc>
        <w:tc>
          <w:tcPr>
            <w:tcW w:type="dxa" w:w="10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Quick Win</w:t>
            </w:r>
          </w:p>
        </w:tc>
      </w:tr>
      <w:tr>
        <w:tc>
          <w:tcPr>
            <w:tcW w:type="dxa" w:w="8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4D8A"/>
                <w:sz w:val="24"/>
                <w:szCs w:val="24"/>
              </w:rPr>
              <w:t xml:space="preserve">1</w:t>
            </w:r>
          </w:p>
        </w:tc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Arquitectura BI 2026 + Power Query Profesional</w:t>
            </w:r>
          </w:p>
        </w:tc>
        <w:tc>
          <w:tcPr>
            <w:tcW w:type="dxa" w:w="4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Mindset de arquitectura BI moderna y dominio de Power Query reproducible.</w:t>
            </w:r>
          </w:p>
        </w:tc>
        <w:tc>
          <w:tcPr>
            <w:tcW w:type="dxa" w:w="10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4D8A"/>
                <w:sz w:val="28"/>
                <w:szCs w:val="28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4D8A"/>
                <w:sz w:val="24"/>
                <w:szCs w:val="24"/>
              </w:rPr>
              <w:t xml:space="preserve">2</w:t>
            </w:r>
          </w:p>
        </w:tc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Modelado Dimensional + Calendario</w:t>
            </w:r>
          </w:p>
        </w:tc>
        <w:tc>
          <w:tcPr>
            <w:tcW w:type="dxa" w:w="4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Diseñar modelos en estrella optimizados con cardinalidades correctas.</w:t>
            </w:r>
          </w:p>
        </w:tc>
        <w:tc>
          <w:tcPr>
            <w:tcW w:type="dxa" w:w="10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4D8A"/>
                <w:sz w:val="28"/>
                <w:szCs w:val="28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4D8A"/>
                <w:sz w:val="24"/>
                <w:szCs w:val="24"/>
              </w:rPr>
              <w:t xml:space="preserve">3</w:t>
            </w:r>
          </w:p>
        </w:tc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DAX I — Contextos, CALCULATE, Iteradores</w:t>
            </w:r>
          </w:p>
        </w:tc>
        <w:tc>
          <w:tcPr>
            <w:tcW w:type="dxa" w:w="4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Dominar contexto de filtro, contexto de fila y CALCULATE.</w:t>
            </w:r>
          </w:p>
        </w:tc>
        <w:tc>
          <w:tcPr>
            <w:tcW w:type="dxa" w:w="10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4D8A"/>
                <w:sz w:val="28"/>
                <w:szCs w:val="28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4D8A"/>
                <w:sz w:val="24"/>
                <w:szCs w:val="24"/>
              </w:rPr>
              <w:t xml:space="preserve">4</w:t>
            </w:r>
          </w:p>
        </w:tc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DAX II — Time Intelligence + Calculation Groups</w:t>
            </w:r>
          </w:p>
        </w:tc>
        <w:tc>
          <w:tcPr>
            <w:tcW w:type="dxa" w:w="4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Construir arsenal temporal y eliminar duplicación con Calculation Groups.</w:t>
            </w:r>
          </w:p>
        </w:tc>
        <w:tc>
          <w:tcPr>
            <w:tcW w:type="dxa" w:w="10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4D8A"/>
                <w:sz w:val="28"/>
                <w:szCs w:val="28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4D8A"/>
                <w:sz w:val="24"/>
                <w:szCs w:val="24"/>
              </w:rPr>
              <w:t xml:space="preserve">5</w:t>
            </w:r>
          </w:p>
        </w:tc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Visualización Ejecutiva + UX/UI Profesional</w:t>
            </w:r>
          </w:p>
        </w:tc>
        <w:tc>
          <w:tcPr>
            <w:tcW w:type="dxa" w:w="4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De dashboards "bonitos" a dashboards que el CEO entiende en 5 segundos.</w:t>
            </w:r>
          </w:p>
        </w:tc>
        <w:tc>
          <w:tcPr>
            <w:tcW w:type="dxa" w:w="10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4D8A"/>
                <w:sz w:val="28"/>
                <w:szCs w:val="28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4D8A"/>
                <w:sz w:val="24"/>
                <w:szCs w:val="24"/>
              </w:rPr>
              <w:t xml:space="preserve">6</w:t>
            </w:r>
          </w:p>
        </w:tc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Optimización con DAX Studio + Tabular Editor</w:t>
            </w:r>
          </w:p>
        </w:tc>
        <w:tc>
          <w:tcPr>
            <w:tcW w:type="dxa" w:w="4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Convertir reportes lentos en reportes &lt; 3s con herramientas profesionales.</w:t>
            </w:r>
          </w:p>
        </w:tc>
        <w:tc>
          <w:tcPr>
            <w:tcW w:type="dxa" w:w="10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4D8A"/>
                <w:sz w:val="28"/>
                <w:szCs w:val="28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4D8A"/>
                <w:sz w:val="24"/>
                <w:szCs w:val="24"/>
              </w:rPr>
              <w:t xml:space="preserve">7</w:t>
            </w:r>
          </w:p>
        </w:tc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Power BI Service: RLS, Dataflows, Pipelines, REST API</w:t>
            </w:r>
          </w:p>
        </w:tc>
        <w:tc>
          <w:tcPr>
            <w:tcW w:type="dxa" w:w="4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Llevar el dashboard del Desktop al Service de manera profesional.</w:t>
            </w:r>
          </w:p>
        </w:tc>
        <w:tc>
          <w:tcPr>
            <w:tcW w:type="dxa" w:w="10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4D8A"/>
                <w:sz w:val="28"/>
                <w:szCs w:val="28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4D8A"/>
                <w:sz w:val="24"/>
                <w:szCs w:val="24"/>
              </w:rPr>
              <w:t xml:space="preserve">8</w:t>
            </w:r>
          </w:p>
        </w:tc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Power BI Service Avanzado + Portafolio + Cierre</w:t>
            </w:r>
          </w:p>
        </w:tc>
        <w:tc>
          <w:tcPr>
            <w:tcW w:type="dxa" w:w="4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Dominar features avanzadas del Service (Apps, Subscriptions, Data Alerts, Sensitivity Labels, Usage Metrics) y cerrar con tu portafolio público.</w:t>
            </w:r>
          </w:p>
        </w:tc>
        <w:tc>
          <w:tcPr>
            <w:tcW w:type="dxa" w:w="10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4D8A"/>
                <w:sz w:val="28"/>
                <w:szCs w:val="28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4D8A"/>
                <w:sz w:val="24"/>
                <w:szCs w:val="24"/>
              </w:rPr>
              <w:t xml:space="preserve">9</w:t>
            </w:r>
          </w:p>
        </w:tc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DAX Avanzado — Patterns Empresariales</w:t>
            </w:r>
          </w:p>
        </w:tc>
        <w:tc>
          <w:tcPr>
            <w:tcW w:type="dxa" w:w="4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Construir 5 patterns DAX que resuelven preguntas reales de negocio: cohort analysis, ABC/Pareto dinámico, RFM scoring, customer churn, basket analysis básico.</w:t>
            </w:r>
          </w:p>
        </w:tc>
        <w:tc>
          <w:tcPr>
            <w:tcW w:type="dxa" w:w="10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4D8A"/>
                <w:sz w:val="28"/>
                <w:szCs w:val="28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4D8A"/>
                <w:sz w:val="24"/>
                <w:szCs w:val="24"/>
              </w:rPr>
              <w:t xml:space="preserve">10</w:t>
            </w:r>
          </w:p>
        </w:tc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Visualización Avanzada y Storytelling</w:t>
            </w:r>
          </w:p>
        </w:tc>
        <w:tc>
          <w:tcPr>
            <w:tcW w:type="dxa" w:w="4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Dominar el arsenal visual de Power BI: custom visuals AppSource, bookmarks multi-estado, drill-through avanzado, tooltip pages y temas JSON profundos.</w:t>
            </w:r>
          </w:p>
        </w:tc>
        <w:tc>
          <w:tcPr>
            <w:tcW w:type="dxa" w:w="10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4D8A"/>
                <w:sz w:val="28"/>
                <w:szCs w:val="28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4D8A"/>
                <w:sz w:val="24"/>
                <w:szCs w:val="24"/>
              </w:rPr>
              <w:t xml:space="preserve">11</w:t>
            </w:r>
          </w:p>
        </w:tc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Power BI en Producción Corporativa (.pbip + TMDL + Git)</w:t>
            </w:r>
          </w:p>
        </w:tc>
        <w:tc>
          <w:tcPr>
            <w:tcW w:type="dxa" w:w="4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Llevar Power BI a producción profesional: versionado Git con .pbip + TMDL, ALM Toolkit para deploys, REST API para automatización, sensitivity labels, audit logs.</w:t>
            </w:r>
          </w:p>
        </w:tc>
        <w:tc>
          <w:tcPr>
            <w:tcW w:type="dxa" w:w="10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4D8A"/>
                <w:sz w:val="28"/>
                <w:szCs w:val="28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4D8A"/>
                <w:sz w:val="24"/>
                <w:szCs w:val="24"/>
              </w:rPr>
              <w:t xml:space="preserve">12</w:t>
            </w:r>
          </w:p>
        </w:tc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Carrera Profesional + Freelance + Portafolio Premium</w:t>
            </w:r>
          </w:p>
        </w:tc>
        <w:tc>
          <w:tcPr>
            <w:tcW w:type="dxa" w:w="4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Convertir el aprendizaje en ingresos: portafolio, propuestas, clientes.</w:t>
            </w:r>
          </w:p>
        </w:tc>
        <w:tc>
          <w:tcPr>
            <w:tcW w:type="dxa" w:w="10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4D8A"/>
                <w:sz w:val="28"/>
                <w:szCs w:val="28"/>
              </w:rPr>
              <w:t xml:space="preserve">✓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B4D8A" w:sz="12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0F1B2D"/>
          <w:sz w:val="36"/>
          <w:szCs w:val="36"/>
        </w:rPr>
        <w:t xml:space="preserve">4. Detalle Sesión por Sesión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1B2D"/>
          <w:sz w:val="28"/>
          <w:szCs w:val="28"/>
        </w:rPr>
        <w:t xml:space="preserve">Sesión 1 — Arquitectura BI 2026 + Power Query Profesional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Duración: </w:t>
      </w:r>
      <w:r>
        <w:rPr>
          <w:rFonts w:ascii="Calibri" w:cs="Calibri" w:eastAsia="Calibri" w:hAnsi="Calibri"/>
          <w:sz w:val="22"/>
          <w:szCs w:val="22"/>
        </w:rPr>
        <w:t xml:space="preserve">2 horas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Objetivo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Mindset de arquitectura BI moderna y dominio de Power Query reproducible.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Contenido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Pirámide BI: dato → modelo → métrica → narrativa → decisión.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Carpetas Origen / Staging / Producción dentro de Power Query.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Funciones M parametrizadas y reutilizables.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Manejo de errores, replace de nulos, merges robustos.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Power BI Project (.pbip) + Git desde el día 1.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Hacks profesionales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6B4D8A"/>
          <w:sz w:val="22"/>
          <w:szCs w:val="22"/>
        </w:rPr>
        <w:t xml:space="preserve">★ </w:t>
      </w:r>
      <w:r>
        <w:rPr>
          <w:rFonts w:ascii="Calibri" w:cs="Calibri" w:eastAsia="Calibri" w:hAnsi="Calibri"/>
          <w:sz w:val="22"/>
          <w:szCs w:val="22"/>
        </w:rPr>
        <w:t xml:space="preserve">Apaga "Background data" para evitar previews infinitos.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6B4D8A"/>
          <w:sz w:val="22"/>
          <w:szCs w:val="22"/>
        </w:rPr>
        <w:t xml:space="preserve">★ </w:t>
      </w:r>
      <w:r>
        <w:rPr>
          <w:rFonts w:ascii="Calibri" w:cs="Calibri" w:eastAsia="Calibri" w:hAnsi="Calibri"/>
          <w:sz w:val="22"/>
          <w:szCs w:val="22"/>
        </w:rPr>
        <w:t xml:space="preserve">Disable load en queries staging — no inflan el modelo.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6B4D8A"/>
          <w:sz w:val="22"/>
          <w:szCs w:val="22"/>
        </w:rPr>
        <w:t xml:space="preserve">★ </w:t>
      </w:r>
      <w:r>
        <w:rPr>
          <w:rFonts w:ascii="Calibri" w:cs="Calibri" w:eastAsia="Calibri" w:hAnsi="Calibri"/>
          <w:sz w:val="22"/>
          <w:szCs w:val="22"/>
        </w:rPr>
        <w:t xml:space="preserve">Convierte queries repetidas en funciones (fxLimpiarColumnas).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6B4D8A"/>
          <w:sz w:val="22"/>
          <w:szCs w:val="22"/>
        </w:rPr>
        <w:t xml:space="preserve">★ </w:t>
      </w:r>
      <w:r>
        <w:rPr>
          <w:rFonts w:ascii="Calibri" w:cs="Calibri" w:eastAsia="Calibri" w:hAnsi="Calibri"/>
          <w:sz w:val="22"/>
          <w:szCs w:val="22"/>
        </w:rPr>
        <w:t xml:space="preserve">Versiona el .pbip con Git desde el día 1.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6B4D8A"/>
          <w:sz w:val="22"/>
          <w:szCs w:val="22"/>
        </w:rPr>
        <w:t xml:space="preserve">★ </w:t>
      </w:r>
      <w:r>
        <w:rPr>
          <w:rFonts w:ascii="Calibri" w:cs="Calibri" w:eastAsia="Calibri" w:hAnsi="Calibri"/>
          <w:sz w:val="22"/>
          <w:szCs w:val="22"/>
        </w:rPr>
        <w:t xml:space="preserve">Activa Query Diagnostics para detectar pasos lentos.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Entregable de la sesión</w:t>
      </w:r>
    </w:p>
    <w:p>
      <w:pPr>
        <w:pBdr>
          <w:left w:val="single" w:color="6B4D8A" w:sz="24" w:space="8"/>
        </w:pBdr>
        <w:spacing w:after="220"/>
        <w:jc w:val="both"/>
      </w:pPr>
      <w:r>
        <w:rPr>
          <w:rFonts w:ascii="Calibri" w:cs="Calibri" w:eastAsia="Calibri" w:hAnsi="Calibri"/>
          <w:b/>
          <w:bCs/>
          <w:color w:val="0F1B2D"/>
          <w:sz w:val="22"/>
          <w:szCs w:val="22"/>
        </w:rPr>
        <w:t xml:space="preserve">✓ </w:t>
      </w:r>
      <w:r>
        <w:rPr>
          <w:rFonts w:ascii="Calibri" w:cs="Calibri" w:eastAsia="Calibri" w:hAnsi="Calibri"/>
          <w:sz w:val="22"/>
          <w:szCs w:val="22"/>
        </w:rPr>
        <w:t xml:space="preserve">Plantilla .pbit con queries staging + funciones M reutilizables.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1B2D"/>
          <w:sz w:val="28"/>
          <w:szCs w:val="28"/>
        </w:rPr>
        <w:t xml:space="preserve">Sesión 2 — Modelado Dimensional + Calendario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Duración: </w:t>
      </w:r>
      <w:r>
        <w:rPr>
          <w:rFonts w:ascii="Calibri" w:cs="Calibri" w:eastAsia="Calibri" w:hAnsi="Calibri"/>
          <w:sz w:val="22"/>
          <w:szCs w:val="22"/>
        </w:rPr>
        <w:t xml:space="preserve">2 horas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Objetivo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Diseñar modelos en estrella optimizados con cardinalidades correctas.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Contenido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Star vs snowflake: cuándo cada uno.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Cardinalidades 1:*, *:* y direccionalidad: reglas de oro.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Tabla calendario completa con DAX.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Role-playing dimensions y USERELATIONSHIP.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Compresión VertiPaq: alta cardinalidad = enemigo.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Hacks profesionales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6B4D8A"/>
          <w:sz w:val="22"/>
          <w:szCs w:val="22"/>
        </w:rPr>
        <w:t xml:space="preserve">★ </w:t>
      </w:r>
      <w:r>
        <w:rPr>
          <w:rFonts w:ascii="Calibri" w:cs="Calibri" w:eastAsia="Calibri" w:hAnsi="Calibri"/>
          <w:sz w:val="22"/>
          <w:szCs w:val="22"/>
        </w:rPr>
        <w:t xml:space="preserve">SELECTEDVALUE en vez de IF(HASONEVALUE).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6B4D8A"/>
          <w:sz w:val="22"/>
          <w:szCs w:val="22"/>
        </w:rPr>
        <w:t xml:space="preserve">★ </w:t>
      </w:r>
      <w:r>
        <w:rPr>
          <w:rFonts w:ascii="Calibri" w:cs="Calibri" w:eastAsia="Calibri" w:hAnsi="Calibri"/>
          <w:sz w:val="22"/>
          <w:szCs w:val="22"/>
        </w:rPr>
        <w:t xml:space="preserve">Marca tabla calendario explícitamente como Tabla de Fecha.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6B4D8A"/>
          <w:sz w:val="22"/>
          <w:szCs w:val="22"/>
        </w:rPr>
        <w:t xml:space="preserve">★ </w:t>
      </w:r>
      <w:r>
        <w:rPr>
          <w:rFonts w:ascii="Calibri" w:cs="Calibri" w:eastAsia="Calibri" w:hAnsi="Calibri"/>
          <w:sz w:val="22"/>
          <w:szCs w:val="22"/>
        </w:rPr>
        <w:t xml:space="preserve">Carpetas "_Medidas", "_KPIs" (subrayado al inicio para que aparezcan arriba).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6B4D8A"/>
          <w:sz w:val="22"/>
          <w:szCs w:val="22"/>
        </w:rPr>
        <w:t xml:space="preserve">★ </w:t>
      </w:r>
      <w:r>
        <w:rPr>
          <w:rFonts w:ascii="Calibri" w:cs="Calibri" w:eastAsia="Calibri" w:hAnsi="Calibri"/>
          <w:sz w:val="22"/>
          <w:szCs w:val="22"/>
        </w:rPr>
        <w:t xml:space="preserve">Apaga Auto Date/Time → ahorra hasta 30% memoria.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6B4D8A"/>
          <w:sz w:val="22"/>
          <w:szCs w:val="22"/>
        </w:rPr>
        <w:t xml:space="preserve">★ </w:t>
      </w:r>
      <w:r>
        <w:rPr>
          <w:rFonts w:ascii="Calibri" w:cs="Calibri" w:eastAsia="Calibri" w:hAnsi="Calibri"/>
          <w:sz w:val="22"/>
          <w:szCs w:val="22"/>
        </w:rPr>
        <w:t xml:space="preserve">Vista de modelo horizontal: hechos al centro, dimensiones alrededor.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Entregable de la sesión</w:t>
      </w:r>
    </w:p>
    <w:p>
      <w:pPr>
        <w:pBdr>
          <w:left w:val="single" w:color="6B4D8A" w:sz="24" w:space="8"/>
        </w:pBdr>
        <w:spacing w:after="220"/>
        <w:jc w:val="both"/>
      </w:pPr>
      <w:r>
        <w:rPr>
          <w:rFonts w:ascii="Calibri" w:cs="Calibri" w:eastAsia="Calibri" w:hAnsi="Calibri"/>
          <w:b/>
          <w:bCs/>
          <w:color w:val="0F1B2D"/>
          <w:sz w:val="22"/>
          <w:szCs w:val="22"/>
        </w:rPr>
        <w:t xml:space="preserve">✓ </w:t>
      </w:r>
      <w:r>
        <w:rPr>
          <w:rFonts w:ascii="Calibri" w:cs="Calibri" w:eastAsia="Calibri" w:hAnsi="Calibri"/>
          <w:sz w:val="22"/>
          <w:szCs w:val="22"/>
        </w:rPr>
        <w:t xml:space="preserve">Modelo .pbix con star schema + calendario + medidas base.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1B2D"/>
          <w:sz w:val="28"/>
          <w:szCs w:val="28"/>
        </w:rPr>
        <w:t xml:space="preserve">Sesión 3 — DAX I — Contextos, CALCULATE, Iteradores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Duración: </w:t>
      </w:r>
      <w:r>
        <w:rPr>
          <w:rFonts w:ascii="Calibri" w:cs="Calibri" w:eastAsia="Calibri" w:hAnsi="Calibri"/>
          <w:sz w:val="22"/>
          <w:szCs w:val="22"/>
        </w:rPr>
        <w:t xml:space="preserve">2 horas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Objetivo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Dominar contexto de filtro, contexto de fila y CALCULATE.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Contenido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Contexto de fila vs contexto de filtro.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CALCULATE y modificadores de contexto.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Iteradores SUMX, AVERAGEX, MAXX, RANKX.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FILTER vs KEEPFILTERS vs ALL vs REMOVEFILTERS.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VAR + RETURN. Patrones de % participación, ranking, top N.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Hacks profesionales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6B4D8A"/>
          <w:sz w:val="22"/>
          <w:szCs w:val="22"/>
        </w:rPr>
        <w:t xml:space="preserve">★ </w:t>
      </w:r>
      <w:r>
        <w:rPr>
          <w:rFonts w:ascii="Calibri" w:cs="Calibri" w:eastAsia="Calibri" w:hAnsi="Calibri"/>
          <w:sz w:val="22"/>
          <w:szCs w:val="22"/>
        </w:rPr>
        <w:t xml:space="preserve">Siempre VAR + RETURN.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6B4D8A"/>
          <w:sz w:val="22"/>
          <w:szCs w:val="22"/>
        </w:rPr>
        <w:t xml:space="preserve">★ </w:t>
      </w:r>
      <w:r>
        <w:rPr>
          <w:rFonts w:ascii="Calibri" w:cs="Calibri" w:eastAsia="Calibri" w:hAnsi="Calibri"/>
          <w:sz w:val="22"/>
          <w:szCs w:val="22"/>
        </w:rPr>
        <w:t xml:space="preserve">DIVIDE() en vez de "/" — maneja división por cero.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6B4D8A"/>
          <w:sz w:val="22"/>
          <w:szCs w:val="22"/>
        </w:rPr>
        <w:t xml:space="preserve">★ </w:t>
      </w:r>
      <w:r>
        <w:rPr>
          <w:rFonts w:ascii="Calibri" w:cs="Calibri" w:eastAsia="Calibri" w:hAnsi="Calibri"/>
          <w:sz w:val="22"/>
          <w:szCs w:val="22"/>
        </w:rPr>
        <w:t xml:space="preserve">REMOVEFILTERS más explícito que ALL.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6B4D8A"/>
          <w:sz w:val="22"/>
          <w:szCs w:val="22"/>
        </w:rPr>
        <w:t xml:space="preserve">★ </w:t>
      </w:r>
      <w:r>
        <w:rPr>
          <w:rFonts w:ascii="Calibri" w:cs="Calibri" w:eastAsia="Calibri" w:hAnsi="Calibri"/>
          <w:sz w:val="22"/>
          <w:szCs w:val="22"/>
        </w:rPr>
        <w:t xml:space="preserve">Para "todo el modelo" usa REMOVEFILTERS, no ALL.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6B4D8A"/>
          <w:sz w:val="22"/>
          <w:szCs w:val="22"/>
        </w:rPr>
        <w:t xml:space="preserve">★ </w:t>
      </w:r>
      <w:r>
        <w:rPr>
          <w:rFonts w:ascii="Calibri" w:cs="Calibri" w:eastAsia="Calibri" w:hAnsi="Calibri"/>
          <w:sz w:val="22"/>
          <w:szCs w:val="22"/>
        </w:rPr>
        <w:t xml:space="preserve">Si una medida funciona pero no entiendes — revisa contexto antes de seguir.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Entregable de la sesión</w:t>
      </w:r>
    </w:p>
    <w:p>
      <w:pPr>
        <w:pBdr>
          <w:left w:val="single" w:color="6B4D8A" w:sz="24" w:space="8"/>
        </w:pBdr>
        <w:spacing w:after="220"/>
        <w:jc w:val="both"/>
      </w:pPr>
      <w:r>
        <w:rPr>
          <w:rFonts w:ascii="Calibri" w:cs="Calibri" w:eastAsia="Calibri" w:hAnsi="Calibri"/>
          <w:b/>
          <w:bCs/>
          <w:color w:val="0F1B2D"/>
          <w:sz w:val="22"/>
          <w:szCs w:val="22"/>
        </w:rPr>
        <w:t xml:space="preserve">✓ </w:t>
      </w:r>
      <w:r>
        <w:rPr>
          <w:rFonts w:ascii="Calibri" w:cs="Calibri" w:eastAsia="Calibri" w:hAnsi="Calibri"/>
          <w:sz w:val="22"/>
          <w:szCs w:val="22"/>
        </w:rPr>
        <w:t xml:space="preserve">Pack de 10 medidas DAX documentadas con caso de uso.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1B2D"/>
          <w:sz w:val="28"/>
          <w:szCs w:val="28"/>
        </w:rPr>
        <w:t xml:space="preserve">Sesión 4 — DAX II — Time Intelligence + Calculation Groups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Duración: </w:t>
      </w:r>
      <w:r>
        <w:rPr>
          <w:rFonts w:ascii="Calibri" w:cs="Calibri" w:eastAsia="Calibri" w:hAnsi="Calibri"/>
          <w:sz w:val="22"/>
          <w:szCs w:val="22"/>
        </w:rPr>
        <w:t xml:space="preserve">2 horas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Objetivo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Construir arsenal temporal y eliminar duplicación con Calculation Groups.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Contenido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TOTALYTD, TOTALMTD, TOTALQTD.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DATEADD, SAMEPERIODLASTYEAR, PARALLELPERIOD.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Comparativas YoY, MoM, vs Target.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Calculation Groups: 1 grupo reemplaza 30 medidas.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Field Parameters y Visual Calculations 2024+.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Hacks profesionales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6B4D8A"/>
          <w:sz w:val="22"/>
          <w:szCs w:val="22"/>
        </w:rPr>
        <w:t xml:space="preserve">★ </w:t>
      </w:r>
      <w:r>
        <w:rPr>
          <w:rFonts w:ascii="Calibri" w:cs="Calibri" w:eastAsia="Calibri" w:hAnsi="Calibri"/>
          <w:sz w:val="22"/>
          <w:szCs w:val="22"/>
        </w:rPr>
        <w:t xml:space="preserve">Calculation Groups requieren Tabular Editor (incluido).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6B4D8A"/>
          <w:sz w:val="22"/>
          <w:szCs w:val="22"/>
        </w:rPr>
        <w:t xml:space="preserve">★ </w:t>
      </w:r>
      <w:r>
        <w:rPr>
          <w:rFonts w:ascii="Calibri" w:cs="Calibri" w:eastAsia="Calibri" w:hAnsi="Calibri"/>
          <w:sz w:val="22"/>
          <w:szCs w:val="22"/>
        </w:rPr>
        <w:t xml:space="preserve">IsAvailableInMDX = false en columnas no usadas → menos memoria.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6B4D8A"/>
          <w:sz w:val="22"/>
          <w:szCs w:val="22"/>
        </w:rPr>
        <w:t xml:space="preserve">★ </w:t>
      </w:r>
      <w:r>
        <w:rPr>
          <w:rFonts w:ascii="Calibri" w:cs="Calibri" w:eastAsia="Calibri" w:hAnsi="Calibri"/>
          <w:sz w:val="22"/>
          <w:szCs w:val="22"/>
        </w:rPr>
        <w:t xml:space="preserve">Field Parameters reemplazan 6 visuales por 1 con selector.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6B4D8A"/>
          <w:sz w:val="22"/>
          <w:szCs w:val="22"/>
        </w:rPr>
        <w:t xml:space="preserve">★ </w:t>
      </w:r>
      <w:r>
        <w:rPr>
          <w:rFonts w:ascii="Calibri" w:cs="Calibri" w:eastAsia="Calibri" w:hAnsi="Calibri"/>
          <w:sz w:val="22"/>
          <w:szCs w:val="22"/>
        </w:rPr>
        <w:t xml:space="preserve">Marca el Calculation Group con un emoji al inicio (★ Tiempo).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6B4D8A"/>
          <w:sz w:val="22"/>
          <w:szCs w:val="22"/>
        </w:rPr>
        <w:t xml:space="preserve">★ </w:t>
      </w:r>
      <w:r>
        <w:rPr>
          <w:rFonts w:ascii="Calibri" w:cs="Calibri" w:eastAsia="Calibri" w:hAnsi="Calibri"/>
          <w:sz w:val="22"/>
          <w:szCs w:val="22"/>
        </w:rPr>
        <w:t xml:space="preserve">Visual Calculations IDEALES para running totals que cuestan caro en DAX.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Entregable de la sesión</w:t>
      </w:r>
    </w:p>
    <w:p>
      <w:pPr>
        <w:pBdr>
          <w:left w:val="single" w:color="6B4D8A" w:sz="24" w:space="8"/>
        </w:pBdr>
        <w:spacing w:after="220"/>
        <w:jc w:val="both"/>
      </w:pPr>
      <w:r>
        <w:rPr>
          <w:rFonts w:ascii="Calibri" w:cs="Calibri" w:eastAsia="Calibri" w:hAnsi="Calibri"/>
          <w:b/>
          <w:bCs/>
          <w:color w:val="0F1B2D"/>
          <w:sz w:val="22"/>
          <w:szCs w:val="22"/>
        </w:rPr>
        <w:t xml:space="preserve">✓ </w:t>
      </w:r>
      <w:r>
        <w:rPr>
          <w:rFonts w:ascii="Calibri" w:cs="Calibri" w:eastAsia="Calibri" w:hAnsi="Calibri"/>
          <w:sz w:val="22"/>
          <w:szCs w:val="22"/>
        </w:rPr>
        <w:t xml:space="preserve">Calculation Group + Field Parameter + visual con selector dinámico.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1B2D"/>
          <w:sz w:val="28"/>
          <w:szCs w:val="28"/>
        </w:rPr>
        <w:t xml:space="preserve">Sesión 5 — Visualización Ejecutiva + UX/UI Profesional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Duración: </w:t>
      </w:r>
      <w:r>
        <w:rPr>
          <w:rFonts w:ascii="Calibri" w:cs="Calibri" w:eastAsia="Calibri" w:hAnsi="Calibri"/>
          <w:sz w:val="22"/>
          <w:szCs w:val="22"/>
        </w:rPr>
        <w:t xml:space="preserve">2 horas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Objetivo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De dashboards "bonitos" a dashboards que el CEO entiende en 5 segundos.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Contenido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Regla 60-30-10 de color.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Eliminar chartjunk: ejes, líneas, sombras.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Bookmarks + Selection panel + drill-through.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Tooltips personalizados con páginas tooltip.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Custom themes JSON corporativo.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Hacks profesionales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6B4D8A"/>
          <w:sz w:val="22"/>
          <w:szCs w:val="22"/>
        </w:rPr>
        <w:t xml:space="preserve">★ </w:t>
      </w:r>
      <w:r>
        <w:rPr>
          <w:rFonts w:ascii="Calibri" w:cs="Calibri" w:eastAsia="Calibri" w:hAnsi="Calibri"/>
          <w:sz w:val="22"/>
          <w:szCs w:val="22"/>
        </w:rPr>
        <w:t xml:space="preserve">Plantilla de tema JSON corporativo (incluida).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6B4D8A"/>
          <w:sz w:val="22"/>
          <w:szCs w:val="22"/>
        </w:rPr>
        <w:t xml:space="preserve">★ </w:t>
      </w:r>
      <w:r>
        <w:rPr>
          <w:rFonts w:ascii="Calibri" w:cs="Calibri" w:eastAsia="Calibri" w:hAnsi="Calibri"/>
          <w:sz w:val="22"/>
          <w:szCs w:val="22"/>
        </w:rPr>
        <w:t xml:space="preserve">Tooltips ricos con páginas tooltip ocultas.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6B4D8A"/>
          <w:sz w:val="22"/>
          <w:szCs w:val="22"/>
        </w:rPr>
        <w:t xml:space="preserve">★ </w:t>
      </w:r>
      <w:r>
        <w:rPr>
          <w:rFonts w:ascii="Calibri" w:cs="Calibri" w:eastAsia="Calibri" w:hAnsi="Calibri"/>
          <w:sz w:val="22"/>
          <w:szCs w:val="22"/>
        </w:rPr>
        <w:t xml:space="preserve">Bookmarks → botones, no checkboxes.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6B4D8A"/>
          <w:sz w:val="22"/>
          <w:szCs w:val="22"/>
        </w:rPr>
        <w:t xml:space="preserve">★ </w:t>
      </w:r>
      <w:r>
        <w:rPr>
          <w:rFonts w:ascii="Calibri" w:cs="Calibri" w:eastAsia="Calibri" w:hAnsi="Calibri"/>
          <w:sz w:val="22"/>
          <w:szCs w:val="22"/>
        </w:rPr>
        <w:t xml:space="preserve">Smart Narrative solo para borrador, nunca producción.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6B4D8A"/>
          <w:sz w:val="22"/>
          <w:szCs w:val="22"/>
        </w:rPr>
        <w:t xml:space="preserve">★ </w:t>
      </w:r>
      <w:r>
        <w:rPr>
          <w:rFonts w:ascii="Calibri" w:cs="Calibri" w:eastAsia="Calibri" w:hAnsi="Calibri"/>
          <w:sz w:val="22"/>
          <w:szCs w:val="22"/>
        </w:rPr>
        <w:t xml:space="preserve">Regla del 5: máximo 5 KPIs visibles a primera vista.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Entregable de la sesión</w:t>
      </w:r>
    </w:p>
    <w:p>
      <w:pPr>
        <w:pBdr>
          <w:left w:val="single" w:color="6B4D8A" w:sz="24" w:space="8"/>
        </w:pBdr>
        <w:spacing w:after="220"/>
        <w:jc w:val="both"/>
      </w:pPr>
      <w:r>
        <w:rPr>
          <w:rFonts w:ascii="Calibri" w:cs="Calibri" w:eastAsia="Calibri" w:hAnsi="Calibri"/>
          <w:b/>
          <w:bCs/>
          <w:color w:val="0F1B2D"/>
          <w:sz w:val="22"/>
          <w:szCs w:val="22"/>
        </w:rPr>
        <w:t xml:space="preserve">✓ </w:t>
      </w:r>
      <w:r>
        <w:rPr>
          <w:rFonts w:ascii="Calibri" w:cs="Calibri" w:eastAsia="Calibri" w:hAnsi="Calibri"/>
          <w:sz w:val="22"/>
          <w:szCs w:val="22"/>
        </w:rPr>
        <w:t xml:space="preserve">Página ejecutiva con tema corporativo + 3 bookmarks + drill-through.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1B2D"/>
          <w:sz w:val="28"/>
          <w:szCs w:val="28"/>
        </w:rPr>
        <w:t xml:space="preserve">Sesión 6 — Optimización con DAX Studio + Tabular Editor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Duración: </w:t>
      </w:r>
      <w:r>
        <w:rPr>
          <w:rFonts w:ascii="Calibri" w:cs="Calibri" w:eastAsia="Calibri" w:hAnsi="Calibri"/>
          <w:sz w:val="22"/>
          <w:szCs w:val="22"/>
        </w:rPr>
        <w:t xml:space="preserve">2 horas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Objetivo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Convertir reportes lentos en reportes &lt; 3s con herramientas profesionales.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Contenido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Performance Analyzer: leer Visual + DAX + Other.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DAX Studio: View Metrics, Server Timings, Query Plan.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SE vs FE: dónde está el cuello.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Best Practice Analyzer (BPA) en Tabular Editor.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ALM Toolkit: comparar modelos como Git diff.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Hacks profesionales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6B4D8A"/>
          <w:sz w:val="22"/>
          <w:szCs w:val="22"/>
        </w:rPr>
        <w:t xml:space="preserve">★ </w:t>
      </w:r>
      <w:r>
        <w:rPr>
          <w:rFonts w:ascii="Calibri" w:cs="Calibri" w:eastAsia="Calibri" w:hAnsi="Calibri"/>
          <w:sz w:val="22"/>
          <w:szCs w:val="22"/>
        </w:rPr>
        <w:t xml:space="preserve">Ctrl+E en DAX Studio para limpiar caché entre tests.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6B4D8A"/>
          <w:sz w:val="22"/>
          <w:szCs w:val="22"/>
        </w:rPr>
        <w:t xml:space="preserve">★ </w:t>
      </w:r>
      <w:r>
        <w:rPr>
          <w:rFonts w:ascii="Calibri" w:cs="Calibri" w:eastAsia="Calibri" w:hAnsi="Calibri"/>
          <w:sz w:val="22"/>
          <w:szCs w:val="22"/>
        </w:rPr>
        <w:t xml:space="preserve">Medida &gt; 500ms → revisa FILTER innecesario.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6B4D8A"/>
          <w:sz w:val="22"/>
          <w:szCs w:val="22"/>
        </w:rPr>
        <w:t xml:space="preserve">★ </w:t>
      </w:r>
      <w:r>
        <w:rPr>
          <w:rFonts w:ascii="Calibri" w:cs="Calibri" w:eastAsia="Calibri" w:hAnsi="Calibri"/>
          <w:sz w:val="22"/>
          <w:szCs w:val="22"/>
        </w:rPr>
        <w:t xml:space="preserve">Columnas calculadas → migra a Power Query (mejor compresión).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6B4D8A"/>
          <w:sz w:val="22"/>
          <w:szCs w:val="22"/>
        </w:rPr>
        <w:t xml:space="preserve">★ </w:t>
      </w:r>
      <w:r>
        <w:rPr>
          <w:rFonts w:ascii="Calibri" w:cs="Calibri" w:eastAsia="Calibri" w:hAnsi="Calibri"/>
          <w:sz w:val="22"/>
          <w:szCs w:val="22"/>
        </w:rPr>
        <w:t xml:space="preserve">Bidirectional filter solo cuando NO hay otra opción.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6B4D8A"/>
          <w:sz w:val="22"/>
          <w:szCs w:val="22"/>
        </w:rPr>
        <w:t xml:space="preserve">★ </w:t>
      </w:r>
      <w:r>
        <w:rPr>
          <w:rFonts w:ascii="Calibri" w:cs="Calibri" w:eastAsia="Calibri" w:hAnsi="Calibri"/>
          <w:sz w:val="22"/>
          <w:szCs w:val="22"/>
        </w:rPr>
        <w:t xml:space="preserve">BPA Script "Remove unused columns" libera memoria automáticamente.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Entregable de la sesión</w:t>
      </w:r>
    </w:p>
    <w:p>
      <w:pPr>
        <w:pBdr>
          <w:left w:val="single" w:color="6B4D8A" w:sz="24" w:space="8"/>
        </w:pBdr>
        <w:spacing w:after="220"/>
        <w:jc w:val="both"/>
      </w:pPr>
      <w:r>
        <w:rPr>
          <w:rFonts w:ascii="Calibri" w:cs="Calibri" w:eastAsia="Calibri" w:hAnsi="Calibri"/>
          <w:b/>
          <w:bCs/>
          <w:color w:val="0F1B2D"/>
          <w:sz w:val="22"/>
          <w:szCs w:val="22"/>
        </w:rPr>
        <w:t xml:space="preserve">✓ </w:t>
      </w:r>
      <w:r>
        <w:rPr>
          <w:rFonts w:ascii="Calibri" w:cs="Calibri" w:eastAsia="Calibri" w:hAnsi="Calibri"/>
          <w:sz w:val="22"/>
          <w:szCs w:val="22"/>
        </w:rPr>
        <w:t xml:space="preserve">Reporte 60% más rápido + tabla comparativa antes/después + BPA limpio.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1B2D"/>
          <w:sz w:val="28"/>
          <w:szCs w:val="28"/>
        </w:rPr>
        <w:t xml:space="preserve">Sesión 7 — Power BI Service: RLS, Dataflows, Pipelines, REST API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Duración: </w:t>
      </w:r>
      <w:r>
        <w:rPr>
          <w:rFonts w:ascii="Calibri" w:cs="Calibri" w:eastAsia="Calibri" w:hAnsi="Calibri"/>
          <w:sz w:val="22"/>
          <w:szCs w:val="22"/>
        </w:rPr>
        <w:t xml:space="preserve">2 horas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Objetivo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Llevar el dashboard del Desktop al Service de manera profesional.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Contenido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Workspaces, apps, permisos por rol.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Row-Level Security (RLS) dinámico con USERPRINCIPALNAME().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Dataflows Gen2: ETL centralizado.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Deployment Pipelines: DEV → TEST → PROD.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Power BI REST API: refresh, listas, métricas.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.pbip + Git: versionado real.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Hacks profesionales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6B4D8A"/>
          <w:sz w:val="22"/>
          <w:szCs w:val="22"/>
        </w:rPr>
        <w:t xml:space="preserve">★ </w:t>
      </w:r>
      <w:r>
        <w:rPr>
          <w:rFonts w:ascii="Calibri" w:cs="Calibri" w:eastAsia="Calibri" w:hAnsi="Calibri"/>
          <w:sz w:val="22"/>
          <w:szCs w:val="22"/>
        </w:rPr>
        <w:t xml:space="preserve">RLS dinámico con tabla bridge Usuarios → Filtros — escala mejor.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6B4D8A"/>
          <w:sz w:val="22"/>
          <w:szCs w:val="22"/>
        </w:rPr>
        <w:t xml:space="preserve">★ </w:t>
      </w:r>
      <w:r>
        <w:rPr>
          <w:rFonts w:ascii="Calibri" w:cs="Calibri" w:eastAsia="Calibri" w:hAnsi="Calibri"/>
          <w:sz w:val="22"/>
          <w:szCs w:val="22"/>
        </w:rPr>
        <w:t xml:space="preserve">Dataflows Gen2: ETL centralizado entre múltiples reportes.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6B4D8A"/>
          <w:sz w:val="22"/>
          <w:szCs w:val="22"/>
        </w:rPr>
        <w:t xml:space="preserve">★ </w:t>
      </w:r>
      <w:r>
        <w:rPr>
          <w:rFonts w:ascii="Calibri" w:cs="Calibri" w:eastAsia="Calibri" w:hAnsi="Calibri"/>
          <w:sz w:val="22"/>
          <w:szCs w:val="22"/>
        </w:rPr>
        <w:t xml:space="preserve">REST API → triggers de refresh y exports desde Service Principal.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6B4D8A"/>
          <w:sz w:val="22"/>
          <w:szCs w:val="22"/>
        </w:rPr>
        <w:t xml:space="preserve">★ </w:t>
      </w:r>
      <w:r>
        <w:rPr>
          <w:rFonts w:ascii="Calibri" w:cs="Calibri" w:eastAsia="Calibri" w:hAnsi="Calibri"/>
          <w:sz w:val="22"/>
          <w:szCs w:val="22"/>
        </w:rPr>
        <w:t xml:space="preserve">Pipelines vía API → CI/CD con GitHub Actions viable.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6B4D8A"/>
          <w:sz w:val="22"/>
          <w:szCs w:val="22"/>
        </w:rPr>
        <w:t xml:space="preserve">★ </w:t>
      </w:r>
      <w:r>
        <w:rPr>
          <w:rFonts w:ascii="Calibri" w:cs="Calibri" w:eastAsia="Calibri" w:hAnsi="Calibri"/>
          <w:sz w:val="22"/>
          <w:szCs w:val="22"/>
        </w:rPr>
        <w:t xml:space="preserve">.pbip + TMDL = los pull requests al modelo se leen como código.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Entregable de la sesión</w:t>
      </w:r>
    </w:p>
    <w:p>
      <w:pPr>
        <w:pBdr>
          <w:left w:val="single" w:color="6B4D8A" w:sz="24" w:space="8"/>
        </w:pBdr>
        <w:spacing w:after="220"/>
        <w:jc w:val="both"/>
      </w:pPr>
      <w:r>
        <w:rPr>
          <w:rFonts w:ascii="Calibri" w:cs="Calibri" w:eastAsia="Calibri" w:hAnsi="Calibri"/>
          <w:b/>
          <w:bCs/>
          <w:color w:val="0F1B2D"/>
          <w:sz w:val="22"/>
          <w:szCs w:val="22"/>
        </w:rPr>
        <w:t xml:space="preserve">✓ </w:t>
      </w:r>
      <w:r>
        <w:rPr>
          <w:rFonts w:ascii="Calibri" w:cs="Calibri" w:eastAsia="Calibri" w:hAnsi="Calibri"/>
          <w:sz w:val="22"/>
          <w:szCs w:val="22"/>
        </w:rPr>
        <w:t xml:space="preserve">Workspace productivo con RLS + dataflow + pipeline DEV/TEST/PROD.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1B2D"/>
          <w:sz w:val="28"/>
          <w:szCs w:val="28"/>
        </w:rPr>
        <w:t xml:space="preserve">Sesión 8 — Power BI Service Avanzado + Portafolio + Cierre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Duración: </w:t>
      </w:r>
      <w:r>
        <w:rPr>
          <w:rFonts w:ascii="Calibri" w:cs="Calibri" w:eastAsia="Calibri" w:hAnsi="Calibri"/>
          <w:sz w:val="22"/>
          <w:szCs w:val="22"/>
        </w:rPr>
        <w:t xml:space="preserve">2 horas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Objetivo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Dominar features avanzadas del Service (Apps, Subscriptions, Data Alerts, Sensitivity Labels, Usage Metrics) y cerrar con tu portafolio público.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Contenido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Power BI Apps: distribución profesional a usuarios finales.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Subscriptions y Data Alerts nativas.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Sensitivity Labels y Microsoft Information Protection.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Usage Metrics y análisis de adopción del workspace.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Construcción del portafolio público en LinkedIn.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Plan de monetización Power BI 90 días.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Hacks profesionales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6B4D8A"/>
          <w:sz w:val="22"/>
          <w:szCs w:val="22"/>
        </w:rPr>
        <w:t xml:space="preserve">★ </w:t>
      </w:r>
      <w:r>
        <w:rPr>
          <w:rFonts w:ascii="Calibri" w:cs="Calibri" w:eastAsia="Calibri" w:hAnsi="Calibri"/>
          <w:sz w:val="22"/>
          <w:szCs w:val="22"/>
        </w:rPr>
        <w:t xml:space="preserve">Apps siempre que distribuyas a 5+ personas. Mejor performance.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6B4D8A"/>
          <w:sz w:val="22"/>
          <w:szCs w:val="22"/>
        </w:rPr>
        <w:t xml:space="preserve">★ </w:t>
      </w:r>
      <w:r>
        <w:rPr>
          <w:rFonts w:ascii="Calibri" w:cs="Calibri" w:eastAsia="Calibri" w:hAnsi="Calibri"/>
          <w:sz w:val="22"/>
          <w:szCs w:val="22"/>
        </w:rPr>
        <w:t xml:space="preserve">Data Alerts solo viven en Dashboards (tiles), no en visuales de reporte.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6B4D8A"/>
          <w:sz w:val="22"/>
          <w:szCs w:val="22"/>
        </w:rPr>
        <w:t xml:space="preserve">★ </w:t>
      </w:r>
      <w:r>
        <w:rPr>
          <w:rFonts w:ascii="Calibri" w:cs="Calibri" w:eastAsia="Calibri" w:hAnsi="Calibri"/>
          <w:sz w:val="22"/>
          <w:szCs w:val="22"/>
        </w:rPr>
        <w:t xml:space="preserve">Sensitivity Labels heredan al exportar (PDF/Excel mantienen cifrado).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6B4D8A"/>
          <w:sz w:val="22"/>
          <w:szCs w:val="22"/>
        </w:rPr>
        <w:t xml:space="preserve">★ </w:t>
      </w:r>
      <w:r>
        <w:rPr>
          <w:rFonts w:ascii="Calibri" w:cs="Calibri" w:eastAsia="Calibri" w:hAnsi="Calibri"/>
          <w:sz w:val="22"/>
          <w:szCs w:val="22"/>
        </w:rPr>
        <w:t xml:space="preserve">Usage Metrics &gt; 90 días sin acceso = candidato a archivar.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6B4D8A"/>
          <w:sz w:val="22"/>
          <w:szCs w:val="22"/>
        </w:rPr>
        <w:t xml:space="preserve">★ </w:t>
      </w:r>
      <w:r>
        <w:rPr>
          <w:rFonts w:ascii="Calibri" w:cs="Calibri" w:eastAsia="Calibri" w:hAnsi="Calibri"/>
          <w:sz w:val="22"/>
          <w:szCs w:val="22"/>
        </w:rPr>
        <w:t xml:space="preserve">Tu portafolio LinkedIn pesa 5× un certificado.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Entregable de la sesión</w:t>
      </w:r>
    </w:p>
    <w:p>
      <w:pPr>
        <w:pBdr>
          <w:left w:val="single" w:color="6B4D8A" w:sz="24" w:space="8"/>
        </w:pBdr>
        <w:spacing w:after="220"/>
        <w:jc w:val="both"/>
      </w:pPr>
      <w:r>
        <w:rPr>
          <w:rFonts w:ascii="Calibri" w:cs="Calibri" w:eastAsia="Calibri" w:hAnsi="Calibri"/>
          <w:b/>
          <w:bCs/>
          <w:color w:val="0F1B2D"/>
          <w:sz w:val="22"/>
          <w:szCs w:val="22"/>
        </w:rPr>
        <w:t xml:space="preserve">✓ </w:t>
      </w:r>
      <w:r>
        <w:rPr>
          <w:rFonts w:ascii="Calibri" w:cs="Calibri" w:eastAsia="Calibri" w:hAnsi="Calibri"/>
          <w:sz w:val="22"/>
          <w:szCs w:val="22"/>
        </w:rPr>
        <w:t xml:space="preserve">1 App publicada + 1 Subscription + 1 Data Alert + 1 dashboard demo público en LinkedIn.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1B2D"/>
          <w:sz w:val="28"/>
          <w:szCs w:val="28"/>
        </w:rPr>
        <w:t xml:space="preserve">Sesión 9 — DAX Avanzado — Patterns Empresariales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Duración: </w:t>
      </w:r>
      <w:r>
        <w:rPr>
          <w:rFonts w:ascii="Calibri" w:cs="Calibri" w:eastAsia="Calibri" w:hAnsi="Calibri"/>
          <w:sz w:val="22"/>
          <w:szCs w:val="22"/>
        </w:rPr>
        <w:t xml:space="preserve">2 horas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Objetivo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Construir 5 patterns DAX que resuelven preguntas reales de negocio: cohort analysis, ABC/Pareto dinámico, RFM scoring, customer churn, basket analysis básico.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Contenido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Cohort analysis con DAX (retención mensual de clientes).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ABC analysis dinámico (clasificación 80/20 que se recalcula con filtros).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RFM scoring (Recency, Frequency, Monetary).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Customer churn analysis y estado del cliente.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Basket analysis básico (productos co-comprados).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Hacks profesionales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6B4D8A"/>
          <w:sz w:val="22"/>
          <w:szCs w:val="22"/>
        </w:rPr>
        <w:t xml:space="preserve">★ </w:t>
      </w:r>
      <w:r>
        <w:rPr>
          <w:rFonts w:ascii="Calibri" w:cs="Calibri" w:eastAsia="Calibri" w:hAnsi="Calibri"/>
          <w:sz w:val="22"/>
          <w:szCs w:val="22"/>
        </w:rPr>
        <w:t xml:space="preserve">Cohort exigente para el motor — limita a 24 meses para velocidad.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6B4D8A"/>
          <w:sz w:val="22"/>
          <w:szCs w:val="22"/>
        </w:rPr>
        <w:t xml:space="preserve">★ </w:t>
      </w:r>
      <w:r>
        <w:rPr>
          <w:rFonts w:ascii="Calibri" w:cs="Calibri" w:eastAsia="Calibri" w:hAnsi="Calibri"/>
          <w:sz w:val="22"/>
          <w:szCs w:val="22"/>
        </w:rPr>
        <w:t xml:space="preserve">ABC dinámico lento con &gt; 10K productos. Considera columnas calculadas.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6B4D8A"/>
          <w:sz w:val="22"/>
          <w:szCs w:val="22"/>
        </w:rPr>
        <w:t xml:space="preserve">★ </w:t>
      </w:r>
      <w:r>
        <w:rPr>
          <w:rFonts w:ascii="Calibri" w:cs="Calibri" w:eastAsia="Calibri" w:hAnsi="Calibri"/>
          <w:sz w:val="22"/>
          <w:szCs w:val="22"/>
        </w:rPr>
        <w:t xml:space="preserve">RFM combinado funciona como string para slicers; como número para sort.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6B4D8A"/>
          <w:sz w:val="22"/>
          <w:szCs w:val="22"/>
        </w:rPr>
        <w:t xml:space="preserve">★ </w:t>
      </w:r>
      <w:r>
        <w:rPr>
          <w:rFonts w:ascii="Calibri" w:cs="Calibri" w:eastAsia="Calibri" w:hAnsi="Calibri"/>
          <w:sz w:val="22"/>
          <w:szCs w:val="22"/>
        </w:rPr>
        <w:t xml:space="preserve">Churn definition cambia por industria. Documenta el umbral.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6B4D8A"/>
          <w:sz w:val="22"/>
          <w:szCs w:val="22"/>
        </w:rPr>
        <w:t xml:space="preserve">★ </w:t>
      </w:r>
      <w:r>
        <w:rPr>
          <w:rFonts w:ascii="Calibri" w:cs="Calibri" w:eastAsia="Calibri" w:hAnsi="Calibri"/>
          <w:sz w:val="22"/>
          <w:szCs w:val="22"/>
        </w:rPr>
        <w:t xml:space="preserve">Basket analysis verdadero requiere FP-Growth. En DAX es aproximación.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Entregable de la sesión</w:t>
      </w:r>
    </w:p>
    <w:p>
      <w:pPr>
        <w:pBdr>
          <w:left w:val="single" w:color="6B4D8A" w:sz="24" w:space="8"/>
        </w:pBdr>
        <w:spacing w:after="220"/>
        <w:jc w:val="both"/>
      </w:pPr>
      <w:r>
        <w:rPr>
          <w:rFonts w:ascii="Calibri" w:cs="Calibri" w:eastAsia="Calibri" w:hAnsi="Calibri"/>
          <w:b/>
          <w:bCs/>
          <w:color w:val="0F1B2D"/>
          <w:sz w:val="22"/>
          <w:szCs w:val="22"/>
        </w:rPr>
        <w:t xml:space="preserve">✓ </w:t>
      </w:r>
      <w:r>
        <w:rPr>
          <w:rFonts w:ascii="Calibri" w:cs="Calibri" w:eastAsia="Calibri" w:hAnsi="Calibri"/>
          <w:sz w:val="22"/>
          <w:szCs w:val="22"/>
        </w:rPr>
        <w:t xml:space="preserve">5 visuales nuevos en página "Análisis Avanzado" + library de medidas reusables.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1B2D"/>
          <w:sz w:val="28"/>
          <w:szCs w:val="28"/>
        </w:rPr>
        <w:t xml:space="preserve">Sesión 10 — Visualización Avanzada y Storytelling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Duración: </w:t>
      </w:r>
      <w:r>
        <w:rPr>
          <w:rFonts w:ascii="Calibri" w:cs="Calibri" w:eastAsia="Calibri" w:hAnsi="Calibri"/>
          <w:sz w:val="22"/>
          <w:szCs w:val="22"/>
        </w:rPr>
        <w:t xml:space="preserve">2 horas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Objetivo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Dominar el arsenal visual de Power BI: custom visuals AppSource, bookmarks multi-estado, drill-through avanzado, tooltip pages y temas JSON profundos.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Contenido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Custom Visuals AppSource: cuáles instalar y cuáles evitar.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Bookmarks multi-estado para storytelling.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Drill-through entre páginas con bookmarks de navegación.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Tooltip pages: tooltips con visuales completos (320×240).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Temas JSON profundos: tipografía, formatos, estilos por visual.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Buttons + Actions: navegación tipo app.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Hacks profesionales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6B4D8A"/>
          <w:sz w:val="22"/>
          <w:szCs w:val="22"/>
        </w:rPr>
        <w:t xml:space="preserve">★ </w:t>
      </w:r>
      <w:r>
        <w:rPr>
          <w:rFonts w:ascii="Calibri" w:cs="Calibri" w:eastAsia="Calibri" w:hAnsi="Calibri"/>
          <w:sz w:val="22"/>
          <w:szCs w:val="22"/>
        </w:rPr>
        <w:t xml:space="preserve">Tooltip pages 320×240 — más grande es molesto al hover.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6B4D8A"/>
          <w:sz w:val="22"/>
          <w:szCs w:val="22"/>
        </w:rPr>
        <w:t xml:space="preserve">★ </w:t>
      </w:r>
      <w:r>
        <w:rPr>
          <w:rFonts w:ascii="Calibri" w:cs="Calibri" w:eastAsia="Calibri" w:hAnsi="Calibri"/>
          <w:sz w:val="22"/>
          <w:szCs w:val="22"/>
        </w:rPr>
        <w:t xml:space="preserve">Bookmarks: si cambias visuales, actualiza con click derecho → Update.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6B4D8A"/>
          <w:sz w:val="22"/>
          <w:szCs w:val="22"/>
        </w:rPr>
        <w:t xml:space="preserve">★ </w:t>
      </w:r>
      <w:r>
        <w:rPr>
          <w:rFonts w:ascii="Calibri" w:cs="Calibri" w:eastAsia="Calibri" w:hAnsi="Calibri"/>
          <w:sz w:val="22"/>
          <w:szCs w:val="22"/>
        </w:rPr>
        <w:t xml:space="preserve">Drill-through cross-report requiere Premium o PPU.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6B4D8A"/>
          <w:sz w:val="22"/>
          <w:szCs w:val="22"/>
        </w:rPr>
        <w:t xml:space="preserve">★ </w:t>
      </w:r>
      <w:r>
        <w:rPr>
          <w:rFonts w:ascii="Calibri" w:cs="Calibri" w:eastAsia="Calibri" w:hAnsi="Calibri"/>
          <w:sz w:val="22"/>
          <w:szCs w:val="22"/>
        </w:rPr>
        <w:t xml:space="preserve">Custom visuals certificados (Microsoft) son seguros.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6B4D8A"/>
          <w:sz w:val="22"/>
          <w:szCs w:val="22"/>
        </w:rPr>
        <w:t xml:space="preserve">★ </w:t>
      </w:r>
      <w:r>
        <w:rPr>
          <w:rFonts w:ascii="Calibri" w:cs="Calibri" w:eastAsia="Calibri" w:hAnsi="Calibri"/>
          <w:sz w:val="22"/>
          <w:szCs w:val="22"/>
        </w:rPr>
        <w:t xml:space="preserve">Esconder panel de páginas → forzar navegación por botones.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Entregable de la sesión</w:t>
      </w:r>
    </w:p>
    <w:p>
      <w:pPr>
        <w:pBdr>
          <w:left w:val="single" w:color="6B4D8A" w:sz="24" w:space="8"/>
        </w:pBdr>
        <w:spacing w:after="220"/>
        <w:jc w:val="both"/>
      </w:pPr>
      <w:r>
        <w:rPr>
          <w:rFonts w:ascii="Calibri" w:cs="Calibri" w:eastAsia="Calibri" w:hAnsi="Calibri"/>
          <w:b/>
          <w:bCs/>
          <w:color w:val="0F1B2D"/>
          <w:sz w:val="22"/>
          <w:szCs w:val="22"/>
        </w:rPr>
        <w:t xml:space="preserve">✓ </w:t>
      </w:r>
      <w:r>
        <w:rPr>
          <w:rFonts w:ascii="Calibri" w:cs="Calibri" w:eastAsia="Calibri" w:hAnsi="Calibri"/>
          <w:sz w:val="22"/>
          <w:szCs w:val="22"/>
        </w:rPr>
        <w:t xml:space="preserve">Reporte tipo app: bookmarks, tooltips ricos, drill-through, navegación por botones, tema corporativo.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1B2D"/>
          <w:sz w:val="28"/>
          <w:szCs w:val="28"/>
        </w:rPr>
        <w:t xml:space="preserve">Sesión 11 — Power BI en Producción Corporativa (.pbip + TMDL + Git)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Duración: </w:t>
      </w:r>
      <w:r>
        <w:rPr>
          <w:rFonts w:ascii="Calibri" w:cs="Calibri" w:eastAsia="Calibri" w:hAnsi="Calibri"/>
          <w:sz w:val="22"/>
          <w:szCs w:val="22"/>
        </w:rPr>
        <w:t xml:space="preserve">2 horas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Objetivo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Llevar Power BI a producción profesional: versionado Git con .pbip + TMDL, ALM Toolkit para deploys, REST API para automatización, sensitivity labels, audit logs.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Contenido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Power BI Project (.pbip) y formato TMDL (texto plano editable).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Versionado del modelo con Git (commits, branches, PRs).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ALM Toolkit: diff y deploy selectivo de modelos.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Power BI REST API: refresh, exports, asignar roles RLS.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Sensitivity Labels y Microsoft Information Protection.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Audit logs y monitoreo de uso (M365 Admin Center).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Hacks profesionales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6B4D8A"/>
          <w:sz w:val="22"/>
          <w:szCs w:val="22"/>
        </w:rPr>
        <w:t xml:space="preserve">★ </w:t>
      </w:r>
      <w:r>
        <w:rPr>
          <w:rFonts w:ascii="Calibri" w:cs="Calibri" w:eastAsia="Calibri" w:hAnsi="Calibri"/>
          <w:sz w:val="22"/>
          <w:szCs w:val="22"/>
        </w:rPr>
        <w:t xml:space="preserve">.pbip + TMDL es el futuro. Migra si tu organización usa Power BI seriamente.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6B4D8A"/>
          <w:sz w:val="22"/>
          <w:szCs w:val="22"/>
        </w:rPr>
        <w:t xml:space="preserve">★ </w:t>
      </w:r>
      <w:r>
        <w:rPr>
          <w:rFonts w:ascii="Calibri" w:cs="Calibri" w:eastAsia="Calibri" w:hAnsi="Calibri"/>
          <w:sz w:val="22"/>
          <w:szCs w:val="22"/>
        </w:rPr>
        <w:t xml:space="preserve">ALM Toolkit es gratuito y SALVA proyectos en deploys grandes.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6B4D8A"/>
          <w:sz w:val="22"/>
          <w:szCs w:val="22"/>
        </w:rPr>
        <w:t xml:space="preserve">★ </w:t>
      </w:r>
      <w:r>
        <w:rPr>
          <w:rFonts w:ascii="Calibri" w:cs="Calibri" w:eastAsia="Calibri" w:hAnsi="Calibri"/>
          <w:sz w:val="22"/>
          <w:szCs w:val="22"/>
        </w:rPr>
        <w:t xml:space="preserve">Service Principal &gt; User token siempre. No expira en 90 días.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6B4D8A"/>
          <w:sz w:val="22"/>
          <w:szCs w:val="22"/>
        </w:rPr>
        <w:t xml:space="preserve">★ </w:t>
      </w:r>
      <w:r>
        <w:rPr>
          <w:rFonts w:ascii="Calibri" w:cs="Calibri" w:eastAsia="Calibri" w:hAnsi="Calibri"/>
          <w:sz w:val="22"/>
          <w:szCs w:val="22"/>
        </w:rPr>
        <w:t xml:space="preserve">Sensitivity Labels heredan al exportar (PDF/Excel mantienen cifrado).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6B4D8A"/>
          <w:sz w:val="22"/>
          <w:szCs w:val="22"/>
        </w:rPr>
        <w:t xml:space="preserve">★ </w:t>
      </w:r>
      <w:r>
        <w:rPr>
          <w:rFonts w:ascii="Calibri" w:cs="Calibri" w:eastAsia="Calibri" w:hAnsi="Calibri"/>
          <w:sz w:val="22"/>
          <w:szCs w:val="22"/>
        </w:rPr>
        <w:t xml:space="preserve">Audit logs son el aliado #1 ante un auditor externo.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Entregable de la sesión</w:t>
      </w:r>
    </w:p>
    <w:p>
      <w:pPr>
        <w:pBdr>
          <w:left w:val="single" w:color="6B4D8A" w:sz="24" w:space="8"/>
        </w:pBdr>
        <w:spacing w:after="220"/>
        <w:jc w:val="both"/>
      </w:pPr>
      <w:r>
        <w:rPr>
          <w:rFonts w:ascii="Calibri" w:cs="Calibri" w:eastAsia="Calibri" w:hAnsi="Calibri"/>
          <w:b/>
          <w:bCs/>
          <w:color w:val="0F1B2D"/>
          <w:sz w:val="22"/>
          <w:szCs w:val="22"/>
        </w:rPr>
        <w:t xml:space="preserve">✓ </w:t>
      </w:r>
      <w:r>
        <w:rPr>
          <w:rFonts w:ascii="Calibri" w:cs="Calibri" w:eastAsia="Calibri" w:hAnsi="Calibri"/>
          <w:sz w:val="22"/>
          <w:szCs w:val="22"/>
        </w:rPr>
        <w:t xml:space="preserve">Repo Git con .pbip + 2 commits, ALM Toolkit comparando 2 versiones, Service Principal en Azure AD, sensitivity labels.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1B2D"/>
          <w:sz w:val="28"/>
          <w:szCs w:val="28"/>
        </w:rPr>
        <w:t xml:space="preserve">Sesión 12 — Carrera Profesional + Freelance + Portafolio Premium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Duración: </w:t>
      </w:r>
      <w:r>
        <w:rPr>
          <w:rFonts w:ascii="Calibri" w:cs="Calibri" w:eastAsia="Calibri" w:hAnsi="Calibri"/>
          <w:sz w:val="22"/>
          <w:szCs w:val="22"/>
        </w:rPr>
        <w:t xml:space="preserve">2 horas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Objetivo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Convertir el aprendizaje en ingresos: portafolio, propuestas, clientes.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Contenido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Portafolio público: 3 dashboards demo en LinkedIn + GitHub.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Cómo cotizar proyectos BI freelance (tarifas reales del mercado).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Propuesta comercial: estructura ganadora.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Negociación de retainer mensual ($15-30K MXN/mes).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Plan de carrera 90 días con check-ins quincenales.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Up-skill continuo: dónde mantenerte actualizado.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Hacks profesionales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6B4D8A"/>
          <w:sz w:val="22"/>
          <w:szCs w:val="22"/>
        </w:rPr>
        <w:t xml:space="preserve">★ </w:t>
      </w:r>
      <w:r>
        <w:rPr>
          <w:rFonts w:ascii="Calibri" w:cs="Calibri" w:eastAsia="Calibri" w:hAnsi="Calibri"/>
          <w:sz w:val="22"/>
          <w:szCs w:val="22"/>
        </w:rPr>
        <w:t xml:space="preserve">Calcula tu hourly rate real (incluye admin, marketing, vacaciones).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6B4D8A"/>
          <w:sz w:val="22"/>
          <w:szCs w:val="22"/>
        </w:rPr>
        <w:t xml:space="preserve">★ </w:t>
      </w:r>
      <w:r>
        <w:rPr>
          <w:rFonts w:ascii="Calibri" w:cs="Calibri" w:eastAsia="Calibri" w:hAnsi="Calibri"/>
          <w:sz w:val="22"/>
          <w:szCs w:val="22"/>
        </w:rPr>
        <w:t xml:space="preserve">Retainer &gt; proyecto único: menos tiempo de venta, más margen.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6B4D8A"/>
          <w:sz w:val="22"/>
          <w:szCs w:val="22"/>
        </w:rPr>
        <w:t xml:space="preserve">★ </w:t>
      </w:r>
      <w:r>
        <w:rPr>
          <w:rFonts w:ascii="Calibri" w:cs="Calibri" w:eastAsia="Calibri" w:hAnsi="Calibri"/>
          <w:sz w:val="22"/>
          <w:szCs w:val="22"/>
        </w:rPr>
        <w:t xml:space="preserve">Tu portafolio en LinkedIn pesa 5× más que un certificado.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6B4D8A"/>
          <w:sz w:val="22"/>
          <w:szCs w:val="22"/>
        </w:rPr>
        <w:t xml:space="preserve">★ </w:t>
      </w:r>
      <w:r>
        <w:rPr>
          <w:rFonts w:ascii="Calibri" w:cs="Calibri" w:eastAsia="Calibri" w:hAnsi="Calibri"/>
          <w:sz w:val="22"/>
          <w:szCs w:val="22"/>
        </w:rPr>
        <w:t xml:space="preserve">Networking en PUG (Power BI User Groups) MX → leads gratis.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6B4D8A"/>
          <w:sz w:val="22"/>
          <w:szCs w:val="22"/>
        </w:rPr>
        <w:t xml:space="preserve">★ </w:t>
      </w:r>
      <w:r>
        <w:rPr>
          <w:rFonts w:ascii="Calibri" w:cs="Calibri" w:eastAsia="Calibri" w:hAnsi="Calibri"/>
          <w:sz w:val="22"/>
          <w:szCs w:val="22"/>
        </w:rPr>
        <w:t xml:space="preserve">Suscríbete a Power BI blog + Microsoft Roadmap → siempre 6 meses adelante.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Entregable de la sesión</w:t>
      </w:r>
    </w:p>
    <w:p>
      <w:pPr>
        <w:pBdr>
          <w:left w:val="single" w:color="6B4D8A" w:sz="24" w:space="8"/>
        </w:pBdr>
        <w:spacing w:after="220"/>
        <w:jc w:val="both"/>
      </w:pPr>
      <w:r>
        <w:rPr>
          <w:rFonts w:ascii="Calibri" w:cs="Calibri" w:eastAsia="Calibri" w:hAnsi="Calibri"/>
          <w:b/>
          <w:bCs/>
          <w:color w:val="0F1B2D"/>
          <w:sz w:val="22"/>
          <w:szCs w:val="22"/>
        </w:rPr>
        <w:t xml:space="preserve">✓ </w:t>
      </w:r>
      <w:r>
        <w:rPr>
          <w:rFonts w:ascii="Calibri" w:cs="Calibri" w:eastAsia="Calibri" w:hAnsi="Calibri"/>
          <w:sz w:val="22"/>
          <w:szCs w:val="22"/>
        </w:rPr>
        <w:t xml:space="preserve">Plan de carrera 90 días + 3 dashboards demo en portafolio + 1 propuesta lista.</w:t>
      </w:r>
    </w:p>
    <w:p>
      <w:r>
        <w:br w:type="page"/>
      </w:r>
    </w:p>
    <w:p>
      <w:pPr>
        <w:pStyle w:val="Heading1"/>
        <w:pBdr>
          <w:bottom w:val="single" w:color="6B4D8A" w:sz="12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0F1B2D"/>
          <w:sz w:val="36"/>
          <w:szCs w:val="36"/>
        </w:rPr>
        <w:t xml:space="preserve">5. Proyecto Final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Desde la sesión 4 trabajamos sobre los datos reales del alumno. El proyecto final es un dashboard ejecutivo publicado en Power BI Service que el alumno puede usar de inmediato en su empresa o portafolio.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1B2D"/>
          <w:sz w:val="28"/>
          <w:szCs w:val="28"/>
        </w:rPr>
        <w:t xml:space="preserve">Entregables del proyecto final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Modelo dimensional documentado con diagrama (.png).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Mínimo 25 medidas DAX (incluye patrones avanzados).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1 página ejecutiva + 1 página de detalle + 1 página de drill-through.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Tema corporativo personalizado (.json).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Workspace publicado con RLS funcional y refresh automático.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Documento técnico de 1 página con arquitectura y supuestos.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Versión .pbip en repo Git privado o público.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Notebook Python con análisis exploratorio sobre el dataset.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Agente Power BI Subscriptions + Smart Narrative enviando briefing diario al WhatsApp.</w:t>
      </w:r>
    </w:p>
    <w:p>
      <w:r>
        <w:br w:type="page"/>
      </w:r>
    </w:p>
    <w:p>
      <w:pPr>
        <w:pStyle w:val="Heading1"/>
        <w:pBdr>
          <w:bottom w:val="single" w:color="6B4D8A" w:sz="12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0F1B2D"/>
          <w:sz w:val="36"/>
          <w:szCs w:val="36"/>
        </w:rPr>
        <w:t xml:space="preserve">6. Stack de Herramientas (todas con licencia community o gratuitas)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400"/>
        <w:gridCol w:w="1960"/>
      </w:tblGrid>
      <w:tr>
        <w:trPr>
          <w:tblHeader/>
        </w:trPr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4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 qué</w:t>
            </w:r>
          </w:p>
        </w:tc>
        <w:tc>
          <w:tcPr>
            <w:tcW w:type="dxa" w:w="1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Costo</w:t>
            </w:r>
          </w:p>
        </w:tc>
      </w:tr>
      <w:tr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Power BI Desktop</w:t>
            </w:r>
          </w:p>
        </w:tc>
        <w:tc>
          <w:tcPr>
            <w:tcW w:type="dxa" w:w="4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Diseño del modelo y reportes.</w:t>
            </w:r>
          </w:p>
        </w:tc>
        <w:tc>
          <w:tcPr>
            <w:tcW w:type="dxa" w:w="1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4D8A"/>
                <w:sz w:val="20"/>
                <w:szCs w:val="20"/>
              </w:rPr>
              <w:t xml:space="preserve">Gratis</w:t>
            </w:r>
          </w:p>
        </w:tc>
      </w:tr>
      <w:tr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Power BI Service (Pro)</w:t>
            </w:r>
          </w:p>
        </w:tc>
        <w:tc>
          <w:tcPr>
            <w:tcW w:type="dxa" w:w="4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Publicación, RLS, sharing.</w:t>
            </w:r>
          </w:p>
        </w:tc>
        <w:tc>
          <w:tcPr>
            <w:tcW w:type="dxa" w:w="1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4D8A"/>
                <w:sz w:val="20"/>
                <w:szCs w:val="20"/>
              </w:rPr>
              <w:t xml:space="preserve">$10 USD/mes</w:t>
            </w:r>
          </w:p>
        </w:tc>
      </w:tr>
      <w:tr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DAX Studio</w:t>
            </w:r>
          </w:p>
        </w:tc>
        <w:tc>
          <w:tcPr>
            <w:tcW w:type="dxa" w:w="4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Análisis de performance y query plan.</w:t>
            </w:r>
          </w:p>
        </w:tc>
        <w:tc>
          <w:tcPr>
            <w:tcW w:type="dxa" w:w="1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4D8A"/>
                <w:sz w:val="20"/>
                <w:szCs w:val="20"/>
              </w:rPr>
              <w:t xml:space="preserve">Gratis</w:t>
            </w:r>
          </w:p>
        </w:tc>
      </w:tr>
      <w:tr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Tabular Editor 2</w:t>
            </w:r>
          </w:p>
        </w:tc>
        <w:tc>
          <w:tcPr>
            <w:tcW w:type="dxa" w:w="4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Calculation Groups, BPA, scripting.</w:t>
            </w:r>
          </w:p>
        </w:tc>
        <w:tc>
          <w:tcPr>
            <w:tcW w:type="dxa" w:w="1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4D8A"/>
                <w:sz w:val="20"/>
                <w:szCs w:val="20"/>
              </w:rPr>
              <w:t xml:space="preserve">Gratis</w:t>
            </w:r>
          </w:p>
        </w:tc>
      </w:tr>
      <w:tr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ALM Toolkit</w:t>
            </w:r>
          </w:p>
        </w:tc>
        <w:tc>
          <w:tcPr>
            <w:tcW w:type="dxa" w:w="4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Comparar y desplegar modelos (Git diff).</w:t>
            </w:r>
          </w:p>
        </w:tc>
        <w:tc>
          <w:tcPr>
            <w:tcW w:type="dxa" w:w="1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4D8A"/>
                <w:sz w:val="20"/>
                <w:szCs w:val="20"/>
              </w:rPr>
              <w:t xml:space="preserve">Gratis</w:t>
            </w:r>
          </w:p>
        </w:tc>
      </w:tr>
      <w:tr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Power BI Project (.pbip)</w:t>
            </w:r>
          </w:p>
        </w:tc>
        <w:tc>
          <w:tcPr>
            <w:tcW w:type="dxa" w:w="4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Versionado de modelo + reporte con Git.</w:t>
            </w:r>
          </w:p>
        </w:tc>
        <w:tc>
          <w:tcPr>
            <w:tcW w:type="dxa" w:w="1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4D8A"/>
                <w:sz w:val="20"/>
                <w:szCs w:val="20"/>
              </w:rPr>
              <w:t xml:space="preserve">Gratis</w:t>
            </w:r>
          </w:p>
        </w:tc>
      </w:tr>
      <w:tr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VS Code + Git</w:t>
            </w:r>
          </w:p>
        </w:tc>
        <w:tc>
          <w:tcPr>
            <w:tcW w:type="dxa" w:w="4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Versionar TMDL del modelo.</w:t>
            </w:r>
          </w:p>
        </w:tc>
        <w:tc>
          <w:tcPr>
            <w:tcW w:type="dxa" w:w="1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4D8A"/>
                <w:sz w:val="20"/>
                <w:szCs w:val="20"/>
              </w:rPr>
              <w:t xml:space="preserve">Gratis</w:t>
            </w:r>
          </w:p>
        </w:tc>
      </w:tr>
      <w:tr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Subscriptions de Power BI</w:t>
            </w:r>
          </w:p>
        </w:tc>
        <w:tc>
          <w:tcPr>
            <w:tcW w:type="dxa" w:w="4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Alertas y automatización.</w:t>
            </w:r>
          </w:p>
        </w:tc>
        <w:tc>
          <w:tcPr>
            <w:tcW w:type="dxa" w:w="1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4D8A"/>
                <w:sz w:val="20"/>
                <w:szCs w:val="20"/>
              </w:rPr>
              <w:t xml:space="preserve">Incluido en M365</w:t>
            </w:r>
          </w:p>
        </w:tc>
      </w:tr>
      <w:tr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Power BI Premium trial</w:t>
            </w:r>
          </w:p>
        </w:tc>
        <w:tc>
          <w:tcPr>
            <w:tcW w:type="dxa" w:w="4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Workspace, Premium Capacity, Semantic Link.</w:t>
            </w:r>
          </w:p>
        </w:tc>
        <w:tc>
          <w:tcPr>
            <w:tcW w:type="dxa" w:w="1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4D8A"/>
                <w:sz w:val="20"/>
                <w:szCs w:val="20"/>
              </w:rPr>
              <w:t xml:space="preserve">Trial gratis 60 días</w:t>
            </w:r>
          </w:p>
        </w:tc>
      </w:tr>
      <w:tr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Python + DAX Studio + pandas</w:t>
            </w:r>
          </w:p>
        </w:tc>
        <w:tc>
          <w:tcPr>
            <w:tcW w:type="dxa" w:w="4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Análisis avanzado y ML sobre Power BI.</w:t>
            </w:r>
          </w:p>
        </w:tc>
        <w:tc>
          <w:tcPr>
            <w:tcW w:type="dxa" w:w="1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4D8A"/>
                <w:sz w:val="20"/>
                <w:szCs w:val="20"/>
              </w:rPr>
              <w:t xml:space="preserve">Gratis</w:t>
            </w:r>
          </w:p>
        </w:tc>
      </w:tr>
      <w:tr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Power BI Subscriptions self-hosted</w:t>
            </w:r>
          </w:p>
        </w:tc>
        <w:tc>
          <w:tcPr>
            <w:tcW w:type="dxa" w:w="4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Orquestación de AI agents.</w:t>
            </w:r>
          </w:p>
        </w:tc>
        <w:tc>
          <w:tcPr>
            <w:tcW w:type="dxa" w:w="1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4D8A"/>
                <w:sz w:val="20"/>
                <w:szCs w:val="20"/>
              </w:rPr>
              <w:t xml:space="preserve">Gratis (Hetzner $4 USD)</w:t>
            </w:r>
          </w:p>
        </w:tc>
      </w:tr>
      <w:tr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Smart Narrative API</w:t>
            </w:r>
          </w:p>
        </w:tc>
        <w:tc>
          <w:tcPr>
            <w:tcW w:type="dxa" w:w="4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LLM para análisis y agents.</w:t>
            </w:r>
          </w:p>
        </w:tc>
        <w:tc>
          <w:tcPr>
            <w:tcW w:type="dxa" w:w="1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4D8A"/>
                <w:sz w:val="20"/>
                <w:szCs w:val="20"/>
              </w:rPr>
              <w:t xml:space="preserve">Pay per use (~$5 USD/mes)</w:t>
            </w:r>
          </w:p>
        </w:tc>
      </w:tr>
    </w:tbl>
    <w:p>
      <w:pPr>
        <w:pStyle w:val="Heading1"/>
        <w:pBdr>
          <w:bottom w:val="single" w:color="6B4D8A" w:sz="12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0F1B2D"/>
          <w:sz w:val="36"/>
          <w:szCs w:val="36"/>
        </w:rPr>
        <w:t xml:space="preserve">7. Compromiso Mutuo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Lo que 2BI se compromete a entregar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Llegar puntual a cada sesión con material listo y demo funcional.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Responder dudas por WhatsApp en menos de 24 horas hábiles durante el programa y los 60 días de soporte WhatsApp + revisión de 3 dashboards + plan de carrera 90 días.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Entregar todos los archivos fuente: .pbix, .pbit, .json, .pbip, scripts.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Adaptar el currículo si el alumno avanza más rápido o necesita reforzar algún tema.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Entregar certificado digital firmado al cierre.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Lo que se espera del alumno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Asistir puntualmente y con cámara prendida (sesiones 1 a 1 en línea).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Realizar la práctica guiada antes de la siguiente sesión.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Compartir un dataset propio (anonimizado si es necesario) para el proyecto final.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Avisar con 24h de anticipación si no puede asistir.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Compromiso de no compartir el material del curso a terceros (incluido en contrato).</w:t>
      </w:r>
    </w:p>
    <w:p>
      <w:r>
        <w:br w:type="page"/>
      </w:r>
    </w:p>
    <w:p>
      <w:pPr>
        <w:pStyle w:val="Heading1"/>
        <w:pBdr>
          <w:bottom w:val="single" w:color="6B4D8A" w:sz="12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0F1B2D"/>
          <w:sz w:val="36"/>
          <w:szCs w:val="36"/>
        </w:rPr>
        <w:t xml:space="preserve">Anexo A — Hacks Profesionales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Esta lista de 70+ hacks se entrega impresa al alumno e incluye hacks exclusivos del tier Premium (Power BI Premium, Python, AI agents).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Power Query (1-10)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6B4D8A"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Apaga 'Background data' para evitar previews infinitos.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6B4D8A"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'Disable load' en queries staging — no inflan el modelo.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6B4D8A"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Convierte queries repetidas en funciones (fxLimpiarColumnas).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6B4D8A"/>
          <w:sz w:val="22"/>
          <w:szCs w:val="22"/>
        </w:rPr>
        <w:t xml:space="preserve">4. </w:t>
      </w:r>
      <w:r>
        <w:rPr>
          <w:rFonts w:ascii="Calibri" w:cs="Calibri" w:eastAsia="Calibri" w:hAnsi="Calibri"/>
          <w:sz w:val="22"/>
          <w:szCs w:val="22"/>
        </w:rPr>
        <w:t xml:space="preserve">Cambia tipos de datos al final, no al principio.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6B4D8A"/>
          <w:sz w:val="22"/>
          <w:szCs w:val="22"/>
        </w:rPr>
        <w:t xml:space="preserve">5. </w:t>
      </w:r>
      <w:r>
        <w:rPr>
          <w:rFonts w:ascii="Calibri" w:cs="Calibri" w:eastAsia="Calibri" w:hAnsi="Calibri"/>
          <w:sz w:val="22"/>
          <w:szCs w:val="22"/>
        </w:rPr>
        <w:t xml:space="preserve">Folders de queries '01_Origen / 02_Staging / 03_Producción'.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6B4D8A"/>
          <w:sz w:val="22"/>
          <w:szCs w:val="22"/>
        </w:rPr>
        <w:t xml:space="preserve">6. </w:t>
      </w:r>
      <w:r>
        <w:rPr>
          <w:rFonts w:ascii="Calibri" w:cs="Calibri" w:eastAsia="Calibri" w:hAnsi="Calibri"/>
          <w:sz w:val="22"/>
          <w:szCs w:val="22"/>
        </w:rPr>
        <w:t xml:space="preserve">Reemplaza errores con null al inicio del flujo.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6B4D8A"/>
          <w:sz w:val="22"/>
          <w:szCs w:val="22"/>
        </w:rPr>
        <w:t xml:space="preserve">7. </w:t>
      </w:r>
      <w:r>
        <w:rPr>
          <w:rFonts w:ascii="Calibri" w:cs="Calibri" w:eastAsia="Calibri" w:hAnsi="Calibri"/>
          <w:sz w:val="22"/>
          <w:szCs w:val="22"/>
        </w:rPr>
        <w:t xml:space="preserve">Parametriza la ruta de archivos para que el .pbix sea portable.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6B4D8A"/>
          <w:sz w:val="22"/>
          <w:szCs w:val="22"/>
        </w:rPr>
        <w:t xml:space="preserve">8. </w:t>
      </w:r>
      <w:r>
        <w:rPr>
          <w:rFonts w:ascii="Calibri" w:cs="Calibri" w:eastAsia="Calibri" w:hAnsi="Calibri"/>
          <w:sz w:val="22"/>
          <w:szCs w:val="22"/>
        </w:rPr>
        <w:t xml:space="preserve">Activa Query Diagnostics para detectar pasos lentos.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6B4D8A"/>
          <w:sz w:val="22"/>
          <w:szCs w:val="22"/>
        </w:rPr>
        <w:t xml:space="preserve">9. </w:t>
      </w:r>
      <w:r>
        <w:rPr>
          <w:rFonts w:ascii="Calibri" w:cs="Calibri" w:eastAsia="Calibri" w:hAnsi="Calibri"/>
          <w:sz w:val="22"/>
          <w:szCs w:val="22"/>
        </w:rPr>
        <w:t xml:space="preserve">Table.Buffer() solo si vas a mergear N veces la misma tabla.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6B4D8A"/>
          <w:sz w:val="22"/>
          <w:szCs w:val="22"/>
        </w:rPr>
        <w:t xml:space="preserve">10. </w:t>
      </w:r>
      <w:r>
        <w:rPr>
          <w:rFonts w:ascii="Calibri" w:cs="Calibri" w:eastAsia="Calibri" w:hAnsi="Calibri"/>
          <w:sz w:val="22"/>
          <w:szCs w:val="22"/>
        </w:rPr>
        <w:t xml:space="preserve">Anota cada paso renombrando 'Removed Columns' → '#Eliminar columnas técnicas'.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Modelado (11-20)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6B4D8A"/>
          <w:sz w:val="22"/>
          <w:szCs w:val="22"/>
        </w:rPr>
        <w:t xml:space="preserve">11. </w:t>
      </w:r>
      <w:r>
        <w:rPr>
          <w:rFonts w:ascii="Calibri" w:cs="Calibri" w:eastAsia="Calibri" w:hAnsi="Calibri"/>
          <w:sz w:val="22"/>
          <w:szCs w:val="22"/>
        </w:rPr>
        <w:t xml:space="preserve">Star schema siempre. Snowflake solo si la dimensión es enorme y compartida.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6B4D8A"/>
          <w:sz w:val="22"/>
          <w:szCs w:val="22"/>
        </w:rPr>
        <w:t xml:space="preserve">12. </w:t>
      </w:r>
      <w:r>
        <w:rPr>
          <w:rFonts w:ascii="Calibri" w:cs="Calibri" w:eastAsia="Calibri" w:hAnsi="Calibri"/>
          <w:sz w:val="22"/>
          <w:szCs w:val="22"/>
        </w:rPr>
        <w:t xml:space="preserve">Una sola tabla calendario, marcada como tabla de fecha.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6B4D8A"/>
          <w:sz w:val="22"/>
          <w:szCs w:val="22"/>
        </w:rPr>
        <w:t xml:space="preserve">13. </w:t>
      </w:r>
      <w:r>
        <w:rPr>
          <w:rFonts w:ascii="Calibri" w:cs="Calibri" w:eastAsia="Calibri" w:hAnsi="Calibri"/>
          <w:sz w:val="22"/>
          <w:szCs w:val="22"/>
        </w:rPr>
        <w:t xml:space="preserve">Apaga Auto Date/Time en Options — ahorra hasta 30% memoria.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6B4D8A"/>
          <w:sz w:val="22"/>
          <w:szCs w:val="22"/>
        </w:rPr>
        <w:t xml:space="preserve">14. </w:t>
      </w:r>
      <w:r>
        <w:rPr>
          <w:rFonts w:ascii="Calibri" w:cs="Calibri" w:eastAsia="Calibri" w:hAnsi="Calibri"/>
          <w:sz w:val="22"/>
          <w:szCs w:val="22"/>
        </w:rPr>
        <w:t xml:space="preserve">Oculta columnas técnicas (IDs) de la vista de reporte.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6B4D8A"/>
          <w:sz w:val="22"/>
          <w:szCs w:val="22"/>
        </w:rPr>
        <w:t xml:space="preserve">15. </w:t>
      </w:r>
      <w:r>
        <w:rPr>
          <w:rFonts w:ascii="Calibri" w:cs="Calibri" w:eastAsia="Calibri" w:hAnsi="Calibri"/>
          <w:sz w:val="22"/>
          <w:szCs w:val="22"/>
        </w:rPr>
        <w:t xml:space="preserve">Carpetas '_Medidas', '_KPIs' (subrayado al inicio).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6B4D8A"/>
          <w:sz w:val="22"/>
          <w:szCs w:val="22"/>
        </w:rPr>
        <w:t xml:space="preserve">16. </w:t>
      </w:r>
      <w:r>
        <w:rPr>
          <w:rFonts w:ascii="Calibri" w:cs="Calibri" w:eastAsia="Calibri" w:hAnsi="Calibri"/>
          <w:sz w:val="22"/>
          <w:szCs w:val="22"/>
        </w:rPr>
        <w:t xml:space="preserve">Cardinalidades 1:* siempre que puedas.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6B4D8A"/>
          <w:sz w:val="22"/>
          <w:szCs w:val="22"/>
        </w:rPr>
        <w:t xml:space="preserve">17. </w:t>
      </w:r>
      <w:r>
        <w:rPr>
          <w:rFonts w:ascii="Calibri" w:cs="Calibri" w:eastAsia="Calibri" w:hAnsi="Calibri"/>
          <w:sz w:val="22"/>
          <w:szCs w:val="22"/>
        </w:rPr>
        <w:t xml:space="preserve">Direccionalidad simple, no bidireccional, salvo bridge tables.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6B4D8A"/>
          <w:sz w:val="22"/>
          <w:szCs w:val="22"/>
        </w:rPr>
        <w:t xml:space="preserve">18. </w:t>
      </w:r>
      <w:r>
        <w:rPr>
          <w:rFonts w:ascii="Calibri" w:cs="Calibri" w:eastAsia="Calibri" w:hAnsi="Calibri"/>
          <w:sz w:val="22"/>
          <w:szCs w:val="22"/>
        </w:rPr>
        <w:t xml:space="preserve">Mide tu modelo con DAX Studio → View Metrics.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6B4D8A"/>
          <w:sz w:val="22"/>
          <w:szCs w:val="22"/>
        </w:rPr>
        <w:t xml:space="preserve">19. </w:t>
      </w:r>
      <w:r>
        <w:rPr>
          <w:rFonts w:ascii="Calibri" w:cs="Calibri" w:eastAsia="Calibri" w:hAnsi="Calibri"/>
          <w:sz w:val="22"/>
          <w:szCs w:val="22"/>
        </w:rPr>
        <w:t xml:space="preserve">Reduce columnas con alta cardinalidad (separar en 2).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6B4D8A"/>
          <w:sz w:val="22"/>
          <w:szCs w:val="22"/>
        </w:rPr>
        <w:t xml:space="preserve">20. </w:t>
      </w:r>
      <w:r>
        <w:rPr>
          <w:rFonts w:ascii="Calibri" w:cs="Calibri" w:eastAsia="Calibri" w:hAnsi="Calibri"/>
          <w:sz w:val="22"/>
          <w:szCs w:val="22"/>
        </w:rPr>
        <w:t xml:space="preserve">Crea una tabla 'Medidas' vacía para agruparlas todas.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DAX (21-32)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6B4D8A"/>
          <w:sz w:val="22"/>
          <w:szCs w:val="22"/>
        </w:rPr>
        <w:t xml:space="preserve">21. </w:t>
      </w:r>
      <w:r>
        <w:rPr>
          <w:rFonts w:ascii="Calibri" w:cs="Calibri" w:eastAsia="Calibri" w:hAnsi="Calibri"/>
          <w:sz w:val="22"/>
          <w:szCs w:val="22"/>
        </w:rPr>
        <w:t xml:space="preserve">VAR + RETURN siempre — legibilidad y a veces performance.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6B4D8A"/>
          <w:sz w:val="22"/>
          <w:szCs w:val="22"/>
        </w:rPr>
        <w:t xml:space="preserve">22. </w:t>
      </w:r>
      <w:r>
        <w:rPr>
          <w:rFonts w:ascii="Calibri" w:cs="Calibri" w:eastAsia="Calibri" w:hAnsi="Calibri"/>
          <w:sz w:val="22"/>
          <w:szCs w:val="22"/>
        </w:rPr>
        <w:t xml:space="preserve">DIVIDE() para evitar errores de división por cero.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6B4D8A"/>
          <w:sz w:val="22"/>
          <w:szCs w:val="22"/>
        </w:rPr>
        <w:t xml:space="preserve">23. </w:t>
      </w:r>
      <w:r>
        <w:rPr>
          <w:rFonts w:ascii="Calibri" w:cs="Calibri" w:eastAsia="Calibri" w:hAnsi="Calibri"/>
          <w:sz w:val="22"/>
          <w:szCs w:val="22"/>
        </w:rPr>
        <w:t xml:space="preserve">REMOVEFILTERS más explícito que ALL.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6B4D8A"/>
          <w:sz w:val="22"/>
          <w:szCs w:val="22"/>
        </w:rPr>
        <w:t xml:space="preserve">24. </w:t>
      </w:r>
      <w:r>
        <w:rPr>
          <w:rFonts w:ascii="Calibri" w:cs="Calibri" w:eastAsia="Calibri" w:hAnsi="Calibri"/>
          <w:sz w:val="22"/>
          <w:szCs w:val="22"/>
        </w:rPr>
        <w:t xml:space="preserve">SELECTEDVALUE en vez de IF(HASONEVALUE...VALUES(...)).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6B4D8A"/>
          <w:sz w:val="22"/>
          <w:szCs w:val="22"/>
        </w:rPr>
        <w:t xml:space="preserve">25. </w:t>
      </w:r>
      <w:r>
        <w:rPr>
          <w:rFonts w:ascii="Calibri" w:cs="Calibri" w:eastAsia="Calibri" w:hAnsi="Calibri"/>
          <w:sz w:val="22"/>
          <w:szCs w:val="22"/>
        </w:rPr>
        <w:t xml:space="preserve">USERELATIONSHIP para relaciones inactivas en una sola medida.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6B4D8A"/>
          <w:sz w:val="22"/>
          <w:szCs w:val="22"/>
        </w:rPr>
        <w:t xml:space="preserve">26. </w:t>
      </w:r>
      <w:r>
        <w:rPr>
          <w:rFonts w:ascii="Calibri" w:cs="Calibri" w:eastAsia="Calibri" w:hAnsi="Calibri"/>
          <w:sz w:val="22"/>
          <w:szCs w:val="22"/>
        </w:rPr>
        <w:t xml:space="preserve">Calculation Groups: 1 grupo reemplaza 30 medidas.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6B4D8A"/>
          <w:sz w:val="22"/>
          <w:szCs w:val="22"/>
        </w:rPr>
        <w:t xml:space="preserve">27. </w:t>
      </w:r>
      <w:r>
        <w:rPr>
          <w:rFonts w:ascii="Calibri" w:cs="Calibri" w:eastAsia="Calibri" w:hAnsi="Calibri"/>
          <w:sz w:val="22"/>
          <w:szCs w:val="22"/>
        </w:rPr>
        <w:t xml:space="preserve">Field Parameters: deja que el usuario elija dimensión Y medida.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6B4D8A"/>
          <w:sz w:val="22"/>
          <w:szCs w:val="22"/>
        </w:rPr>
        <w:t xml:space="preserve">28. </w:t>
      </w:r>
      <w:r>
        <w:rPr>
          <w:rFonts w:ascii="Calibri" w:cs="Calibri" w:eastAsia="Calibri" w:hAnsi="Calibri"/>
          <w:sz w:val="22"/>
          <w:szCs w:val="22"/>
        </w:rPr>
        <w:t xml:space="preserve">Time Intelligence: TOTALYTD requiere tabla calendario marcada.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6B4D8A"/>
          <w:sz w:val="22"/>
          <w:szCs w:val="22"/>
        </w:rPr>
        <w:t xml:space="preserve">29. </w:t>
      </w:r>
      <w:r>
        <w:rPr>
          <w:rFonts w:ascii="Calibri" w:cs="Calibri" w:eastAsia="Calibri" w:hAnsi="Calibri"/>
          <w:sz w:val="22"/>
          <w:szCs w:val="22"/>
        </w:rPr>
        <w:t xml:space="preserve">RANKX con DENSE para rankings sin saltos.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6B4D8A"/>
          <w:sz w:val="22"/>
          <w:szCs w:val="22"/>
        </w:rPr>
        <w:t xml:space="preserve">30. </w:t>
      </w:r>
      <w:r>
        <w:rPr>
          <w:rFonts w:ascii="Calibri" w:cs="Calibri" w:eastAsia="Calibri" w:hAnsi="Calibri"/>
          <w:sz w:val="22"/>
          <w:szCs w:val="22"/>
        </w:rPr>
        <w:t xml:space="preserve">COALESCE() en lugar de IF(ISBLANK(...), 0, ...).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6B4D8A"/>
          <w:sz w:val="22"/>
          <w:szCs w:val="22"/>
        </w:rPr>
        <w:t xml:space="preserve">31. </w:t>
      </w:r>
      <w:r>
        <w:rPr>
          <w:rFonts w:ascii="Calibri" w:cs="Calibri" w:eastAsia="Calibri" w:hAnsi="Calibri"/>
          <w:sz w:val="22"/>
          <w:szCs w:val="22"/>
        </w:rPr>
        <w:t xml:space="preserve">Visual Calculations para running totals.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6B4D8A"/>
          <w:sz w:val="22"/>
          <w:szCs w:val="22"/>
        </w:rPr>
        <w:t xml:space="preserve">32. </w:t>
      </w:r>
      <w:r>
        <w:rPr>
          <w:rFonts w:ascii="Calibri" w:cs="Calibri" w:eastAsia="Calibri" w:hAnsi="Calibri"/>
          <w:sz w:val="22"/>
          <w:szCs w:val="22"/>
        </w:rPr>
        <w:t xml:space="preserve">Documenta cada medida en el campo Description.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Visualización &amp; UX (33-40)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6B4D8A"/>
          <w:sz w:val="22"/>
          <w:szCs w:val="22"/>
        </w:rPr>
        <w:t xml:space="preserve">33. </w:t>
      </w:r>
      <w:r>
        <w:rPr>
          <w:rFonts w:ascii="Calibri" w:cs="Calibri" w:eastAsia="Calibri" w:hAnsi="Calibri"/>
          <w:sz w:val="22"/>
          <w:szCs w:val="22"/>
        </w:rPr>
        <w:t xml:space="preserve">Regla 60-30-10 de color (dominante / soporte / acento).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6B4D8A"/>
          <w:sz w:val="22"/>
          <w:szCs w:val="22"/>
        </w:rPr>
        <w:t xml:space="preserve">34. </w:t>
      </w:r>
      <w:r>
        <w:rPr>
          <w:rFonts w:ascii="Calibri" w:cs="Calibri" w:eastAsia="Calibri" w:hAnsi="Calibri"/>
          <w:sz w:val="22"/>
          <w:szCs w:val="22"/>
        </w:rPr>
        <w:t xml:space="preserve">Máximo 5 KPIs visibles en una página ejecutiva.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6B4D8A"/>
          <w:sz w:val="22"/>
          <w:szCs w:val="22"/>
        </w:rPr>
        <w:t xml:space="preserve">35. </w:t>
      </w:r>
      <w:r>
        <w:rPr>
          <w:rFonts w:ascii="Calibri" w:cs="Calibri" w:eastAsia="Calibri" w:hAnsi="Calibri"/>
          <w:sz w:val="22"/>
          <w:szCs w:val="22"/>
        </w:rPr>
        <w:t xml:space="preserve">Tooltips ricos con páginas tooltip — no texto plano.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6B4D8A"/>
          <w:sz w:val="22"/>
          <w:szCs w:val="22"/>
        </w:rPr>
        <w:t xml:space="preserve">36. </w:t>
      </w:r>
      <w:r>
        <w:rPr>
          <w:rFonts w:ascii="Calibri" w:cs="Calibri" w:eastAsia="Calibri" w:hAnsi="Calibri"/>
          <w:sz w:val="22"/>
          <w:szCs w:val="22"/>
        </w:rPr>
        <w:t xml:space="preserve">Bookmarks asignados a botones con etiquetas claras.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6B4D8A"/>
          <w:sz w:val="22"/>
          <w:szCs w:val="22"/>
        </w:rPr>
        <w:t xml:space="preserve">37. </w:t>
      </w:r>
      <w:r>
        <w:rPr>
          <w:rFonts w:ascii="Calibri" w:cs="Calibri" w:eastAsia="Calibri" w:hAnsi="Calibri"/>
          <w:sz w:val="22"/>
          <w:szCs w:val="22"/>
        </w:rPr>
        <w:t xml:space="preserve">Drill-through bidireccional cuando el negocio lo justifica.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6B4D8A"/>
          <w:sz w:val="22"/>
          <w:szCs w:val="22"/>
        </w:rPr>
        <w:t xml:space="preserve">38. </w:t>
      </w:r>
      <w:r>
        <w:rPr>
          <w:rFonts w:ascii="Calibri" w:cs="Calibri" w:eastAsia="Calibri" w:hAnsi="Calibri"/>
          <w:sz w:val="22"/>
          <w:szCs w:val="22"/>
        </w:rPr>
        <w:t xml:space="preserve">Tema JSON corporativo — no uses default Power BI nunca.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6B4D8A"/>
          <w:sz w:val="22"/>
          <w:szCs w:val="22"/>
        </w:rPr>
        <w:t xml:space="preserve">39. </w:t>
      </w:r>
      <w:r>
        <w:rPr>
          <w:rFonts w:ascii="Calibri" w:cs="Calibri" w:eastAsia="Calibri" w:hAnsi="Calibri"/>
          <w:sz w:val="22"/>
          <w:szCs w:val="22"/>
        </w:rPr>
        <w:t xml:space="preserve">Custom visuals AppSource: revisa rating + última actualización.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6B4D8A"/>
          <w:sz w:val="22"/>
          <w:szCs w:val="22"/>
        </w:rPr>
        <w:t xml:space="preserve">40. </w:t>
      </w:r>
      <w:r>
        <w:rPr>
          <w:rFonts w:ascii="Calibri" w:cs="Calibri" w:eastAsia="Calibri" w:hAnsi="Calibri"/>
          <w:sz w:val="22"/>
          <w:szCs w:val="22"/>
        </w:rPr>
        <w:t xml:space="preserve">Page background con gradiente sutil para dar profundidad.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Service &amp; Automatización (41-50)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6B4D8A"/>
          <w:sz w:val="22"/>
          <w:szCs w:val="22"/>
        </w:rPr>
        <w:t xml:space="preserve">41. </w:t>
      </w:r>
      <w:r>
        <w:rPr>
          <w:rFonts w:ascii="Calibri" w:cs="Calibri" w:eastAsia="Calibri" w:hAnsi="Calibri"/>
          <w:sz w:val="22"/>
          <w:szCs w:val="22"/>
        </w:rPr>
        <w:t xml:space="preserve">RLS dinámica con tabla bridge Usuarios → Filtros.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6B4D8A"/>
          <w:sz w:val="22"/>
          <w:szCs w:val="22"/>
        </w:rPr>
        <w:t xml:space="preserve">42. </w:t>
      </w:r>
      <w:r>
        <w:rPr>
          <w:rFonts w:ascii="Calibri" w:cs="Calibri" w:eastAsia="Calibri" w:hAnsi="Calibri"/>
          <w:sz w:val="22"/>
          <w:szCs w:val="22"/>
        </w:rPr>
        <w:t xml:space="preserve">Dataflows Gen2: ETL centralizado entre múltiples reportes.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6B4D8A"/>
          <w:sz w:val="22"/>
          <w:szCs w:val="22"/>
        </w:rPr>
        <w:t xml:space="preserve">43. </w:t>
      </w:r>
      <w:r>
        <w:rPr>
          <w:rFonts w:ascii="Calibri" w:cs="Calibri" w:eastAsia="Calibri" w:hAnsi="Calibri"/>
          <w:sz w:val="22"/>
          <w:szCs w:val="22"/>
        </w:rPr>
        <w:t xml:space="preserve">Deployment Pipelines + REST API + GitHub Actions = CI/CD real.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6B4D8A"/>
          <w:sz w:val="22"/>
          <w:szCs w:val="22"/>
        </w:rPr>
        <w:t xml:space="preserve">44. </w:t>
      </w:r>
      <w:r>
        <w:rPr>
          <w:rFonts w:ascii="Calibri" w:cs="Calibri" w:eastAsia="Calibri" w:hAnsi="Calibri"/>
          <w:sz w:val="22"/>
          <w:szCs w:val="22"/>
        </w:rPr>
        <w:t xml:space="preserve">.pbip + TMDL: los PRs al modelo se leen como código.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6B4D8A"/>
          <w:sz w:val="22"/>
          <w:szCs w:val="22"/>
        </w:rPr>
        <w:t xml:space="preserve">45. </w:t>
      </w:r>
      <w:r>
        <w:rPr>
          <w:rFonts w:ascii="Calibri" w:cs="Calibri" w:eastAsia="Calibri" w:hAnsi="Calibri"/>
          <w:sz w:val="22"/>
          <w:szCs w:val="22"/>
        </w:rPr>
        <w:t xml:space="preserve">Premium Capacity mode (Power BI Premium): velocidad de Import sin recargas.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6B4D8A"/>
          <w:sz w:val="22"/>
          <w:szCs w:val="22"/>
        </w:rPr>
        <w:t xml:space="preserve">46. </w:t>
      </w:r>
      <w:r>
        <w:rPr>
          <w:rFonts w:ascii="Calibri" w:cs="Calibri" w:eastAsia="Calibri" w:hAnsi="Calibri"/>
          <w:sz w:val="22"/>
          <w:szCs w:val="22"/>
        </w:rPr>
        <w:t xml:space="preserve">Copilot funciona mejor con nombres semánticos.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6B4D8A"/>
          <w:sz w:val="22"/>
          <w:szCs w:val="22"/>
        </w:rPr>
        <w:t xml:space="preserve">47. </w:t>
      </w:r>
      <w:r>
        <w:rPr>
          <w:rFonts w:ascii="Calibri" w:cs="Calibri" w:eastAsia="Calibri" w:hAnsi="Calibri"/>
          <w:sz w:val="22"/>
          <w:szCs w:val="22"/>
        </w:rPr>
        <w:t xml:space="preserve">Subscriptions de Power BI: 'Run a query against a dataset' para alertas DAX.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6B4D8A"/>
          <w:sz w:val="22"/>
          <w:szCs w:val="22"/>
        </w:rPr>
        <w:t xml:space="preserve">48. </w:t>
      </w:r>
      <w:r>
        <w:rPr>
          <w:rFonts w:ascii="Calibri" w:cs="Calibri" w:eastAsia="Calibri" w:hAnsi="Calibri"/>
          <w:sz w:val="22"/>
          <w:szCs w:val="22"/>
        </w:rPr>
        <w:t xml:space="preserve">Power BI Subscriptions + Webhook = orquestación open-source flexible.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6B4D8A"/>
          <w:sz w:val="22"/>
          <w:szCs w:val="22"/>
        </w:rPr>
        <w:t xml:space="preserve">49. </w:t>
      </w:r>
      <w:r>
        <w:rPr>
          <w:rFonts w:ascii="Calibri" w:cs="Calibri" w:eastAsia="Calibri" w:hAnsi="Calibri"/>
          <w:sz w:val="22"/>
          <w:szCs w:val="22"/>
        </w:rPr>
        <w:t xml:space="preserve">Semantic Link en notebooks Python.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6B4D8A"/>
          <w:sz w:val="22"/>
          <w:szCs w:val="22"/>
        </w:rPr>
        <w:t xml:space="preserve">50. </w:t>
      </w:r>
      <w:r>
        <w:rPr>
          <w:rFonts w:ascii="Calibri" w:cs="Calibri" w:eastAsia="Calibri" w:hAnsi="Calibri"/>
          <w:sz w:val="22"/>
          <w:szCs w:val="22"/>
        </w:rPr>
        <w:t xml:space="preserve">Capacidades dedicadas (P1/F2+): permite Premium Capacity.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Power BI Premium (51-55)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6B4D8A"/>
          <w:sz w:val="22"/>
          <w:szCs w:val="22"/>
        </w:rPr>
        <w:t xml:space="preserve">51. </w:t>
      </w:r>
      <w:r>
        <w:rPr>
          <w:rFonts w:ascii="Calibri" w:cs="Calibri" w:eastAsia="Calibri" w:hAnsi="Calibri"/>
          <w:sz w:val="22"/>
          <w:szCs w:val="22"/>
        </w:rPr>
        <w:t xml:space="preserve">Power BI Premium capacity F2 ya es viable para PoCs.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6B4D8A"/>
          <w:sz w:val="22"/>
          <w:szCs w:val="22"/>
        </w:rPr>
        <w:t xml:space="preserve">52. </w:t>
      </w:r>
      <w:r>
        <w:rPr>
          <w:rFonts w:ascii="Calibri" w:cs="Calibri" w:eastAsia="Calibri" w:hAnsi="Calibri"/>
          <w:sz w:val="22"/>
          <w:szCs w:val="22"/>
        </w:rPr>
        <w:t xml:space="preserve">Premium Storage Shortcuts: leer datos de S3/Azure sin moverlos.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6B4D8A"/>
          <w:sz w:val="22"/>
          <w:szCs w:val="22"/>
        </w:rPr>
        <w:t xml:space="preserve">53. </w:t>
      </w:r>
      <w:r>
        <w:rPr>
          <w:rFonts w:ascii="Calibri" w:cs="Calibri" w:eastAsia="Calibri" w:hAnsi="Calibri"/>
          <w:sz w:val="22"/>
          <w:szCs w:val="22"/>
        </w:rPr>
        <w:t xml:space="preserve">Premium Capacity = velocidad de Import sin recargas.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6B4D8A"/>
          <w:sz w:val="22"/>
          <w:szCs w:val="22"/>
        </w:rPr>
        <w:t xml:space="preserve">54. </w:t>
      </w:r>
      <w:r>
        <w:rPr>
          <w:rFonts w:ascii="Calibri" w:cs="Calibri" w:eastAsia="Calibri" w:hAnsi="Calibri"/>
          <w:sz w:val="22"/>
          <w:szCs w:val="22"/>
        </w:rPr>
        <w:t xml:space="preserve">Notebook Spark + DataFrame &gt; Workspace → modelo Premium Capacity.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6B4D8A"/>
          <w:sz w:val="22"/>
          <w:szCs w:val="22"/>
        </w:rPr>
        <w:t xml:space="preserve">55. </w:t>
      </w:r>
      <w:r>
        <w:rPr>
          <w:rFonts w:ascii="Calibri" w:cs="Calibri" w:eastAsia="Calibri" w:hAnsi="Calibri"/>
          <w:sz w:val="22"/>
          <w:szCs w:val="22"/>
        </w:rPr>
        <w:t xml:space="preserve">Fallback automático a DirectQuery si Premium Capacity falla.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Python + AI Agents (56-60)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6B4D8A"/>
          <w:sz w:val="22"/>
          <w:szCs w:val="22"/>
        </w:rPr>
        <w:t xml:space="preserve">56. </w:t>
      </w:r>
      <w:r>
        <w:rPr>
          <w:rFonts w:ascii="Calibri" w:cs="Calibri" w:eastAsia="Calibri" w:hAnsi="Calibri"/>
          <w:sz w:val="22"/>
          <w:szCs w:val="22"/>
        </w:rPr>
        <w:t xml:space="preserve">DAX Studio para debuggear medidas con asserts.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6B4D8A"/>
          <w:sz w:val="22"/>
          <w:szCs w:val="22"/>
        </w:rPr>
        <w:t xml:space="preserve">57. </w:t>
      </w:r>
      <w:r>
        <w:rPr>
          <w:rFonts w:ascii="Calibri" w:cs="Calibri" w:eastAsia="Calibri" w:hAnsi="Calibri"/>
          <w:sz w:val="22"/>
          <w:szCs w:val="22"/>
        </w:rPr>
        <w:t xml:space="preserve">pandas + plot.ly desde notebook → HTML embebible en Power BI.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6B4D8A"/>
          <w:sz w:val="22"/>
          <w:szCs w:val="22"/>
        </w:rPr>
        <w:t xml:space="preserve">58. </w:t>
      </w:r>
      <w:r>
        <w:rPr>
          <w:rFonts w:ascii="Calibri" w:cs="Calibri" w:eastAsia="Calibri" w:hAnsi="Calibri"/>
          <w:sz w:val="22"/>
          <w:szCs w:val="22"/>
        </w:rPr>
        <w:t xml:space="preserve">Claude Sonnet ideal para análisis numérico (no Haiku).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6B4D8A"/>
          <w:sz w:val="22"/>
          <w:szCs w:val="22"/>
        </w:rPr>
        <w:t xml:space="preserve">59. </w:t>
      </w:r>
      <w:r>
        <w:rPr>
          <w:rFonts w:ascii="Calibri" w:cs="Calibri" w:eastAsia="Calibri" w:hAnsi="Calibri"/>
          <w:sz w:val="22"/>
          <w:szCs w:val="22"/>
        </w:rPr>
        <w:t xml:space="preserve">Pasa SOLO datos relevantes al LLM, no el dataset completo.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6B4D8A"/>
          <w:sz w:val="22"/>
          <w:szCs w:val="22"/>
        </w:rPr>
        <w:t xml:space="preserve">60. </w:t>
      </w:r>
      <w:r>
        <w:rPr>
          <w:rFonts w:ascii="Calibri" w:cs="Calibri" w:eastAsia="Calibri" w:hAnsi="Calibri"/>
          <w:sz w:val="22"/>
          <w:szCs w:val="22"/>
        </w:rPr>
        <w:t xml:space="preserve">Power BI Subscriptions + Smart Narrative + WhatsApp API = briefing diario CEO.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Bonus: Carrera y monetización (61-70)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6B4D8A"/>
          <w:sz w:val="22"/>
          <w:szCs w:val="22"/>
        </w:rPr>
        <w:t xml:space="preserve">61. </w:t>
      </w:r>
      <w:r>
        <w:rPr>
          <w:rFonts w:ascii="Calibri" w:cs="Calibri" w:eastAsia="Calibri" w:hAnsi="Calibri"/>
          <w:sz w:val="22"/>
          <w:szCs w:val="22"/>
        </w:rPr>
        <w:t xml:space="preserve">Calcula tu hourly rate real (incluye admin, marketing, vacaciones).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6B4D8A"/>
          <w:sz w:val="22"/>
          <w:szCs w:val="22"/>
        </w:rPr>
        <w:t xml:space="preserve">62. </w:t>
      </w:r>
      <w:r>
        <w:rPr>
          <w:rFonts w:ascii="Calibri" w:cs="Calibri" w:eastAsia="Calibri" w:hAnsi="Calibri"/>
          <w:sz w:val="22"/>
          <w:szCs w:val="22"/>
        </w:rPr>
        <w:t xml:space="preserve">Retainer &gt; proyecto único: menos venta, más margen.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6B4D8A"/>
          <w:sz w:val="22"/>
          <w:szCs w:val="22"/>
        </w:rPr>
        <w:t xml:space="preserve">63. </w:t>
      </w:r>
      <w:r>
        <w:rPr>
          <w:rFonts w:ascii="Calibri" w:cs="Calibri" w:eastAsia="Calibri" w:hAnsi="Calibri"/>
          <w:sz w:val="22"/>
          <w:szCs w:val="22"/>
        </w:rPr>
        <w:t xml:space="preserve">Tu portafolio en LinkedIn pesa 5× más que un certificado.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6B4D8A"/>
          <w:sz w:val="22"/>
          <w:szCs w:val="22"/>
        </w:rPr>
        <w:t xml:space="preserve">64. </w:t>
      </w:r>
      <w:r>
        <w:rPr>
          <w:rFonts w:ascii="Calibri" w:cs="Calibri" w:eastAsia="Calibri" w:hAnsi="Calibri"/>
          <w:sz w:val="22"/>
          <w:szCs w:val="22"/>
        </w:rPr>
        <w:t xml:space="preserve">Networking en PUG (Power BI User Groups) MX.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6B4D8A"/>
          <w:sz w:val="22"/>
          <w:szCs w:val="22"/>
        </w:rPr>
        <w:t xml:space="preserve">65. </w:t>
      </w:r>
      <w:r>
        <w:rPr>
          <w:rFonts w:ascii="Calibri" w:cs="Calibri" w:eastAsia="Calibri" w:hAnsi="Calibri"/>
          <w:sz w:val="22"/>
          <w:szCs w:val="22"/>
        </w:rPr>
        <w:t xml:space="preserve">Suscríbete a Power BI blog + Microsoft Roadmap.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6B4D8A"/>
          <w:sz w:val="22"/>
          <w:szCs w:val="22"/>
        </w:rPr>
        <w:t xml:space="preserve">66. </w:t>
      </w:r>
      <w:r>
        <w:rPr>
          <w:rFonts w:ascii="Calibri" w:cs="Calibri" w:eastAsia="Calibri" w:hAnsi="Calibri"/>
          <w:sz w:val="22"/>
          <w:szCs w:val="22"/>
        </w:rPr>
        <w:t xml:space="preserve">Cobra anticipo del 50% siempre antes de empezar.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6B4D8A"/>
          <w:sz w:val="22"/>
          <w:szCs w:val="22"/>
        </w:rPr>
        <w:t xml:space="preserve">67. </w:t>
      </w:r>
      <w:r>
        <w:rPr>
          <w:rFonts w:ascii="Calibri" w:cs="Calibri" w:eastAsia="Calibri" w:hAnsi="Calibri"/>
          <w:sz w:val="22"/>
          <w:szCs w:val="22"/>
        </w:rPr>
        <w:t xml:space="preserve">Especialízate por industria, no por herramienta.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6B4D8A"/>
          <w:sz w:val="22"/>
          <w:szCs w:val="22"/>
        </w:rPr>
        <w:t xml:space="preserve">68. </w:t>
      </w:r>
      <w:r>
        <w:rPr>
          <w:rFonts w:ascii="Calibri" w:cs="Calibri" w:eastAsia="Calibri" w:hAnsi="Calibri"/>
          <w:sz w:val="22"/>
          <w:szCs w:val="22"/>
        </w:rPr>
        <w:t xml:space="preserve">Documenta cada proyecto como case study para LinkedIn.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6B4D8A"/>
          <w:sz w:val="22"/>
          <w:szCs w:val="22"/>
        </w:rPr>
        <w:t xml:space="preserve">69. </w:t>
      </w:r>
      <w:r>
        <w:rPr>
          <w:rFonts w:ascii="Calibri" w:cs="Calibri" w:eastAsia="Calibri" w:hAnsi="Calibri"/>
          <w:sz w:val="22"/>
          <w:szCs w:val="22"/>
        </w:rPr>
        <w:t xml:space="preserve">Construye relación con consultores Microsoft Partner.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6B4D8A"/>
          <w:sz w:val="22"/>
          <w:szCs w:val="22"/>
        </w:rPr>
        <w:t xml:space="preserve">70. </w:t>
      </w:r>
      <w:r>
        <w:rPr>
          <w:rFonts w:ascii="Calibri" w:cs="Calibri" w:eastAsia="Calibri" w:hAnsi="Calibri"/>
          <w:sz w:val="22"/>
          <w:szCs w:val="22"/>
        </w:rPr>
        <w:t xml:space="preserve">1 cliente referido vale 10× un cliente nuevo.</w:t>
      </w:r>
    </w:p>
    <w:p>
      <w:r>
        <w:br w:type="page"/>
      </w:r>
    </w:p>
    <w:p>
      <w:pPr>
        <w:pStyle w:val="Heading1"/>
        <w:pBdr>
          <w:bottom w:val="single" w:color="6B4D8A" w:sz="12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0F1B2D"/>
          <w:sz w:val="36"/>
          <w:szCs w:val="36"/>
        </w:rPr>
        <w:t xml:space="preserve">Anexo B — Plantillas y Recursos Incluidos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El alumno (o equipo) recibe en una carpeta compartida (Google Drive / OneDrive) todos los siguientes activos digitales editables y reutilizables.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200"/>
        <w:gridCol w:w="1960"/>
      </w:tblGrid>
      <w:tr>
        <w:trPr>
          <w:tblHeader/>
        </w:trPr>
        <w:tc>
          <w:tcPr>
            <w:tcW w:type="dxa" w:w="3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tcW w:type="dxa" w:w="4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</w:tr>
      <w:tr>
        <w:tc>
          <w:tcPr>
            <w:tcW w:type="dxa" w:w="3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Plantilla Star Schema corporativa</w:t>
            </w:r>
          </w:p>
        </w:tc>
        <w:tc>
          <w:tcPr>
            <w:tcW w:type="dxa" w:w="4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Modelo base con dimensiones role-playing.</w:t>
            </w:r>
          </w:p>
        </w:tc>
        <w:tc>
          <w:tcPr>
            <w:tcW w:type="dxa" w:w="1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4D8A"/>
                <w:sz w:val="20"/>
                <w:szCs w:val="20"/>
              </w:rPr>
              <w:t xml:space="preserve">.pbit</w:t>
            </w:r>
          </w:p>
        </w:tc>
      </w:tr>
      <w:tr>
        <w:tc>
          <w:tcPr>
            <w:tcW w:type="dxa" w:w="3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Pack 50 Medidas DAX avanzadas</w:t>
            </w:r>
          </w:p>
        </w:tc>
        <w:tc>
          <w:tcPr>
            <w:tcW w:type="dxa" w:w="4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Incluye patrones cohorts, ABC, RFM, churn.</w:t>
            </w:r>
          </w:p>
        </w:tc>
        <w:tc>
          <w:tcPr>
            <w:tcW w:type="dxa" w:w="1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4D8A"/>
                <w:sz w:val="20"/>
                <w:szCs w:val="20"/>
              </w:rPr>
              <w:t xml:space="preserve">.dax / .pbix</w:t>
            </w:r>
          </w:p>
        </w:tc>
      </w:tr>
      <w:tr>
        <w:tc>
          <w:tcPr>
            <w:tcW w:type="dxa" w:w="3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Calculation Group Tiempo + Field Parameters</w:t>
            </w:r>
          </w:p>
        </w:tc>
        <w:tc>
          <w:tcPr>
            <w:tcW w:type="dxa" w:w="4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Time + selectores dinámicos listos.</w:t>
            </w:r>
          </w:p>
        </w:tc>
        <w:tc>
          <w:tcPr>
            <w:tcW w:type="dxa" w:w="1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4D8A"/>
                <w:sz w:val="20"/>
                <w:szCs w:val="20"/>
              </w:rPr>
              <w:t xml:space="preserve">.bim / TE</w:t>
            </w:r>
          </w:p>
        </w:tc>
      </w:tr>
      <w:tr>
        <w:tc>
          <w:tcPr>
            <w:tcW w:type="dxa" w:w="3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Tema Corporativo Premium</w:t>
            </w:r>
          </w:p>
        </w:tc>
        <w:tc>
          <w:tcPr>
            <w:tcW w:type="dxa" w:w="4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Tema JSON editable.</w:t>
            </w:r>
          </w:p>
        </w:tc>
        <w:tc>
          <w:tcPr>
            <w:tcW w:type="dxa" w:w="1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4D8A"/>
                <w:sz w:val="20"/>
                <w:szCs w:val="20"/>
              </w:rPr>
              <w:t xml:space="preserve">.json</w:t>
            </w:r>
          </w:p>
        </w:tc>
      </w:tr>
      <w:tr>
        <w:tc>
          <w:tcPr>
            <w:tcW w:type="dxa" w:w="3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Plantilla KPIs Ejecutivos + Operativos</w:t>
            </w:r>
          </w:p>
        </w:tc>
        <w:tc>
          <w:tcPr>
            <w:tcW w:type="dxa" w:w="4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Dual layout para C-level y operación.</w:t>
            </w:r>
          </w:p>
        </w:tc>
        <w:tc>
          <w:tcPr>
            <w:tcW w:type="dxa" w:w="1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4D8A"/>
                <w:sz w:val="20"/>
                <w:szCs w:val="20"/>
              </w:rPr>
              <w:t xml:space="preserve">.pbit</w:t>
            </w:r>
          </w:p>
        </w:tc>
      </w:tr>
      <w:tr>
        <w:tc>
          <w:tcPr>
            <w:tcW w:type="dxa" w:w="3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Library DAX Patterns Avanzados</w:t>
            </w:r>
          </w:p>
        </w:tc>
        <w:tc>
          <w:tcPr>
            <w:tcW w:type="dxa" w:w="4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Cohort, ABC, RFM, Churn, Basket en DAX.</w:t>
            </w:r>
          </w:p>
        </w:tc>
        <w:tc>
          <w:tcPr>
            <w:tcW w:type="dxa" w:w="1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4D8A"/>
                <w:sz w:val="20"/>
                <w:szCs w:val="20"/>
              </w:rPr>
              <w:t xml:space="preserve">.bim</w:t>
            </w:r>
          </w:p>
        </w:tc>
      </w:tr>
      <w:tr>
        <w:tc>
          <w:tcPr>
            <w:tcW w:type="dxa" w:w="3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Plantilla Power BI Subscriptions Briefing</w:t>
            </w:r>
          </w:p>
        </w:tc>
        <w:tc>
          <w:tcPr>
            <w:tcW w:type="dxa" w:w="4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Suscripción diaria del dashboard a stakeholders.</w:t>
            </w:r>
          </w:p>
        </w:tc>
        <w:tc>
          <w:tcPr>
            <w:tcW w:type="dxa" w:w="1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4D8A"/>
                <w:sz w:val="20"/>
                <w:szCs w:val="20"/>
              </w:rPr>
              <w:t xml:space="preserve">config Service</w:t>
            </w:r>
          </w:p>
        </w:tc>
      </w:tr>
      <w:tr>
        <w:tc>
          <w:tcPr>
            <w:tcW w:type="dxa" w:w="3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Setup Power BI Premium Workspace</w:t>
            </w:r>
          </w:p>
        </w:tc>
        <w:tc>
          <w:tcPr>
            <w:tcW w:type="dxa" w:w="4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Workspace + Apps + RLS dinámico + Pipelines DEV/TEST/PROD.</w:t>
            </w:r>
          </w:p>
        </w:tc>
        <w:tc>
          <w:tcPr>
            <w:tcW w:type="dxa" w:w="1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4D8A"/>
                <w:sz w:val="20"/>
                <w:szCs w:val="20"/>
              </w:rPr>
              <w:t xml:space="preserve">setup Service</w:t>
            </w:r>
          </w:p>
        </w:tc>
      </w:tr>
      <w:tr>
        <w:tc>
          <w:tcPr>
            <w:tcW w:type="dxa" w:w="3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Script Tabular Editor BPA + Refactor</w:t>
            </w:r>
          </w:p>
        </w:tc>
        <w:tc>
          <w:tcPr>
            <w:tcW w:type="dxa" w:w="4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30+ reglas + scripts de optimización.</w:t>
            </w:r>
          </w:p>
        </w:tc>
        <w:tc>
          <w:tcPr>
            <w:tcW w:type="dxa" w:w="1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4D8A"/>
                <w:sz w:val="20"/>
                <w:szCs w:val="20"/>
              </w:rPr>
              <w:t xml:space="preserve">.cs</w:t>
            </w:r>
          </w:p>
        </w:tc>
      </w:tr>
      <w:tr>
        <w:tc>
          <w:tcPr>
            <w:tcW w:type="dxa" w:w="3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Plantilla Propuesta Freelance Premium</w:t>
            </w:r>
          </w:p>
        </w:tc>
        <w:tc>
          <w:tcPr>
            <w:tcW w:type="dxa" w:w="4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Estructura ganadora con tarifas.</w:t>
            </w:r>
          </w:p>
        </w:tc>
        <w:tc>
          <w:tcPr>
            <w:tcW w:type="dxa" w:w="1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4D8A"/>
                <w:sz w:val="20"/>
                <w:szCs w:val="20"/>
              </w:rPr>
              <w:t xml:space="preserve">.docx</w:t>
            </w:r>
          </w:p>
        </w:tc>
      </w:tr>
      <w:tr>
        <w:tc>
          <w:tcPr>
            <w:tcW w:type="dxa" w:w="3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Cheat Sheet DAX + Tabular Editor + DAX Studio</w:t>
            </w:r>
          </w:p>
        </w:tc>
        <w:tc>
          <w:tcPr>
            <w:tcW w:type="dxa" w:w="4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Triple cheat sheet en 1 documento.</w:t>
            </w:r>
          </w:p>
        </w:tc>
        <w:tc>
          <w:tcPr>
            <w:tcW w:type="dxa" w:w="1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4D8A"/>
                <w:sz w:val="20"/>
                <w:szCs w:val="20"/>
              </w:rPr>
              <w:t xml:space="preserve">.pdf</w:t>
            </w:r>
          </w:p>
        </w:tc>
      </w:tr>
      <w:tr>
        <w:tc>
          <w:tcPr>
            <w:tcW w:type="dxa" w:w="3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Repositorio Git completo</w:t>
            </w:r>
          </w:p>
        </w:tc>
        <w:tc>
          <w:tcPr>
            <w:tcW w:type="dxa" w:w="4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.pbip + TMDL + GitHub Actions + Power BI Subscriptions.</w:t>
            </w:r>
          </w:p>
        </w:tc>
        <w:tc>
          <w:tcPr>
            <w:tcW w:type="dxa" w:w="1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4D8A"/>
                <w:sz w:val="20"/>
                <w:szCs w:val="20"/>
              </w:rPr>
              <w:t xml:space="preserve">URL privada</w:t>
            </w:r>
          </w:p>
        </w:tc>
      </w:tr>
    </w:tbl>
    <w:p>
      <w:pPr>
        <w:spacing w:before="600"/>
      </w:pPr>
    </w:p>
    <w:p>
      <w:pPr>
        <w:pBdr>
          <w:top w:val="single" w:color="6B4D8A" w:sz="24" w:space="8"/>
        </w:pBdr>
        <w:spacing w:after="200" w:before="400"/>
        <w:jc w:val="center"/>
      </w:pPr>
      <w:r>
        <w:rPr>
          <w:rFonts w:ascii="Calibri" w:cs="Calibri" w:eastAsia="Calibri" w:hAnsi="Calibri"/>
          <w:b/>
          <w:bCs/>
          <w:color w:val="0F1B2D"/>
          <w:sz w:val="28"/>
          <w:szCs w:val="28"/>
        </w:rPr>
        <w:t xml:space="preserve">2BI  ·  Business Intelligence Studio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6B4D8A"/>
          <w:sz w:val="20"/>
          <w:szCs w:val="20"/>
        </w:rPr>
        <w:t xml:space="preserve">Inteligencia que multiplica tu negocio.</w:t>
      </w:r>
    </w:p>
    <w:p>
      <w:pPr>
        <w:jc w:val="center"/>
      </w:pPr>
      <w:r>
        <w:rPr>
          <w:rFonts w:ascii="Calibri" w:cs="Calibri" w:eastAsia="Calibri" w:hAnsi="Calibri"/>
          <w:color w:val="718096"/>
          <w:sz w:val="18"/>
          <w:szCs w:val="18"/>
        </w:rPr>
        <w:t xml:space="preserve">guillermorc44@gmail.com  · 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18096"/>
        <w:sz w:val="16"/>
        <w:szCs w:val="16"/>
      </w:rPr>
      <w:t xml:space="preserve">Confidencial · 2BI · </w:t>
    </w:r>
    <w:r>
      <w:rPr>
        <w:rFonts w:ascii="Calibri" w:cs="Calibri" w:eastAsia="Calibri" w:hAnsi="Calibri"/>
        <w:color w:val="718096"/>
        <w:sz w:val="16"/>
        <w:szCs w:val="16"/>
      </w:rPr>
      <w:t xml:space="preserve">Página </w:t>
    </w:r>
    <w:r>
      <w:rPr>
        <w:rFonts w:ascii="Calibri" w:cs="Calibri" w:eastAsia="Calibri" w:hAnsi="Calibri"/>
        <w:color w:val="71809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18096"/>
        <w:sz w:val="16"/>
        <w:szCs w:val="16"/>
      </w:rPr>
      <w:t xml:space="preserve"> de </w:t>
    </w:r>
    <w:r>
      <w:rPr>
        <w:rFonts w:ascii="Calibri" w:cs="Calibri" w:eastAsia="Calibri" w:hAnsi="Calibri"/>
        <w:color w:val="71809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b/>
        <w:bCs/>
        <w:color w:val="0F1B2D"/>
        <w:sz w:val="18"/>
        <w:szCs w:val="18"/>
      </w:rPr>
      <w:t xml:space="preserve">2BI  ·  </w:t>
    </w:r>
    <w:r>
      <w:rPr>
        <w:rFonts w:ascii="Calibri" w:cs="Calibri" w:eastAsia="Calibri" w:hAnsi="Calibri"/>
        <w:i/>
        <w:iCs/>
        <w:color w:val="718096"/>
        <w:sz w:val="18"/>
        <w:szCs w:val="18"/>
      </w:rPr>
      <w:t xml:space="preserve">Programa Premium  ·  Plan de Trabajo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0F1B2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0F1B2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2D37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f7225d5dc0360efa3ef2b34758e77a5c780b1c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2BI — Programa Premium — Plan de Trabajo</dc:title>
  <dc:creator>2BI</dc:creator>
  <dc:description>Plan de trabajo del programa 2BI PREMIUM</dc:description>
  <cp:lastModifiedBy>Un-named</cp:lastModifiedBy>
  <cp:revision>1</cp:revision>
  <dcterms:created xsi:type="dcterms:W3CDTF">2026-05-08T03:38:14.961Z</dcterms:created>
  <dcterms:modified xsi:type="dcterms:W3CDTF">2026-05-08T03:38:14.961Z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