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4AC4C" w:sz="32" w:space="0"/>
        </w:pBdr>
        <w:spacing w:after="0" w:before="0"/>
      </w:pPr>
      <w:r>
        <w:rPr>
          <w:sz w:val="8"/>
          <w:szCs w:val="8"/>
        </w:rPr>
        <w:t xml:space="preserve"> </w:t>
      </w:r>
    </w:p>
    <w:p>
      <w:pPr>
        <w:spacing w:before="800"/>
      </w:pPr>
    </w:p>
    <w:p>
      <w:pPr>
        <w:spacing w:after="400"/>
        <w:jc w:val="center"/>
      </w:pPr>
      <w:r>
        <w:drawing>
          <wp:inline distT="0" distB="0" distL="0" distR="0">
            <wp:extent cx="2667000" cy="885825"/>
            <wp:effectExtent t="0" r="0" b="0" l="0"/>
            <wp:docPr id="1" name="logo2BI" descr="Logo 2BI" title="2BI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D4AC4C"/>
          <w:spacing w:val="6"/>
          <w:sz w:val="22"/>
          <w:szCs w:val="22"/>
        </w:rPr>
        <w:t xml:space="preserve">ESTÁNDAR  ·  PLAN DE NEGOCIO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F1B2D"/>
          <w:sz w:val="44"/>
          <w:szCs w:val="44"/>
        </w:rPr>
        <w:t xml:space="preserve">Estrategia de Producto y Comercialización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2D3748"/>
          <w:sz w:val="28"/>
          <w:szCs w:val="28"/>
        </w:rPr>
        <w:t xml:space="preserve">Programa Flagship</w:t>
      </w:r>
    </w:p>
    <w:p>
      <w:pPr>
        <w:pBdr>
          <w:bottom w:val="single" w:color="D4AC4C" w:sz="18" w:space="8"/>
        </w:pBdr>
        <w:spacing w:after="200"/>
        <w:jc w:val="center"/>
      </w:pPr>
      <w:r>
        <w:rPr>
          <w:rFonts w:ascii="Calibri" w:cs="Calibri" w:eastAsia="Calibri" w:hAnsi="Calibri"/>
          <w:b/>
          <w:bCs/>
          <w:color w:val="0F1B2D"/>
          <w:spacing w:val="4"/>
          <w:sz w:val="20"/>
          <w:szCs w:val="20"/>
        </w:rPr>
        <w:t xml:space="preserve">Mercado · Pricing · Funnel · Marketing · Financials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$8,500 MXN  ·  8 sesiones  ·  16 horas</w:t>
      </w:r>
    </w:p>
    <w:p>
      <w:pPr>
        <w:spacing w:before="12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F1B2D"/>
          <w:sz w:val="22"/>
          <w:szCs w:val="22"/>
        </w:rPr>
        <w:t xml:space="preserve">2BI  ·  Business Intelligence Studio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guillermorc44@gmail.com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18096"/>
          <w:sz w:val="16"/>
          <w:szCs w:val="16"/>
        </w:rPr>
        <w:t xml:space="preserve">Documento estratégico interno · v1.0 · 2026</w:t>
      </w:r>
    </w:p>
    <w:p>
      <w:r>
        <w:br w:type="page"/>
      </w:r>
    </w:p>
    <w:p>
      <w:pPr>
        <w:pStyle w:val="Heading1"/>
        <w:pBdr>
          <w:bottom w:val="single" w:color="D4AC4C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1. Resumen Ejecutivo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Este Plan de Negocio se enfoca exclusivamente en la línea de producto ESTÁNDAR de 2BI. Cada tier tiene su propio plan porque cada uno apunta a un buyer persona distinto, requiere canales distintos y tiene un margen distinto.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El programa más completo: arquitectura BI 2026, DAX avanzado, Calculation Groups, optimización con DAX Studio + Tabular Editor, Power BI Service con RLS, y un dashboard real publicado con tus datos.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Modelo de negocio en una frase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Vender 4-6 cohortes Estándar al mes a $8,500 MXN como producto flagship. Margen 88%. El centro de la operación 2BI.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KPIs objetivo año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 3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 12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Cierres / mes</w:t>
            </w:r>
          </w:p>
        </w:tc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5-6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Ingreso bruto mensual</w:t>
            </w:r>
          </w:p>
        </w:tc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$17,000 MXN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$42,500 - $51,000 MXN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Margen neto</w:t>
            </w:r>
          </w:p>
        </w:tc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88%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85% (con reinversión)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Conversión Lead → Pago</w:t>
            </w:r>
          </w:p>
        </w:tc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15%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25-30%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Repetición / referidos</w:t>
            </w:r>
          </w:p>
        </w:tc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10%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NPS de alumnos</w:t>
            </w:r>
          </w:p>
        </w:tc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≥ 55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≥ 75</w:t>
            </w:r>
          </w:p>
        </w:tc>
      </w:tr>
    </w:tbl>
    <w:p>
      <w:pPr>
        <w:pStyle w:val="Heading1"/>
        <w:pBdr>
          <w:bottom w:val="single" w:color="D4AC4C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2. Buyer Persona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El tier ESTÁNDAR apunta a un perfil específico. Identificar al buyer persona correcto es la diferencia entre 2 cierres al mes y 6 cierres al mes.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Diana — La Analista que quiere ascender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Edad</w:t>
            </w:r>
          </w:p>
        </w:tc>
        <w:tc>
          <w:tcPr>
            <w:tcW w:type="dxa" w:w="6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27 - 35 años</w:t>
            </w:r>
          </w:p>
        </w:tc>
      </w:tr>
      <w:tr>
        <w:tc>
          <w:tcPr>
            <w:tcW w:type="dxa" w:w="2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Rol</w:t>
            </w:r>
          </w:p>
        </w:tc>
        <w:tc>
          <w:tcPr>
            <w:tcW w:type="dxa" w:w="6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Analista de información o consultor con 2-4 años de experiencia</w:t>
            </w:r>
          </w:p>
        </w:tc>
      </w:tr>
      <w:tr>
        <w:tc>
          <w:tcPr>
            <w:tcW w:type="dxa" w:w="2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Ingreso / Presupuesto</w:t>
            </w:r>
          </w:p>
        </w:tc>
        <w:tc>
          <w:tcPr>
            <w:tcW w:type="dxa" w:w="6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$25,000 - $45,000 MXN/mes</w:t>
            </w:r>
          </w:p>
        </w:tc>
      </w:tr>
      <w:tr>
        <w:tc>
          <w:tcPr>
            <w:tcW w:type="dxa" w:w="2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Modalidad</w:t>
            </w:r>
          </w:p>
        </w:tc>
        <w:tc>
          <w:tcPr>
            <w:tcW w:type="dxa" w:w="6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Tiene 4-6 hrs disponibles por semana en horario flexible</w:t>
            </w:r>
          </w:p>
        </w:tc>
      </w:tr>
      <w:tr>
        <w:tc>
          <w:tcPr>
            <w:tcW w:type="dxa" w:w="2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Pain principal</w:t>
            </w:r>
          </w:p>
        </w:tc>
        <w:tc>
          <w:tcPr>
            <w:tcW w:type="dxa" w:w="6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Sabe Power BI básico pero no domina DAX ni el modelado. Su carrera está estancada por esto.</w:t>
            </w:r>
          </w:p>
        </w:tc>
      </w:tr>
      <w:tr>
        <w:tc>
          <w:tcPr>
            <w:tcW w:type="dxa" w:w="2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Mensaje clave</w:t>
            </w:r>
          </w:p>
        </w:tc>
        <w:tc>
          <w:tcPr>
            <w:tcW w:type="dxa" w:w="6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‘De analista junior a Senior BI en 8 sesiones — sin sacrificar tu trabajo actual.’</w:t>
            </w:r>
          </w:p>
        </w:tc>
      </w:tr>
      <w:tr>
        <w:tc>
          <w:tcPr>
            <w:tcW w:type="dxa" w:w="2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Canales de captura</w:t>
            </w:r>
          </w:p>
        </w:tc>
        <w:tc>
          <w:tcPr>
            <w:tcW w:type="dxa" w:w="6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LinkedIn (búsqueda + posts orgánicos), referidos, grupos de Power BI México, networking PUG</w:t>
            </w:r>
          </w:p>
        </w:tc>
      </w:tr>
      <w:tr>
        <w:tc>
          <w:tcPr>
            <w:tcW w:type="dxa" w:w="2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Objeciones frecuentes</w:t>
            </w:r>
          </w:p>
        </w:tc>
        <w:tc>
          <w:tcPr>
            <w:tcW w:type="dxa" w:w="6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‘Está caro vs Udemy.’ ‘Necesito pensarlo.’ ‘¿Y si no me alcanza el tiempo?’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Triggers de compra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Recibió en su review: 'tienes que aprender DAX más a fondo'.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Ve vacantes de Sr Analyst con sueldo +$15K que pide 'Power BI avanzado'.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Su jefe le pidió un dashboard ejecutivo y se trabó con CALCULATE.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Vio el LinkedIn de un colega que ya cobra freelance BI.</w:t>
      </w:r>
    </w:p>
    <w:p>
      <w:r>
        <w:br w:type="page"/>
      </w:r>
    </w:p>
    <w:p>
      <w:pPr>
        <w:pStyle w:val="Heading1"/>
        <w:pBdr>
          <w:bottom w:val="single" w:color="D4AC4C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3. Estrategia de Pricing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3.1 Precio core y opciones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Precio principal: $8,500 MXN (aprox. $470 USD). Pago en 1 exhibición (5% descuento) o 2 partes sin recargo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Anclaje y comparativos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El tier ESTÁNDAR se posiciona dentro del catálogo 2BI como sigue: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500"/>
        <w:gridCol w:w="15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Sesiones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Precio MXN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Margen</w:t>
            </w:r>
          </w:p>
        </w:tc>
        <w:tc>
          <w:tcPr>
            <w:tcW w:type="dxa" w:w="2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Posición vs ESTÁNDAR</w:t>
            </w:r>
          </w:p>
        </w:tc>
      </w:tr>
      <w:tr>
        <w:tc>
          <w:tcPr>
            <w:tcW w:type="dxa" w:w="2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EXPRESS</w:t>
            </w:r>
          </w:p>
        </w:tc>
        <w:tc>
          <w:tcPr>
            <w:tcW w:type="dxa" w:w="1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4 (8 hrs)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$4,500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92%</w:t>
            </w:r>
          </w:p>
        </w:tc>
        <w:tc>
          <w:tcPr>
            <w:tcW w:type="dxa" w:w="2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Más accesible</w:t>
            </w:r>
          </w:p>
        </w:tc>
      </w:tr>
      <w:tr>
        <w:tc>
          <w:tcPr>
            <w:tcW w:type="dxa" w:w="2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ESTÁNDAR</w:t>
            </w:r>
          </w:p>
        </w:tc>
        <w:tc>
          <w:tcPr>
            <w:tcW w:type="dxa" w:w="1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8 (16 hrs)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$8,500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88%</w:t>
            </w:r>
          </w:p>
        </w:tc>
        <w:tc>
          <w:tcPr>
            <w:tcW w:type="dxa" w:w="2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D4AC4C"/>
                <w:sz w:val="20"/>
                <w:szCs w:val="20"/>
              </w:rPr>
              <w:t xml:space="preserve">ESTE TIER</w:t>
            </w:r>
          </w:p>
        </w:tc>
      </w:tr>
      <w:tr>
        <w:tc>
          <w:tcPr>
            <w:tcW w:type="dxa" w:w="2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PREMIUM</w:t>
            </w:r>
          </w:p>
        </w:tc>
        <w:tc>
          <w:tcPr>
            <w:tcW w:type="dxa" w:w="1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12 (24 hrs)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$14,500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82%</w:t>
            </w:r>
          </w:p>
        </w:tc>
        <w:tc>
          <w:tcPr>
            <w:tcW w:type="dxa" w:w="2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Más completo</w:t>
            </w:r>
          </w:p>
        </w:tc>
      </w:tr>
      <w:tr>
        <w:tc>
          <w:tcPr>
            <w:tcW w:type="dxa" w:w="2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VIP IN-COMPANY</w:t>
            </w:r>
          </w:p>
        </w:tc>
        <w:tc>
          <w:tcPr>
            <w:tcW w:type="dxa" w:w="1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16 (64 hrs)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$25,000 - $60,000+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70%</w:t>
            </w:r>
          </w:p>
        </w:tc>
        <w:tc>
          <w:tcPr>
            <w:tcW w:type="dxa" w:w="2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Más completo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3.2 Tácticas de cierre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Anclaje 4 tiers: presentar siempre el catálogo completo. ESTÁNDAR queda en su lugar natural.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Estándar es el flagship — la oferta principal. Anclaje con Premium hace que parezca razonable.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Garantía 100% en sesión 2 — anula la objeción de riesgo. Aumenta conversión 25-40%.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4 bonos por valor declarado de $9,000 MXN si confirma en 7 días.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Pago en 2 partes sin recargo (ayuda al sí inmediato).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Up-sell a Premium en 30% de los alumnos al cerrar el programa.</w:t>
      </w:r>
    </w:p>
    <w:p>
      <w:r>
        <w:br w:type="page"/>
      </w:r>
    </w:p>
    <w:p>
      <w:pPr>
        <w:pStyle w:val="Heading1"/>
        <w:pBdr>
          <w:bottom w:val="single" w:color="D4AC4C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4. Funnel de Ventas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El funnel B2C del tier ESTÁNDAR tiene un pipeline corto (1-3 semanas). Se optimiza con automatización n8n.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500"/>
        <w:gridCol w:w="1500"/>
        <w:gridCol w:w="1760"/>
      </w:tblGrid>
      <w:tr>
        <w:trPr>
          <w:tblHeader/>
        </w:trP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Conv. esperada</w:t>
            </w:r>
          </w:p>
        </w:tc>
        <w:tc>
          <w:tcPr>
            <w:tcW w:type="dxa" w:w="17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Automatización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Lead frío</w:t>
            </w:r>
          </w:p>
        </w:tc>
        <w:tc>
          <w:tcPr>
            <w:tcW w:type="dxa" w:w="3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Ve post / lee blog / llega por referido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Tracking pixel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Suscripción</w:t>
            </w:r>
          </w:p>
        </w:tc>
        <w:tc>
          <w:tcPr>
            <w:tcW w:type="dxa" w:w="3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Descarga lead magnet (cheat sheet DAX)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8-15%</w:t>
            </w:r>
          </w:p>
        </w:tc>
        <w:tc>
          <w:tcPr>
            <w:tcW w:type="dxa" w:w="17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n8n + Mailchimp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Nurturing</w:t>
            </w:r>
          </w:p>
        </w:tc>
        <w:tc>
          <w:tcPr>
            <w:tcW w:type="dxa" w:w="3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Recibe secuencia 5 emails (autoridad + caso + oferta)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20-30%</w:t>
            </w:r>
          </w:p>
        </w:tc>
        <w:tc>
          <w:tcPr>
            <w:tcW w:type="dxa" w:w="17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n8n drip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Diagnóstico 30 min</w:t>
            </w:r>
          </w:p>
        </w:tc>
        <w:tc>
          <w:tcPr>
            <w:tcW w:type="dxa" w:w="3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Agenda videollamada por Calendly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40-60%</w:t>
            </w:r>
          </w:p>
        </w:tc>
        <w:tc>
          <w:tcPr>
            <w:tcW w:type="dxa" w:w="17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Calendly + reminder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Cierre</w:t>
            </w:r>
          </w:p>
        </w:tc>
        <w:tc>
          <w:tcPr>
            <w:tcW w:type="dxa" w:w="3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Recibe propuesta + acuerdo + link de pago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50-70%</w:t>
            </w:r>
          </w:p>
        </w:tc>
        <w:tc>
          <w:tcPr>
            <w:tcW w:type="dxa" w:w="17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Stripe / SPEI / OXXO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4.2 Cálculo de volumen necesario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Aplicando 12% × 25% × 50% × 60% = ~0.9% de Lead a Pago. Para cerrar 5 alumnos al mes se requieren ~550 leads/mes (impactos en LinkedIn, descargas, etc.).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4.3 Manejo de objeciones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Objeción</w:t>
            </w:r>
          </w:p>
        </w:tc>
        <w:tc>
          <w:tcPr>
            <w:tcW w:type="dxa" w:w="61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48"/>
                <w:sz w:val="20"/>
                <w:szCs w:val="20"/>
              </w:rPr>
              <w:t xml:space="preserve">'Está caro'</w:t>
            </w:r>
          </w:p>
        </w:tc>
        <w:tc>
          <w:tcPr>
            <w:tcW w:type="dxa" w:w="61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Compáralo con un curso Udemy ($600, 300 personas) vs instructor 1-a-1 con tu data. ¿Vale 14× tu tiempo?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48"/>
                <w:sz w:val="20"/>
                <w:szCs w:val="20"/>
              </w:rPr>
              <w:t xml:space="preserve">'Lo encuentro en YouTube'</w:t>
            </w:r>
          </w:p>
        </w:tc>
        <w:tc>
          <w:tcPr>
            <w:tcW w:type="dxa" w:w="61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YouTube enseña qué botón apretar. Aquí enseñamos por qué. Eso vale 10× en producción.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48"/>
                <w:sz w:val="20"/>
                <w:szCs w:val="20"/>
              </w:rPr>
              <w:t xml:space="preserve">'Necesito pensarlo'</w:t>
            </w:r>
          </w:p>
        </w:tc>
        <w:tc>
          <w:tcPr>
            <w:tcW w:type="dxa" w:w="61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Perfecto. Te envío la propuesta con la garantía. ¿Follow-up el viernes? Bonos vencen en 7 días.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48"/>
                <w:sz w:val="20"/>
                <w:szCs w:val="20"/>
              </w:rPr>
              <w:t xml:space="preserve">'No tengo tiempo'</w:t>
            </w:r>
          </w:p>
        </w:tc>
        <w:tc>
          <w:tcPr>
            <w:tcW w:type="dxa" w:w="61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Son 4 hrs/semana. Te van a regalar 8 hrs/semana al automatizar lo que hoy haces manual.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48"/>
                <w:sz w:val="20"/>
                <w:szCs w:val="20"/>
              </w:rPr>
              <w:t xml:space="preserve">'Mejor con un equipo'</w:t>
            </w:r>
          </w:p>
        </w:tc>
        <w:tc>
          <w:tcPr>
            <w:tcW w:type="dxa" w:w="61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Existe el tier VIP In-Company. Hablemos de cuántos serían y armo propuesta corporativa.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C4C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5. Automatización con n8n + AI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El stack de automatización 2BI está pensado para que un instructor opere 5-6 cohortes al mes sin contratar personal.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5.1 Flujos automatizados clave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Flujo A — Captura y nurturing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Webhook → n8n recibe email → valida con MX lookup → envía PDF cheat sheet → crea contacto en Notion CRM → inicia secuencia de 5 emails drip.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Flujo B — Diagnóstico y propuesta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Calendly → webhook → n8n agrega evento al Google Calendar + envía email de confirmación con cuestionario diagnóstico (Tally) → 24 hrs antes manda reminder → al finalizar, dispara email de propuesta automática usando datos del cuestionario + LLM (Claude Sonnet) que personaliza el saludo.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Flujo C — Onboarding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Pago confirmado en Stripe → n8n crea carpeta Drive → comparte plantillas → agrega a grupo WhatsApp → registra en Notion como 'Alumno Activo' → envía email de bienvenida con calendario.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Flujo D — Reporting interno semanal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Cada lunes 8am: n8n consulta Notion CRM → calcula KPIs (leads, conversión, alumnos activos, ingreso semanal) → genera dashboard PNG → envía al WhatsApp del instructor con resumen.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5.2 Stack tecnológico (costos mensuales)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 qué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n8n self-hosted (Hetzner)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Orquestador principal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$4 USD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Notion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CRM + base de conocimiento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$0 - $10 USD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Google Workspace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Email, Drive, Calendar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$6 USD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Calendly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Agendado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$10 USD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SendGrid (transaccional)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Envío emails desde n8n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$0 - $20 USD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Personalización propuestas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~$5 USD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Stripe / SPEI / OXXO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Cobros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% por transacción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C4C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6. Proyección Financiera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Modelo financiero exclusivo del tier ESTÁNDAR. Tres escenarios con supuestos explícitos. Todos los montos en MXN.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6.1 Supuestos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Precio core: $8,500 MXN (aprox. $470 USD).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Costos fijos: stack automatización + Power BI Pro + Internet ≈ $1,500 MXN/mes asignados a este tier.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Costos variables: 5% procesamiento de pago + 10% reinversión en ads para este tier.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Comisión de referidos: 10% del precio cobrado.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6.2 Escenario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900"/>
        <w:gridCol w:w="1500"/>
        <w:gridCol w:w="1900"/>
        <w:gridCol w:w="1860"/>
      </w:tblGrid>
      <w:tr>
        <w:trPr>
          <w:tblHeader/>
        </w:trP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Cierres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Ingreso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Costos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Margen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Acumulado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$8,500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$2,000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$6,500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$6,500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$17,000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$3,200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$13,800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$20,300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$17,000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$3,200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$13,800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$34,100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$25,500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$4,500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$21,000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$55,100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$25,500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$4,500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$21,000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$76,100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$34,000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$5,800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$28,200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$104,300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$34,000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$5,800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$28,200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$132,500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$42,500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$7,200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$35,300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$167,800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$42,500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$7,200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$35,300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$203,100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$42,500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$7,200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$35,300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$238,400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$51,000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$8,500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$42,500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$280,900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$51,000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$8,500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$42,500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$323,400</w:t>
            </w:r>
          </w:p>
        </w:tc>
      </w:tr>
    </w:tbl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Total año 1 escenario base: Ingreso bruto ≈ $391,000 MXN  ·  Margen ≈ $323,400 MXN.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6.3 Escenarios alternos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Escenario conservador (–30%)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Ingreso anual ≈ $274K MXN. Margen ≈ $226K MXN. Aún cubre tiempo y stack.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Escenario optimista (+40%)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Ingreso anual ≈ $547K MXN. Margen ≈ $453K MXN. Justifica reinversión en ads y producción de contenido.</w:t>
      </w:r>
    </w:p>
    <w:p>
      <w:r>
        <w:br w:type="page"/>
      </w:r>
    </w:p>
    <w:p>
      <w:pPr>
        <w:pStyle w:val="Heading1"/>
        <w:pBdr>
          <w:bottom w:val="single" w:color="D4AC4C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7. Kit de Marketing del Tier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7.1 Plantilla post LinkedIn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Asunto: '¿Tu reporte tarda más de 3 segundos en cargar? El problema NO está en tu visualización.'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Cuerpo:
9 de cada 10 reportes lentos en Power BI tienen el mismo problema raíz:
→ Modelo mal diseñado.
→ Auto Date/Time encendido.
→ Bidireccional cuando NO se necesita.
Nada se arregla cambiando la gráfica.
Lo que SÍ lo arregla:
• Star schema con cardinalidades correctas.
• Calculation Groups (1 grupo = 30 medidas).
• DAX Studio para encontrar el cuello en 30 segundos.
¿Aprenderlo? Comenta 'PRO' y te paso info.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7.2 Plantilla email — Cierre de propuesta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Asunto: 'Tu propuesta — 2BI ESTÁNDAR'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Hola [Nombre],
Gracias por la videollamada de hoy. Después de revisar [contexto del prospecto], te recomiendo el paquete ESTÁNDAR (8 sesiones × 16 hrs).
Lo que vamos a entregar:
• [Entregable principal del tier].
• Dashboard real con tus datos publicado.
• 30 días de soporte WhatsApp + revisión de 1 dashboard
• Bonos exclusivos por valor de $9,000 MXN si confirmas en 7 días.
Inversión: $8,500 MXN (Pago en 1 exhibición (5% descuento) o 2 partes sin recargo).
Garantía: Si después de la sesión 2 sientes que esto no es para ti, te devuelvo el 100% del pago.
¿Cerramos esta semana? Te paso el link de pago en cuanto me confirmes.
Memo  ·  2BI  ·  guillermorc44@gmail.com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7.3 Script de cold call (60 segundos)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'Hola [Nombre], soy de 2BI. Vi tu perfil — eres [puesto]. La razón de mi llamada: ayudamos a profesionales como tú a pasar de usar Power BI a dominarlo realmente. ¿Te ha pasado que armas el dashboard pero el modelo se siente frágil? — Justo ahí trabajamos. ¿Tienes 30 minutos esta semana para hacer un diagnóstico gratuito sin compromiso?'</w:t>
      </w:r>
    </w:p>
    <w:p>
      <w:r>
        <w:br w:type="page"/>
      </w:r>
    </w:p>
    <w:p>
      <w:pPr>
        <w:pStyle w:val="Heading1"/>
        <w:pBdr>
          <w:bottom w:val="single" w:color="D4AC4C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8. Riesgos Específicos del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4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Tiempo del instructor saturado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3A48"/>
                <w:sz w:val="20"/>
                <w:szCs w:val="20"/>
              </w:rPr>
              <w:t xml:space="preserve">Alta</w:t>
            </w:r>
          </w:p>
        </w:tc>
        <w:tc>
          <w:tcPr>
            <w:tcW w:type="dxa" w:w="4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Pasar a 1 cohorte grupal (3-5 alumnos) en paralelo a 1-a-1. Multiplica margen × hora.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Cambio mayor en Power BI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39C12"/>
                <w:sz w:val="20"/>
                <w:szCs w:val="20"/>
              </w:rPr>
              <w:t xml:space="preserve">Media</w:t>
            </w:r>
          </w:p>
        </w:tc>
        <w:tc>
          <w:tcPr>
            <w:tcW w:type="dxa" w:w="4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Updates trimestrales del material. Suscripción a Power BI Roadmap.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Estacionalidad dic-ene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3A48"/>
                <w:sz w:val="20"/>
                <w:szCs w:val="20"/>
              </w:rPr>
              <w:t xml:space="preserve">Alta</w:t>
            </w:r>
          </w:p>
        </w:tc>
        <w:tc>
          <w:tcPr>
            <w:tcW w:type="dxa" w:w="4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Promociones fin de año + cohortes corporativas en enero.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Devaluación del peso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39C12"/>
                <w:sz w:val="20"/>
                <w:szCs w:val="20"/>
              </w:rPr>
              <w:t xml:space="preserve">Media</w:t>
            </w:r>
          </w:p>
        </w:tc>
        <w:tc>
          <w:tcPr>
            <w:tcW w:type="dxa" w:w="4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Cobrar en USD a corporativos y al alumno premium. Pagos diferidos para Estándar.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C4C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9. Checklist de Lanzamiento del Tier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Marcar antes de aceptar el primer alumno pagado de este tier.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Producto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Currículo de 8 sesiones cerrado y revisado.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Plantillas y entregables del tier listos.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Pack DAX correspondiente al tier listo.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Cheat Sheet DAX en versión final.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Operación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Plantilla de propuesta individual lista.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Acuerdo digital firmable listo.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Sistema de cobro probado con prueba de $10.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Marketing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Landing page específica del tier ESTÁNDAR publicada.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Lead magnet entregando bien.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Primer mes de contenido LinkedIn calendarizado.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Automatización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n8n con flujo de captura B2C funcionando.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Secuencia drip de 5 emails configurada.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Onboarding automatizado al confirmar pago.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Reporte semanal al WhatsApp configurado.</w:t>
      </w:r>
    </w:p>
    <w:p>
      <w:pPr>
        <w:spacing w:before="600"/>
      </w:pPr>
    </w:p>
    <w:p>
      <w:pPr>
        <w:pBdr>
          <w:top w:val="single" w:color="D4AC4C" w:sz="24" w:space="8"/>
        </w:pBdr>
        <w:spacing w:after="200" w:before="400"/>
        <w:jc w:val="center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2BI  ·  Business Intelligence Studio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D4AC4C"/>
          <w:sz w:val="18"/>
          <w:szCs w:val="18"/>
        </w:rPr>
        <w:t xml:space="preserve">Plan de Negocio del tier ESTÁNDAR  ·  Inteligencia que multiplica tu negocio.</w:t>
      </w:r>
    </w:p>
    <w:p>
      <w:pPr>
        <w:jc w:val="center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guillermorc44@gmail.com  · 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Confidencial · 2BI · </w:t>
    </w:r>
    <w:r>
      <w:rPr>
        <w:rFonts w:ascii="Calibri" w:cs="Calibri" w:eastAsia="Calibri" w:hAnsi="Calibri"/>
        <w:color w:val="718096"/>
        <w:sz w:val="16"/>
        <w:szCs w:val="16"/>
      </w:rPr>
      <w:t xml:space="preserve">Página </w:t>
    </w:r>
    <w:r>
      <w:rPr>
        <w:rFonts w:ascii="Calibri" w:cs="Calibri" w:eastAsia="Calibri" w:hAnsi="Calibri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18096"/>
        <w:sz w:val="16"/>
        <w:szCs w:val="16"/>
      </w:rPr>
      <w:t xml:space="preserve"> de </w:t>
    </w:r>
    <w:r>
      <w:rPr>
        <w:rFonts w:ascii="Calibri" w:cs="Calibri" w:eastAsia="Calibri" w:hAnsi="Calibri"/>
        <w:color w:val="71809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0F1B2D"/>
        <w:sz w:val="18"/>
        <w:szCs w:val="18"/>
      </w:rPr>
      <w:t xml:space="preserve">2BI  ·  </w:t>
    </w:r>
    <w:r>
      <w:rPr>
        <w:rFonts w:ascii="Calibri" w:cs="Calibri" w:eastAsia="Calibri" w:hAnsi="Calibri"/>
        <w:i/>
        <w:iCs/>
        <w:color w:val="718096"/>
        <w:sz w:val="18"/>
        <w:szCs w:val="18"/>
      </w:rPr>
      <w:t xml:space="preserve">Programa Flagship  ·  Plan de Negocio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F1B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f7225d5dc0360efa3ef2b34758e77a5c780b1c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2BI — ESTÁNDAR — Plan de Negocio</dc:title>
  <dc:creator>2BI</dc:creator>
  <dc:description>Plan de negocio del tier ESTÁNDAR</dc:description>
  <cp:lastModifiedBy>Un-named</cp:lastModifiedBy>
  <cp:revision>1</cp:revision>
  <dcterms:created xsi:type="dcterms:W3CDTF">2026-05-07T20:10:19.460Z</dcterms:created>
  <dcterms:modified xsi:type="dcterms:W3CDTF">2026-05-07T20:10:19.460Z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