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6F4E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2F6F4E"/>
          <w:spacing w:val="8"/>
          <w:sz w:val="28"/>
          <w:szCs w:val="28"/>
        </w:rPr>
        <w:t xml:space="preserve">VIP IN-COMPANY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In-Company VIP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Estandarización, gobierno de datos y capacitación corporativa.</w:t>
      </w:r>
    </w:p>
    <w:p>
      <w:pPr>
        <w:pBdr>
          <w:bottom w:val="single" w:color="2F6F4E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16 sesiones  ·  64 horas  ·  Online (Teams/Zoom) o híbrido (1-2 presenciales en CDMX/MTY)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F6F4E"/>
          <w:sz w:val="24"/>
          <w:szCs w:val="24"/>
        </w:rPr>
        <w:t xml:space="preserve">$25,000 - $60,000 MXN (cotización personalizada)  ·  aprox. $1,400 - $3,300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F6F4E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Capacitamos a tu equipo BI completo, definimos buenas prácticas de tu organización, dejamos plantillas corporativas y un documento de governance. Soporte 90 días post-implementación con SLA.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Online (Teams/Zoom) o híbrido (1-2 presenciales en CDMX/MTY)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64 horas (16 sesiones de 4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sesiones de 4 hrs, 2-3 veces por semana, durante 6-8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$25,000 - $60,000 MXN (cotización personalizada)  ·  aprox. $1,400 - $3,300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Factura empresarial. Anticipo 50% + 50% al cierre. Soporta SAT, NDA y contrato de servicios.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Soporte 90 días post-implementación con SLA &lt;24 hrs hábiles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Garantía de satisfacción al cierre. Si la dirección no aprueba el resultado en el workshop final, refinamos sin costo adicional hasta 4 hrs extra.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Estandarizar el método de modelado y nomenclatura del equipo BI.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Documento de Governance firmado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Capacitar a 100% del equipo participante a nivel intermedio-avanzado.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16 sesiones × 100% asistencia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Entregar plantillas corporativas con marca de la empresa.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 .pbit + tema JSON corporativo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Configurar Power BI Service con RLS, pipelines y CI/CD.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Workspace productivo con CI/CD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Reducir tiempo promedio de creación de un dashboard nuevo en ≥ 50%.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Métrica medida pre/post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Obtener buy-in ejecutivo en workshop final con dirección.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Aprobación de roadmap 12 meses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empresarial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Audit de arquitectura BI actual: fuentes, modelos, dashboards, gaps.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Estandarización metodológica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Definimos los principios de modelado y nomenclatura para tu organización.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Query corporativo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Pipelines reproducibles, dataflows centralizados.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en estrella + Governance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Star schema corporativo, calendario único, dimensiones compartidas.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corporativo + Library de medidas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Pack de 50 medidas estandarizadas para tu negocio.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Groups + Field Parameters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Reducción de duplicación. 1 grupo reemplaza 30 medidas.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UX/UI corporativo + Tema con tu marca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con paleta corporativa, plantilla ejecutiva, plantilla operativa.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+ Best Practice Analyzer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Reportes &lt; 3s. BPA limpio. ALM Toolkit para deploys.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Service: RLS, Pipelines, REST API, .pbip + Git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Workspaces, RLS dinámico, CI/CD con GitHub Actions.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Microsoft Fabric (si aplica)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Lakehouse, OneLake, Direct Lake. Setup base incluido.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Workshop ejecutivo de cierre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 hrs con dirección: presentación de resultados + roadmap 12m.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Documentación y handoff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Documento de Governance + repos Git + transición operativa.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Metodología In-Company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La capacitación corporativa se ejecuta en 4 fases con KPIs medibles por fase. Cada fase tiene un workshop de cierre con stakeholders.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1: Diagnóstico (2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Audit de arquitectura BI actual + definición de buenas prácticas corporativas.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Audit report con hallazgos accionables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v0.1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2: Capacitación Core (8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Power Query, modelado, DAX, Calculation Groups, UX, optimización.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Plantilla .pbit corporativa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Library de 50 medidas DAX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JSON con marca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3: Service + CI/CD (4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Workspaces, RLS, dataflows, pipelines, REST API, .pbip + Git.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productivo con CI/CD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Documentación técnica del pipeline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Fase 4: Cierre + Workshop ejecutivo (2 sesiones)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Workshop con dirección + handoff + roadmap 12 meses.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Roadmap aprobado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Certificación 2BI a participantes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Video del workshop ejecutivo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proyecto final corporativo es un dashboard estandarizado, publicado en Power BI Service del cliente, que sirve de plantilla para el resto de la organización.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Dashboard ejecutivo con marca corporativa (PowerBI Service).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(diagrama + descripción).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Library de 50+ medidas DAX corporativas.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JSON con paleta corporativa.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RLS dinámico por departamento/región.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 DEV → TEST → PROD configurado.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de Datos (50 páginas).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Roadmap BI corporativo a 12 meses (workshop ejecutivo).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Criterios de aprobación corporativa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100% del equipo participante completa el programa.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Dashboard ejecutivo aprobado por dirección en workshop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Reducción ≥ 50% en tiempo de creación de un dashboard nuevo (medido pre/post).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de Governance firmado por CIO/Director de TI.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Incluido en M365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Microsoft Fabric trial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Lakehouse, Direct Lake, Semantic Link.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Trial gratis 60 días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Python + sempy + pandas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avanzado y ML sobre Power BI.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n8n self-hosted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Orquestación de AI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Gratis (Hetzner $4 USD)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LLM para análisis y agents.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Pay per use (~$5 USD/mes)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3 (recomendado)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DAX debugger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$160 USD/año por dev</w:t>
            </w:r>
          </w:p>
        </w:tc>
      </w:tr>
    </w:tbl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Soporte 90 días post-implementación con SLA &lt;24 hrs hábiles.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2F6F4E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corporativa con tu marca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Modelo customizado a tu industria.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Library de 50+ Medidas DAX corporativas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Estándar de medidas para toda tu organización.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.dax / TMDL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Groups + Field Parameters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Reutilizables en todos tus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.bim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con tu marca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con paleta y logo de tu empresa.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Plantillas Dashboard Ejecutivo + Operativo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 layouts estándar para tu organización.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Documento de Governance de Datos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50 páginas: principios, nomenclatura, BPA, deploy.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.docx + 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Pipeline DEV/TEST/PROD configurado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Workspace + dataflow + pipeline operativo.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URL workspace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corporativo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.pbip + TMDL + GitHub Actions + protección de ramas.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URL privada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Newsletter trimestral 2BI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Power BI/Fabric cada quarter.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Roadmap BI 12 meses (custom)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Plan estratégico aprobado por dirección.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.docx + .pptx</w:t>
            </w:r>
          </w:p>
        </w:tc>
      </w:tr>
    </w:tbl>
    <w:p>
      <w:pPr>
        <w:spacing w:before="600"/>
      </w:pPr>
    </w:p>
    <w:p>
      <w:pPr>
        <w:pBdr>
          <w:top w:val="single" w:color="2F6F4E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2F6F4E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In-Company VIP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In-Company VIP — Plan de Trabajo</dc:title>
  <dc:creator>2BI</dc:creator>
  <dc:description>Plan de trabajo del programa 2BI VIP IN-COMPANY</dc:description>
  <cp:lastModifiedBy>Un-named</cp:lastModifiedBy>
  <cp:revision>1</cp:revision>
  <dcterms:created xsi:type="dcterms:W3CDTF">2026-05-07T19:53:59.444Z</dcterms:created>
  <dcterms:modified xsi:type="dcterms:W3CDTF">2026-05-07T19:53:59.444Z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