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黑体"/>
          <w:b/>
          <w:sz w:val="32"/>
        </w:rPr>
        <w:t>美方“东上地图”认知塑造新动向及对策建议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楷体"/>
          <w:b w:val="0"/>
          <w:sz w:val="24"/>
        </w:rPr>
        <w:t>【内容摘要】2025年以来，美方以“东上地图”为抓手开展认知塑造：由官方地理情报机构制作图版，配合署名文章、军校讲座、国际论坛等持续宣介，主张“转换视角”重构地区认知框架，相关涉华言论已引发外交争议。从落地状态看，认知层面反应高烈度、多方入场，教育层面已在院校讲台落地，资源层面（演习、训练）尚未跟随，整体呈现“认知先行、资源滞后”特征，其是否向演习、教材等环节“下沉”是下一步关键观察点。建议从加强认知域应对、管控涉外摩擦、夯实国内基础、强化跟踪监测等方面统筹施策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一、事件基本情况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一）“东上地图”及其宣介链条。2025年4月，由美国国家地理空间情报局（NGA）制作、驻韩美军署名发布的“东上地图”完成制版（产品编号USFK-NGA-2025014）；该图采用等距方位投影、以汉弗莱斯营为投影中心，将传统“北向为上”的图幅顺时针旋转，形成美方所称的“东上”视角。2025年11月，驻韩美军司令布伦森配合发表署名文章，公开主张应“转换视角”、重新认识朝鲜半岛区位，称其并非“暴露在亚洲边缘的前哨”，而“实际上处于中心”，并强调美军“并非从远距离投送力量”，而是“已处于防御圈内”；相关理念最早于2025年5月被公开谈及，此后又通过国防大学讲座（2025年12月）、陆军战争学院授课（2026年5月）、官方播客及香格里拉对话会等场合持续宣介，图版亦以海报形式在官方网络专题页面公开。美方在国会证词中自述，2025年全年“运用‘东上’方式”向媒体、学界和政策界“传达同盟意义”，相关做法被归入“信息环境机动”范畴。各方对该图朝向的表述不一：美方称“东上”，韩国媒体多称“倒转”，学界另有判读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二）多方反应与外交摩擦。朝方是各方中最早作出公开反应者（2025年7月专文评论，早于美方11月的正式发表）。2025年11月，韩国媒体形成讨论热潮，韩方官方总体持谨慎态度，表示将“按美方自身描述理解”；布伦森本人则称相关理念已引起华盛顿、首尔及地区各方“真实兴趣”。2026年以来，美国内智库（战略与国际研究中心、战争研究所等）在涉半岛分析中密集引用该视角。2026年1月，联合国军司令部副司令提出推动其成为“多国信息”。2026年5月，布伦森涉华言论引发外交争议：中方使馆公开指出其“越线”，韩方向美方作出反应；相关做法在香格里拉对话会现场被公开质询，美方随后以“改变视角”为由再度辩护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三）落地状态：认知、教育先行，资源层面未跟随。接收层面，反应高烈度、多方入场，同一图版在各方转述中呈现“中心论”“三角论”“包围论”等多种框架，各方围绕地图“解释权”的互动增加；教育层面，相关主张已进入院校讲台，且铺垫多年——2022年美陆军日本部队即公开提出“重新定位地图”，院校“视角”类课程与理论文章延续十余年，校内另有“红队”训练传统长期强调换位思考，但现行条令未作调整（美军地图判读条令仍规定北向为上，其对外国地图的处理原则与“采用异视角”恰好相反）；资源层面，美方虽称将据此调整“维持、演习与兵棋推演”方式，但公开演习材料中尚未出现相关表述，同期韩美联合演习规模反而有所缩减（8月“乙支自由护盾”演习时长由11天减至5天），9月韩美日“自由之刃”演习照常举行，同样未涉及相关表述。据韩媒报道，相关图版自2025年起已在部分内部教育场合使用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二、影响评估与基本研判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一）操作实质层面。一是机构化特征明显：该图由官方地理情报机构正式制作，具有编号与署名流程，宣介主体为战区指挥官并配以署名文章，并非个人即兴之举，而是有组织、有节奏的持续动作。二是“换图”改变的不是地理事实，而是受众的注意焦点与认知框架——所谓“揭示隐藏优势”，实质是对关注点的重新分配；此类框架一旦扩散，可能潜移默化影响各方对部署、距离与威胁的直觉判断，进而牵动其政策讨论的语境。三是宣介多借军校、智库、论坛等“低政治”场合，成本低、弹性大、渗透性强，并留有回旋空间。四是相关宣介以“学术探讨”“专业视角”面目出现，规避直接对抗性表述，传播隐蔽性较强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二）落地状态层面。一是“认知先行、资源滞后”特征明显：宣介已形成“制作—传播—接收”的完整链条，但演习、训练等资源配置环节尚未跟进；二是教育层面的铺垫先于并深于本轮公开宣介，具有机构延续性（相关课程已运行十余年即为例证），即使人事更替也可能延续；三是正式条令未调整、各方解读分歧持续，说明该操作仍处于“试探与造势”阶段，但存在向演习材料、教材“下沉”的可能，此为判断其下一步走向的关键信号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三）影响层面。一是相关涉华暗示与争议言论已造成外交摩擦，需防范“渐进式”认知侵蚀对地区舆论环境的累积影响；二是相关操作可能产生示范效应，带动地区内更多“视角重构”类动作；三是也应看到其局限：解读分歧、内部分歧、条令未改，表明其推进并非没有阻力与不确定性，运作效果尚待观察；四是相关操作借“视角转换”“学术讨论”之名展开，应对上宜以专业、学术方式为主，避免简单化的对抗性回应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（四）总体研判。一是美方以地图为载体的认知塑造已形成较完整的宣介链条，但尚未进入实质性资源配置阶段，宣介与落地之间存在明显落差；二是教育层面的变化最具延续性，是中长期观察重点；三是“下沉口”（演习材料、教材）与高级别场合的引用频度是两个关键观察点；四是相关操作与美韩同盟“区域化”调整相互配合、互为氛围，需并案观察、统筹应对；五是我方应对具备一定有利条件：地区各方解读分歧、美方内部尚未形成统一标准，存在做工作的空间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三、对策建议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（一）主线：加强认知域应对，及时回应涉华暗示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1.完善快速反应与表态预案。建议外交、国防等部门针对相关图版、言论及教材动向建立常态化研判机制，做到及时发声、专业回应、把握分寸，对越线言行形成明确、稳定的反应先例。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2.用好双边渠道管控摩擦。通过中韩、中美既有对话渠道，就相关涉华言论明确表达关切，推动有关方面约束不当言行，防止个案累积影响双边关系大局。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3.支持学理研究与专业发声。支持智库、高校围绕地图、地理叙事与地区安全议题开展研究，形成有说服力的分析阐释，以专业话语参与国际讨论，提升我在地图与地理叙事议题上的专业影响力。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4.加强涉韩舆论场工作。重视韩国国内关于相关议题的讨论，支持我方学者、媒体以专业方式参与交流，增进地区各方对相关叙事实质的了解。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（二）两翼：对外传播与国内基础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加强国际传播。以我为主宣介共同、综合、合作、可持续的安全观，用好智库、媒体、学术交流渠道，对“中心论”“包围论”等叙事进行客观辨析，防止其在地区舆论场固化，并适时在多边场合主动设置议题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2.夯实国内基础。发挥国家版图意识教育、地图管理制度等既有基础作用，提升公众对境外“地图政治”操作的辨别力；坚持理性客观看待相关话题，防止情绪化炒作干扰外交工作大局。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（三）备选杠杆：审慎运用，留有弹性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1.支持对相关历史话语、比喻挪用的学理研究，澄清其原委与流变，为对外表态与公共阐释提供支撑。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2.在人文交流、公共外交等领域保留必要政策工具，坚持备而不用、留有弹性。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3.对涉图涉外争议，视情启动对等反应预案，做到有理有节、把握主动。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4.重视地图、地理叙事等基础领域的研究积累与人才建设，增强长期话语供给能力。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4"/>
        </w:rPr>
        <w:t>（四）保障：动态跟踪与风险防控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1.建立常态化跟踪机制，重点监测“下沉”信号：演习材料、训练文件、院校教材及课程文件中出现相关图版或“视角”“几何”类措辞时，及时评估、报告。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2.加强部门间信息共享与并案观察，将相关认知操作与美韩同盟调整、地区多边动向结合研判，力争在重要节点前形成阶段性评估。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3.做好舆论引导与风险防控，坚持客观理性解读，防止炒作消耗我战略资源；完善突发情况处置预案，统一表态口径。</w:t>
      </w:r>
    </w:p>
    <w:p>
      <w:pPr>
        <w:spacing w:line="360" w:lineRule="auto" w:after="0"/>
      </w:pPr>
      <w:r>
        <w:rPr>
          <w:rFonts w:ascii="Times New Roman" w:hAnsi="Times New Roman" w:eastAsia="黑体"/>
          <w:b/>
          <w:sz w:val="28"/>
        </w:rPr>
        <w:t>四、结语</w:t>
      </w:r>
    </w:p>
    <w:p>
      <w:pPr>
        <w:spacing w:line="360" w:lineRule="auto" w:after="0"/>
        <w:ind w:firstLine="480"/>
      </w:pPr>
      <w:r>
        <w:rPr>
          <w:rFonts w:ascii="Times New Roman" w:hAnsi="Times New Roman" w:eastAsia="宋体"/>
          <w:b w:val="0"/>
          <w:sz w:val="24"/>
        </w:rPr>
        <w:t>当前，美方以“东上地图”为载体的认知塑造仍处“认知先行、资源滞后”阶段，其向演习、教材等环节“下沉”的迹象，以及高级别场合的引用频度，是下一阶段两个关键观察点。我方宜保持战略定力，及时回应涉华暗示、主动塑造地区认知环境，切实维护我周边安全稳定，为地区和平发展营造有利氛围。</w:t>
      </w:r>
    </w:p>
    <w:p>
      <w:pPr>
        <w:spacing w:line="360" w:lineRule="auto" w:after="0"/>
      </w:pPr>
      <w:r>
        <w:rPr>
          <w:rFonts w:ascii="Times New Roman" w:hAnsi="Times New Roman" w:eastAsia="楷体"/>
          <w:b w:val="0"/>
          <w:sz w:val="21"/>
        </w:rPr>
        <w:t>附注：本报告事实与数据截至2026年9月22日。主要来源：驻韩美军“东上地图”图版及宣介材料（DVIDS、驻韩美军官网）、美国国会证词（2026年4月）、韩国《韩民族新闻》《中央日报》等媒体报道（2025年11月）、美国智库相关分析（战略与国际研究中心、战争研究所等）、美国陆军院校刊物及相关条令文本、香格里拉对话会相关记录等，均可公开查证。</w:t>
      </w:r>
    </w:p>
    <w:sectPr w:rsidR="00FC693F" w:rsidRPr="0006063C" w:rsidSect="00034616">
      <w:pgSz w:w="12240" w:h="15840"/>
      <w:pgMar w:top="1440" w:right="1474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