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1AD4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751AD4">
        <w:rPr>
          <w:rFonts w:ascii="Times New Roman" w:hAnsi="Times New Roman" w:cs="Times New Roman"/>
          <w:b/>
          <w:sz w:val="24"/>
          <w:szCs w:val="24"/>
        </w:rPr>
        <w:t>:</w:t>
      </w:r>
    </w:p>
    <w:p w:rsidR="009A29F1" w:rsidRPr="00751AD4" w:rsidRDefault="0051541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Политическая система – это</w:t>
      </w:r>
      <w:r w:rsidR="00751AD4">
        <w:rPr>
          <w:rFonts w:ascii="Times New Roman" w:hAnsi="Times New Roman" w:cs="Times New Roman"/>
          <w:sz w:val="24"/>
          <w:szCs w:val="24"/>
        </w:rPr>
        <w:t>:</w:t>
      </w:r>
    </w:p>
    <w:p w:rsidR="0051541C" w:rsidRPr="00751AD4" w:rsidRDefault="00751AD4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1541C" w:rsidRPr="00751AD4">
        <w:rPr>
          <w:rFonts w:ascii="Times New Roman" w:hAnsi="Times New Roman" w:cs="Times New Roman"/>
          <w:sz w:val="24"/>
          <w:szCs w:val="24"/>
        </w:rPr>
        <w:t xml:space="preserve">Комплекс принципов, норм, идей и процедур, относящихся к определенной форме правительства </w:t>
      </w:r>
    </w:p>
    <w:p w:rsidR="0051541C" w:rsidRPr="00751AD4" w:rsidRDefault="00751AD4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1541C" w:rsidRPr="00751AD4">
        <w:rPr>
          <w:rFonts w:ascii="Times New Roman" w:hAnsi="Times New Roman" w:cs="Times New Roman"/>
          <w:sz w:val="24"/>
          <w:szCs w:val="24"/>
        </w:rPr>
        <w:t>Совокупность государственных и  негосударственных общественных институтов, социальных и правовых норм которыми регулируются политические и общественные отношения</w:t>
      </w:r>
    </w:p>
    <w:p w:rsidR="0051541C" w:rsidRPr="00751AD4" w:rsidRDefault="00751AD4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1541C" w:rsidRPr="00751AD4">
        <w:rPr>
          <w:rFonts w:ascii="Times New Roman" w:hAnsi="Times New Roman" w:cs="Times New Roman"/>
          <w:sz w:val="24"/>
          <w:szCs w:val="24"/>
        </w:rPr>
        <w:t>Совокупность отношений субъектов по вопросу политической власти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b/>
          <w:bCs/>
          <w:color w:val="000000"/>
        </w:rPr>
        <w:t xml:space="preserve">Теория политической системы Д. </w:t>
      </w:r>
      <w:proofErr w:type="spellStart"/>
      <w:r w:rsidRPr="00751AD4">
        <w:rPr>
          <w:b/>
          <w:bCs/>
          <w:color w:val="000000"/>
        </w:rPr>
        <w:t>Истона</w:t>
      </w:r>
      <w:proofErr w:type="spellEnd"/>
      <w:r w:rsidRPr="00751AD4">
        <w:rPr>
          <w:b/>
          <w:bCs/>
          <w:color w:val="000000"/>
        </w:rPr>
        <w:t>. </w:t>
      </w:r>
      <w:r w:rsidRPr="00751AD4">
        <w:rPr>
          <w:color w:val="000000"/>
        </w:rPr>
        <w:t xml:space="preserve">Основателем системного подхода в политической науке принято считать американского политолога Д. </w:t>
      </w:r>
      <w:proofErr w:type="spellStart"/>
      <w:r w:rsidRPr="00751AD4">
        <w:rPr>
          <w:color w:val="000000"/>
        </w:rPr>
        <w:t>Истона</w:t>
      </w:r>
      <w:proofErr w:type="spellEnd"/>
      <w:r w:rsidRPr="00751AD4">
        <w:rPr>
          <w:color w:val="000000"/>
        </w:rPr>
        <w:t xml:space="preserve">, который определял политику как "волевое распределение ценностей". Согласно Д. </w:t>
      </w:r>
      <w:proofErr w:type="spellStart"/>
      <w:r w:rsidRPr="00751AD4">
        <w:rPr>
          <w:color w:val="000000"/>
        </w:rPr>
        <w:t>Истону</w:t>
      </w:r>
      <w:proofErr w:type="spellEnd"/>
      <w:r w:rsidRPr="00751AD4">
        <w:rPr>
          <w:color w:val="000000"/>
        </w:rPr>
        <w:t>, политическая система - это саморегулирующийся и саморазвивающийся организм, реагирующий через вход и выход на поступающие извне импульсы. Через </w:t>
      </w:r>
      <w:r w:rsidRPr="00751AD4">
        <w:rPr>
          <w:b/>
          <w:bCs/>
          <w:color w:val="000000"/>
        </w:rPr>
        <w:t>вход</w:t>
      </w:r>
      <w:r w:rsidRPr="00751AD4">
        <w:rPr>
          <w:color w:val="000000"/>
        </w:rPr>
        <w:t> она принимает сигналы двоякого свойства - требования (конструктивные и деструктивные) и поддержки (или протесты). Требования могут возникать не только в окружающей среде, но и внутри системы. Поддержка может выражаться в выплате налогов, в готовности к воинской службе, соблюдении законов, участии в голосовании, лояльном отношении к государственной власти и ее символам. Требования и поддержка должны учитываться политической системой в соответствующих структурах.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color w:val="000000"/>
        </w:rPr>
        <w:t>Сигналы на</w:t>
      </w:r>
      <w:r w:rsidRPr="00751AD4">
        <w:rPr>
          <w:b/>
          <w:bCs/>
          <w:color w:val="000000"/>
        </w:rPr>
        <w:t> выходе</w:t>
      </w:r>
      <w:r w:rsidRPr="00751AD4">
        <w:rPr>
          <w:color w:val="000000"/>
        </w:rPr>
        <w:t> - это решения и политические действия, оказывающие влияние на окружающую среду. Они вызывают у среды либо поддержку властей, либо новые требования. Несоответствие решений ожиданиям значительной части населения может вызвать полный или частичный кризис политической системы.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b/>
          <w:bCs/>
          <w:color w:val="000000"/>
        </w:rPr>
        <w:t xml:space="preserve">Теория политической системы Г. </w:t>
      </w:r>
      <w:proofErr w:type="spellStart"/>
      <w:r w:rsidRPr="00751AD4">
        <w:rPr>
          <w:b/>
          <w:bCs/>
          <w:color w:val="000000"/>
        </w:rPr>
        <w:t>Алмонда</w:t>
      </w:r>
      <w:proofErr w:type="spellEnd"/>
      <w:r w:rsidRPr="00751AD4">
        <w:rPr>
          <w:b/>
          <w:bCs/>
          <w:color w:val="000000"/>
        </w:rPr>
        <w:t>. </w:t>
      </w:r>
      <w:r w:rsidRPr="00751AD4">
        <w:rPr>
          <w:color w:val="000000"/>
        </w:rPr>
        <w:t xml:space="preserve">Иной подход и анализ политических взаимодействий предложил американский политолог Г. </w:t>
      </w:r>
      <w:proofErr w:type="spellStart"/>
      <w:r w:rsidRPr="00751AD4">
        <w:rPr>
          <w:color w:val="000000"/>
        </w:rPr>
        <w:t>Алмонд</w:t>
      </w:r>
      <w:proofErr w:type="spellEnd"/>
      <w:r w:rsidRPr="00751AD4">
        <w:rPr>
          <w:color w:val="000000"/>
        </w:rPr>
        <w:t>.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color w:val="000000"/>
        </w:rPr>
        <w:t xml:space="preserve">Г. </w:t>
      </w:r>
      <w:proofErr w:type="spellStart"/>
      <w:r w:rsidRPr="00751AD4">
        <w:rPr>
          <w:color w:val="000000"/>
        </w:rPr>
        <w:t>Алмонд</w:t>
      </w:r>
      <w:proofErr w:type="spellEnd"/>
      <w:r w:rsidRPr="00751AD4">
        <w:rPr>
          <w:color w:val="000000"/>
        </w:rPr>
        <w:t xml:space="preserve"> вслед за Д. </w:t>
      </w:r>
      <w:proofErr w:type="spellStart"/>
      <w:r w:rsidRPr="00751AD4">
        <w:rPr>
          <w:color w:val="000000"/>
        </w:rPr>
        <w:t>Истоном</w:t>
      </w:r>
      <w:proofErr w:type="spellEnd"/>
      <w:r w:rsidRPr="00751AD4">
        <w:rPr>
          <w:color w:val="000000"/>
        </w:rPr>
        <w:t xml:space="preserve"> также выделил функции "входа" и "выхода", однако, в отличие от Д. </w:t>
      </w:r>
      <w:proofErr w:type="spellStart"/>
      <w:r w:rsidRPr="00751AD4">
        <w:rPr>
          <w:color w:val="000000"/>
        </w:rPr>
        <w:t>Истона</w:t>
      </w:r>
      <w:proofErr w:type="spellEnd"/>
      <w:r w:rsidRPr="00751AD4">
        <w:rPr>
          <w:color w:val="000000"/>
        </w:rPr>
        <w:t>, он закрепил за каждым политическим институтом специфическую политическую роль. Если на "входе" функцию политической социализации и вовлечения граждан в политику осуществляют в той или иной мере все элементы политической системы, то другие функции "входа" распределяются между различными политическими институтами.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color w:val="000000"/>
        </w:rPr>
        <w:t>Так, функция интеграции интересов относится к компетенции политических партий. Заинтересованные группы призваны осуществлять функцию выражения интересов. За средствами массовой информации закрепляется функция массовой коммуникации, т.е. обеспечения взаимосвязи населения и институтов власти.</w:t>
      </w:r>
    </w:p>
    <w:p w:rsidR="0051541C" w:rsidRPr="00751AD4" w:rsidRDefault="0051541C" w:rsidP="00751AD4">
      <w:pPr>
        <w:pStyle w:val="a3"/>
        <w:spacing w:before="105" w:beforeAutospacing="0" w:after="0" w:afterAutospacing="0"/>
        <w:ind w:firstLine="450"/>
        <w:jc w:val="both"/>
        <w:rPr>
          <w:color w:val="000000"/>
        </w:rPr>
      </w:pPr>
      <w:r w:rsidRPr="00751AD4">
        <w:rPr>
          <w:color w:val="000000"/>
        </w:rPr>
        <w:t xml:space="preserve">На "выходе" каждая ветвь государственной власти выполняет определенные функции. Институты законодательной власти заняты выработкой правил и норм взаимоотношений, имеющих обязательный характер для граждан. Функция применения этих правил закреплена за органами исполнительной власти. Судебные органы осуществляют функцию </w:t>
      </w:r>
      <w:proofErr w:type="gramStart"/>
      <w:r w:rsidRPr="00751AD4">
        <w:rPr>
          <w:color w:val="000000"/>
        </w:rPr>
        <w:t>контроля за</w:t>
      </w:r>
      <w:proofErr w:type="gramEnd"/>
      <w:r w:rsidRPr="00751AD4">
        <w:rPr>
          <w:color w:val="000000"/>
        </w:rPr>
        <w:t xml:space="preserve"> соблюдением правил. Таким образом, через специализацию и разделение политических ролей обеспечивается стабильность общества, его способность к адаптации в изменившихся условиях.</w:t>
      </w:r>
    </w:p>
    <w:p w:rsidR="0051541C" w:rsidRPr="00751AD4" w:rsidRDefault="0051541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D2" w:rsidRPr="00751AD4" w:rsidRDefault="00405ED2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D2" w:rsidRPr="00751AD4" w:rsidRDefault="00751AD4" w:rsidP="00751A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1AD4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751AD4">
        <w:rPr>
          <w:rFonts w:ascii="Times New Roman" w:hAnsi="Times New Roman" w:cs="Times New Roman"/>
          <w:b/>
          <w:sz w:val="24"/>
          <w:szCs w:val="24"/>
        </w:rPr>
        <w:t>:</w:t>
      </w:r>
    </w:p>
    <w:p w:rsidR="0094427C" w:rsidRPr="00751AD4" w:rsidRDefault="00986303" w:rsidP="00751A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/>
          <w:color w:val="262626"/>
        </w:rPr>
      </w:pPr>
      <w:proofErr w:type="spellStart"/>
      <w:r w:rsidRPr="00751AD4">
        <w:rPr>
          <w:b/>
          <w:color w:val="262626"/>
        </w:rPr>
        <w:t>Дж</w:t>
      </w:r>
      <w:proofErr w:type="gramStart"/>
      <w:r w:rsidRPr="00751AD4">
        <w:rPr>
          <w:b/>
          <w:color w:val="262626"/>
        </w:rPr>
        <w:t>.О</w:t>
      </w:r>
      <w:proofErr w:type="gramEnd"/>
      <w:r w:rsidRPr="00751AD4">
        <w:rPr>
          <w:b/>
          <w:color w:val="262626"/>
        </w:rPr>
        <w:t>руэлл</w:t>
      </w:r>
      <w:proofErr w:type="spellEnd"/>
      <w:r w:rsidRPr="00751AD4">
        <w:rPr>
          <w:b/>
          <w:color w:val="262626"/>
        </w:rPr>
        <w:t xml:space="preserve"> </w:t>
      </w:r>
      <w:r w:rsidR="00405ED2" w:rsidRPr="00751AD4">
        <w:rPr>
          <w:b/>
          <w:color w:val="262626"/>
        </w:rPr>
        <w:t xml:space="preserve">«1984». </w:t>
      </w:r>
    </w:p>
    <w:p w:rsidR="00405ED2" w:rsidRPr="00751AD4" w:rsidRDefault="0094427C" w:rsidP="00751AD4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62626"/>
        </w:rPr>
      </w:pPr>
      <w:r w:rsidRPr="00751AD4">
        <w:rPr>
          <w:color w:val="262626"/>
        </w:rPr>
        <w:t>Р</w:t>
      </w:r>
      <w:r w:rsidR="00405ED2" w:rsidRPr="00751AD4">
        <w:rPr>
          <w:color w:val="262626"/>
        </w:rPr>
        <w:t>оман описывает жизнь тоталитарного государства в его расцвете.</w:t>
      </w:r>
    </w:p>
    <w:p w:rsidR="00405ED2" w:rsidRPr="00751AD4" w:rsidRDefault="00405ED2" w:rsidP="00751AD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62626"/>
        </w:rPr>
      </w:pPr>
      <w:r w:rsidRPr="00751AD4">
        <w:rPr>
          <w:color w:val="262626"/>
        </w:rPr>
        <w:t xml:space="preserve">Значительное количество свидетельств говорит о том, что прототипом Океании является Советский союз, а Большого Брата (или «Старшего Брата»– в переводе В. Голышева) – Иосиф Сталин. Как современные автору, так и нам, иллюстрации изображают </w:t>
      </w:r>
      <w:r w:rsidRPr="00751AD4">
        <w:rPr>
          <w:color w:val="262626"/>
        </w:rPr>
        <w:lastRenderedPageBreak/>
        <w:t>неустанного наблюдателя непременно «при усах» и с очевидным сходством с Иосифом Виссарионовичем.</w:t>
      </w:r>
      <w:r w:rsidR="0094427C" w:rsidRPr="00751AD4">
        <w:rPr>
          <w:color w:val="262626"/>
        </w:rPr>
        <w:t xml:space="preserve"> </w:t>
      </w:r>
    </w:p>
    <w:p w:rsidR="00405ED2" w:rsidRPr="00751AD4" w:rsidRDefault="0094427C" w:rsidP="00751A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AD4">
        <w:rPr>
          <w:rFonts w:ascii="Times New Roman" w:hAnsi="Times New Roman" w:cs="Times New Roman"/>
          <w:b/>
          <w:sz w:val="24"/>
          <w:szCs w:val="24"/>
        </w:rPr>
        <w:t>Тоталитарный режим: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Всеобщий контроль над обществом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Общество отчуждено от власти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Власть манипулирует общественным сознанием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Государство неподконтрольно, закрытое формирование бюрократического аппарата-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Идеология – это государственный инструмент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Государственный контроль над СМИ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Декларирование прав человека</w:t>
      </w:r>
    </w:p>
    <w:p w:rsidR="0094427C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Слияние государственного и партийного аппарата</w:t>
      </w:r>
    </w:p>
    <w:p w:rsidR="00405ED2" w:rsidRPr="00751AD4" w:rsidRDefault="0094427C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-</w:t>
      </w:r>
      <w:r w:rsidRPr="00751AD4">
        <w:rPr>
          <w:rFonts w:ascii="Times New Roman" w:hAnsi="Times New Roman" w:cs="Times New Roman"/>
          <w:sz w:val="24"/>
          <w:szCs w:val="24"/>
        </w:rPr>
        <w:t>Централизованное управление экономикой</w:t>
      </w:r>
    </w:p>
    <w:p w:rsidR="00986303" w:rsidRPr="00751AD4" w:rsidRDefault="00986303" w:rsidP="00751A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AD4">
        <w:rPr>
          <w:rFonts w:ascii="Times New Roman" w:hAnsi="Times New Roman" w:cs="Times New Roman"/>
          <w:b/>
          <w:sz w:val="24"/>
          <w:szCs w:val="24"/>
        </w:rPr>
        <w:t>Цитаты из произведения:</w:t>
      </w:r>
    </w:p>
    <w:p w:rsidR="00405ED2" w:rsidRPr="00751AD4" w:rsidRDefault="0094427C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 xml:space="preserve"> </w:t>
      </w:r>
      <w:r w:rsidR="00405ED2" w:rsidRPr="00751AD4">
        <w:rPr>
          <w:color w:val="333333"/>
        </w:rPr>
        <w:t xml:space="preserve">«На каждой площадке со стены глядело все то же лицо. Портрет был выполнен так, что, куда бы ты ни </w:t>
      </w:r>
      <w:r w:rsidRPr="00751AD4">
        <w:rPr>
          <w:color w:val="333333"/>
        </w:rPr>
        <w:t xml:space="preserve">встал, глаза тебя не отпускали. </w:t>
      </w:r>
      <w:r w:rsidR="00405ED2" w:rsidRPr="00751AD4">
        <w:rPr>
          <w:color w:val="333333"/>
        </w:rPr>
        <w:t xml:space="preserve">На монетах, на марках, на книжных обложках, на знаменах, плакатах, на сигаретных пачках – повсюду. Всюду тебя преследуют эти </w:t>
      </w:r>
      <w:proofErr w:type="gramStart"/>
      <w:r w:rsidR="00405ED2" w:rsidRPr="00751AD4">
        <w:rPr>
          <w:color w:val="333333"/>
        </w:rPr>
        <w:t>глаза</w:t>
      </w:r>
      <w:proofErr w:type="gramEnd"/>
      <w:r w:rsidR="00405ED2" w:rsidRPr="00751AD4">
        <w:rPr>
          <w:color w:val="333333"/>
        </w:rPr>
        <w:t xml:space="preserve"> и обволакивает голос. Во сне и наяву, на работе и за едой, на улице и дома, в ванной, в постели, — нет спасения. «Старший Брат — это образ, в котором партия желает предстать перед миром. Назначение его — служить фокусом для любви, страха и почитания, чувств, которые легче обратить на одно лицо, чем на организацию. Под Старшим Братом — внутренняя партия; численность ее ограничена шестью миллионами – чуть меньше двух процентов населения…»</w:t>
      </w:r>
    </w:p>
    <w:p w:rsidR="00405ED2" w:rsidRPr="00751AD4" w:rsidRDefault="00405ED2" w:rsidP="00751AD4">
      <w:pPr>
        <w:pStyle w:val="a3"/>
        <w:spacing w:before="0" w:beforeAutospacing="0" w:after="0" w:afterAutospacing="0"/>
        <w:textAlignment w:val="baseline"/>
        <w:rPr>
          <w:color w:val="262626"/>
        </w:rPr>
      </w:pPr>
      <w:r w:rsidRPr="00751AD4">
        <w:rPr>
          <w:color w:val="333333"/>
        </w:rPr>
        <w:t xml:space="preserve">Войну ведет правящая группа против своих подданных, и цель войны — не избежать захвата своей территории, а сохранить общественный строй. Поэтому само слово «война» вводит в заблуждение». </w:t>
      </w:r>
    </w:p>
    <w:p w:rsidR="00405ED2" w:rsidRPr="00751AD4" w:rsidRDefault="00751AD4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«</w:t>
      </w:r>
      <w:r w:rsidR="00405ED2" w:rsidRPr="00751AD4">
        <w:rPr>
          <w:color w:val="333333"/>
        </w:rPr>
        <w:t>Все очень просто. Нужна всего-навсего  непрерывная цепь побед над собственной памятью. Это называется «покорение  действительности»; на  новоязе — «двоемыслие».</w:t>
      </w:r>
    </w:p>
    <w:p w:rsidR="00405ED2" w:rsidRPr="00751AD4" w:rsidRDefault="00405ED2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>«Зная, не знать; верить в свою правдивость, излагая обдуманную ложь; придерживаться одновременно двух противоположных мнений, понимая, что одно исключает другое, и быть убежденным в обоих; логикой убивать логику; отвергать мораль, провозглашая ее; полагать, что демократия невозможна и что партия – блюститель демократии; забыть то, что требуется забыть, и снова вызвать в памяти, когда это понадобится, и снова немедленно забыть, и, главное, применить этот процесс к самому процессу – вот в чем самая тонкость: сознательно преодолевать сознание и при этом не осознавать, что занимаешься самогипнозом. И даже слово «двоемыслие» не поймёшь, не прибегнув к двоемыслию»</w:t>
      </w:r>
    </w:p>
    <w:p w:rsidR="00405ED2" w:rsidRPr="00751AD4" w:rsidRDefault="0094427C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 xml:space="preserve"> </w:t>
      </w:r>
      <w:r w:rsidR="00405ED2" w:rsidRPr="00751AD4">
        <w:rPr>
          <w:color w:val="333333"/>
        </w:rPr>
        <w:t>«Трудящиеся покинули заводы и учреждения и со знаменами прошли по улицам, выражая благодарность Старшему Брату за новую счастливую жизнь под его мудрым руководством»</w:t>
      </w:r>
    </w:p>
    <w:p w:rsidR="00405ED2" w:rsidRPr="00751AD4" w:rsidRDefault="0094427C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 xml:space="preserve"> </w:t>
      </w:r>
      <w:r w:rsidR="00405ED2" w:rsidRPr="00751AD4">
        <w:rPr>
          <w:color w:val="333333"/>
        </w:rPr>
        <w:t>«В самой большой секции документального отдела работали люди, чьей единственной задачей было выискивать и собирать все экземпляры газет, книг и других изданий, подл</w:t>
      </w:r>
      <w:r w:rsidRPr="00751AD4">
        <w:rPr>
          <w:color w:val="333333"/>
        </w:rPr>
        <w:t>ежащих уничтожению и замене»</w:t>
      </w:r>
      <w:r w:rsidR="00405ED2" w:rsidRPr="00751AD4">
        <w:rPr>
          <w:color w:val="333333"/>
        </w:rPr>
        <w:t>.</w:t>
      </w:r>
    </w:p>
    <w:p w:rsidR="00405ED2" w:rsidRPr="00751AD4" w:rsidRDefault="00405ED2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>«И где-то, непонятно где, анонимно, существовал руководящий мозг, чертивший политическую линию, в соответствии с которой одну часть прошлого надо было сохранить, другую фальсифицировать, а третью уничтожить без остатка».</w:t>
      </w:r>
    </w:p>
    <w:p w:rsidR="00405ED2" w:rsidRPr="00751AD4" w:rsidRDefault="00751AD4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proofErr w:type="gramStart"/>
      <w:r>
        <w:rPr>
          <w:color w:val="333333"/>
        </w:rPr>
        <w:t>«</w:t>
      </w:r>
      <w:r w:rsidR="00405ED2" w:rsidRPr="00751AD4">
        <w:rPr>
          <w:color w:val="333333"/>
        </w:rPr>
        <w:t xml:space="preserve">Бесчисленное множество слов, таких как «честь», «справедливость», «мораль», «интернационализм», «демократия», «религия», «наука», просто перестали существовать. </w:t>
      </w:r>
      <w:proofErr w:type="gramEnd"/>
    </w:p>
    <w:p w:rsidR="00405ED2" w:rsidRPr="00751AD4" w:rsidRDefault="00405ED2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 xml:space="preserve"> «Мышления в нашем современном значении не будет. Правоверный не мыслит – не нуждается в мышлении. Правоверность </w:t>
      </w:r>
      <w:r w:rsidR="00986303" w:rsidRPr="00751AD4">
        <w:rPr>
          <w:color w:val="333333"/>
        </w:rPr>
        <w:t>– состояние бессознательное»</w:t>
      </w:r>
      <w:r w:rsidRPr="00751AD4">
        <w:rPr>
          <w:color w:val="333333"/>
        </w:rPr>
        <w:t>.</w:t>
      </w:r>
    </w:p>
    <w:p w:rsidR="00405ED2" w:rsidRPr="00751AD4" w:rsidRDefault="00986303" w:rsidP="00751AD4">
      <w:pPr>
        <w:pStyle w:val="a3"/>
        <w:spacing w:before="0" w:beforeAutospacing="0" w:after="0" w:afterAutospacing="0"/>
        <w:textAlignment w:val="baseline"/>
        <w:rPr>
          <w:color w:val="333333"/>
        </w:rPr>
      </w:pPr>
      <w:r w:rsidRPr="00751AD4">
        <w:rPr>
          <w:color w:val="333333"/>
        </w:rPr>
        <w:t xml:space="preserve"> </w:t>
      </w:r>
      <w:r w:rsidR="00405ED2" w:rsidRPr="00751AD4">
        <w:rPr>
          <w:color w:val="333333"/>
        </w:rPr>
        <w:t>«…</w:t>
      </w:r>
      <w:proofErr w:type="gramStart"/>
      <w:r w:rsidR="00405ED2" w:rsidRPr="00751AD4">
        <w:rPr>
          <w:color w:val="333333"/>
        </w:rPr>
        <w:t>д</w:t>
      </w:r>
      <w:proofErr w:type="gramEnd"/>
      <w:r w:rsidR="00405ED2" w:rsidRPr="00751AD4">
        <w:rPr>
          <w:color w:val="333333"/>
        </w:rPr>
        <w:t>ома никакой еды не было – кроме ломтя черного хлеба, который надо было поберечь до завтрашнего утра».</w:t>
      </w:r>
    </w:p>
    <w:p w:rsidR="00986303" w:rsidRPr="00751AD4" w:rsidRDefault="00986303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03" w:rsidRPr="00751AD4" w:rsidRDefault="00986303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03" w:rsidRPr="00751AD4" w:rsidRDefault="00C66FDB" w:rsidP="00751A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1AD4">
        <w:rPr>
          <w:rFonts w:ascii="Times New Roman" w:hAnsi="Times New Roman" w:cs="Times New Roman"/>
          <w:b/>
          <w:sz w:val="24"/>
          <w:szCs w:val="24"/>
        </w:rPr>
        <w:t>2. Т</w:t>
      </w:r>
      <w:r w:rsidRPr="00751AD4">
        <w:rPr>
          <w:rFonts w:ascii="Times New Roman" w:hAnsi="Times New Roman" w:cs="Times New Roman"/>
          <w:b/>
          <w:sz w:val="24"/>
          <w:szCs w:val="24"/>
        </w:rPr>
        <w:t>енденци</w:t>
      </w:r>
      <w:r w:rsidRPr="00751AD4">
        <w:rPr>
          <w:rFonts w:ascii="Times New Roman" w:hAnsi="Times New Roman" w:cs="Times New Roman"/>
          <w:b/>
          <w:sz w:val="24"/>
          <w:szCs w:val="24"/>
        </w:rPr>
        <w:t xml:space="preserve">и развития политических систем </w:t>
      </w:r>
      <w:r w:rsidRPr="00751AD4">
        <w:rPr>
          <w:rFonts w:ascii="Times New Roman" w:hAnsi="Times New Roman" w:cs="Times New Roman"/>
          <w:b/>
          <w:sz w:val="24"/>
          <w:szCs w:val="24"/>
        </w:rPr>
        <w:t xml:space="preserve"> в Восточной Европе</w:t>
      </w:r>
    </w:p>
    <w:p w:rsidR="00C66FDB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>Особенности политических преобразований конца XX в. в странах этой части Европы во многом связаны с включенностью их территорий в ра</w:t>
      </w:r>
      <w:r w:rsidR="00C66FDB" w:rsidRPr="00751AD4">
        <w:rPr>
          <w:rFonts w:ascii="Times New Roman" w:hAnsi="Times New Roman" w:cs="Times New Roman"/>
          <w:sz w:val="24"/>
          <w:szCs w:val="24"/>
        </w:rPr>
        <w:t>зные исторические периоды в ор</w:t>
      </w:r>
      <w:r w:rsidRPr="00751AD4">
        <w:rPr>
          <w:rFonts w:ascii="Times New Roman" w:hAnsi="Times New Roman" w:cs="Times New Roman"/>
          <w:sz w:val="24"/>
          <w:szCs w:val="24"/>
        </w:rPr>
        <w:t>биту империй — Виз</w:t>
      </w:r>
      <w:r w:rsidRPr="00751AD4">
        <w:rPr>
          <w:rFonts w:ascii="Times New Roman" w:hAnsi="Times New Roman" w:cs="Times New Roman"/>
          <w:sz w:val="24"/>
          <w:szCs w:val="24"/>
        </w:rPr>
        <w:t>антии, Османской Турции, Австро-</w:t>
      </w:r>
      <w:r w:rsidRPr="00751AD4">
        <w:rPr>
          <w:rFonts w:ascii="Times New Roman" w:hAnsi="Times New Roman" w:cs="Times New Roman"/>
          <w:sz w:val="24"/>
          <w:szCs w:val="24"/>
        </w:rPr>
        <w:t>Венгрии, России. В свою очередь это определило цивилизационный выбор населения современных государств, связанный с религиозной принадлежностью — католицизмом, православием, исламом. XX в. стал переломн</w:t>
      </w:r>
      <w:r w:rsidR="00C66FDB" w:rsidRPr="00751AD4">
        <w:rPr>
          <w:rFonts w:ascii="Times New Roman" w:hAnsi="Times New Roman" w:cs="Times New Roman"/>
          <w:sz w:val="24"/>
          <w:szCs w:val="24"/>
        </w:rPr>
        <w:t xml:space="preserve">ым в судьбах народов </w:t>
      </w:r>
      <w:r w:rsidRPr="00751AD4">
        <w:rPr>
          <w:rFonts w:ascii="Times New Roman" w:hAnsi="Times New Roman" w:cs="Times New Roman"/>
          <w:sz w:val="24"/>
          <w:szCs w:val="24"/>
        </w:rPr>
        <w:t xml:space="preserve"> и восточноевропейских стран. Этот период отмечен формированием национальных государств, переживших процессы</w:t>
      </w:r>
      <w:r w:rsidR="00C66FDB" w:rsidRPr="00751AD4">
        <w:rPr>
          <w:rFonts w:ascii="Times New Roman" w:hAnsi="Times New Roman" w:cs="Times New Roman"/>
          <w:sz w:val="24"/>
          <w:szCs w:val="24"/>
        </w:rPr>
        <w:t xml:space="preserve"> </w:t>
      </w:r>
      <w:r w:rsidRPr="00751AD4">
        <w:rPr>
          <w:rFonts w:ascii="Times New Roman" w:hAnsi="Times New Roman" w:cs="Times New Roman"/>
          <w:sz w:val="24"/>
          <w:szCs w:val="24"/>
        </w:rPr>
        <w:t>фашизации, за</w:t>
      </w:r>
      <w:r w:rsidR="00C66FDB" w:rsidRPr="00751AD4">
        <w:rPr>
          <w:rFonts w:ascii="Times New Roman" w:hAnsi="Times New Roman" w:cs="Times New Roman"/>
          <w:sz w:val="24"/>
          <w:szCs w:val="24"/>
        </w:rPr>
        <w:t>тем советизации, а с конца 1980ы</w:t>
      </w:r>
      <w:r w:rsidRPr="00751AD4">
        <w:rPr>
          <w:rFonts w:ascii="Times New Roman" w:hAnsi="Times New Roman" w:cs="Times New Roman"/>
          <w:sz w:val="24"/>
          <w:szCs w:val="24"/>
        </w:rPr>
        <w:t>х годо</w:t>
      </w:r>
      <w:r w:rsidRPr="00751AD4">
        <w:rPr>
          <w:rFonts w:ascii="Times New Roman" w:hAnsi="Times New Roman" w:cs="Times New Roman"/>
          <w:sz w:val="24"/>
          <w:szCs w:val="24"/>
        </w:rPr>
        <w:t xml:space="preserve">в — </w:t>
      </w:r>
      <w:proofErr w:type="spellStart"/>
      <w:r w:rsidRPr="00751AD4">
        <w:rPr>
          <w:rFonts w:ascii="Times New Roman" w:hAnsi="Times New Roman" w:cs="Times New Roman"/>
          <w:sz w:val="24"/>
          <w:szCs w:val="24"/>
        </w:rPr>
        <w:t>вестернизации</w:t>
      </w:r>
      <w:proofErr w:type="spellEnd"/>
      <w:r w:rsidRPr="00751AD4">
        <w:rPr>
          <w:rFonts w:ascii="Times New Roman" w:hAnsi="Times New Roman" w:cs="Times New Roman"/>
          <w:sz w:val="24"/>
          <w:szCs w:val="24"/>
        </w:rPr>
        <w:t xml:space="preserve"> и демократиза</w:t>
      </w:r>
      <w:r w:rsidRPr="00751AD4">
        <w:rPr>
          <w:rFonts w:ascii="Times New Roman" w:hAnsi="Times New Roman" w:cs="Times New Roman"/>
          <w:sz w:val="24"/>
          <w:szCs w:val="24"/>
        </w:rPr>
        <w:t>ции.</w:t>
      </w:r>
      <w:r w:rsidRPr="00751AD4">
        <w:rPr>
          <w:rFonts w:ascii="Times New Roman" w:hAnsi="Times New Roman" w:cs="Times New Roman"/>
          <w:sz w:val="24"/>
          <w:szCs w:val="24"/>
        </w:rPr>
        <w:t xml:space="preserve"> П</w:t>
      </w:r>
      <w:r w:rsidR="00C66FDB" w:rsidRPr="00751AD4">
        <w:rPr>
          <w:rFonts w:ascii="Times New Roman" w:hAnsi="Times New Roman" w:cs="Times New Roman"/>
          <w:sz w:val="24"/>
          <w:szCs w:val="24"/>
        </w:rPr>
        <w:t>ри всех имев</w:t>
      </w:r>
      <w:r w:rsidRPr="00751AD4">
        <w:rPr>
          <w:rFonts w:ascii="Times New Roman" w:hAnsi="Times New Roman" w:cs="Times New Roman"/>
          <w:sz w:val="24"/>
          <w:szCs w:val="24"/>
        </w:rPr>
        <w:t>шихся особенностях развития все они прошли три осно</w:t>
      </w:r>
      <w:r w:rsidR="00C66FDB" w:rsidRPr="00751AD4">
        <w:rPr>
          <w:rFonts w:ascii="Times New Roman" w:hAnsi="Times New Roman" w:cs="Times New Roman"/>
          <w:sz w:val="24"/>
          <w:szCs w:val="24"/>
        </w:rPr>
        <w:t>вных этапа транзита: либерализа</w:t>
      </w:r>
      <w:r w:rsidRPr="00751AD4">
        <w:rPr>
          <w:rFonts w:ascii="Times New Roman" w:hAnsi="Times New Roman" w:cs="Times New Roman"/>
          <w:sz w:val="24"/>
          <w:szCs w:val="24"/>
        </w:rPr>
        <w:t>цию, демократизацию и консолидацию.</w:t>
      </w:r>
      <w:r w:rsidR="00C66FDB" w:rsidRPr="00751AD4">
        <w:rPr>
          <w:rFonts w:ascii="Times New Roman" w:hAnsi="Times New Roman" w:cs="Times New Roman"/>
          <w:sz w:val="24"/>
          <w:szCs w:val="24"/>
        </w:rPr>
        <w:t xml:space="preserve"> </w:t>
      </w:r>
      <w:r w:rsidR="00C66FDB" w:rsidRPr="00751AD4">
        <w:rPr>
          <w:rFonts w:ascii="Times New Roman" w:hAnsi="Times New Roman" w:cs="Times New Roman"/>
          <w:sz w:val="24"/>
          <w:szCs w:val="24"/>
        </w:rPr>
        <w:t>Периоды расцвета средн</w:t>
      </w:r>
      <w:r w:rsidR="00C66FDB" w:rsidRPr="00751AD4">
        <w:rPr>
          <w:rFonts w:ascii="Times New Roman" w:hAnsi="Times New Roman" w:cs="Times New Roman"/>
          <w:sz w:val="24"/>
          <w:szCs w:val="24"/>
        </w:rPr>
        <w:t>евековой государственности сме</w:t>
      </w:r>
      <w:r w:rsidR="00C66FDB" w:rsidRPr="00751AD4">
        <w:rPr>
          <w:rFonts w:ascii="Times New Roman" w:hAnsi="Times New Roman" w:cs="Times New Roman"/>
          <w:sz w:val="24"/>
          <w:szCs w:val="24"/>
        </w:rPr>
        <w:t>нялись политической раздробленностью. Территори</w:t>
      </w:r>
      <w:r w:rsidR="00C66FDB" w:rsidRPr="00751AD4">
        <w:rPr>
          <w:rFonts w:ascii="Times New Roman" w:hAnsi="Times New Roman" w:cs="Times New Roman"/>
          <w:sz w:val="24"/>
          <w:szCs w:val="24"/>
        </w:rPr>
        <w:t xml:space="preserve">и некогда свободных </w:t>
      </w:r>
      <w:proofErr w:type="spellStart"/>
      <w:r w:rsidR="00C66FDB" w:rsidRPr="00751AD4">
        <w:rPr>
          <w:rFonts w:ascii="Times New Roman" w:hAnsi="Times New Roman" w:cs="Times New Roman"/>
          <w:sz w:val="24"/>
          <w:szCs w:val="24"/>
        </w:rPr>
        <w:t>политий</w:t>
      </w:r>
      <w:proofErr w:type="spellEnd"/>
      <w:r w:rsidR="00C66FDB" w:rsidRPr="00751AD4">
        <w:rPr>
          <w:rFonts w:ascii="Times New Roman" w:hAnsi="Times New Roman" w:cs="Times New Roman"/>
          <w:sz w:val="24"/>
          <w:szCs w:val="24"/>
        </w:rPr>
        <w:t xml:space="preserve"> по</w:t>
      </w:r>
      <w:r w:rsidR="00C66FDB" w:rsidRPr="00751AD4">
        <w:rPr>
          <w:rFonts w:ascii="Times New Roman" w:hAnsi="Times New Roman" w:cs="Times New Roman"/>
          <w:sz w:val="24"/>
          <w:szCs w:val="24"/>
        </w:rPr>
        <w:t>глощались имперскими образованиями, дробились и</w:t>
      </w:r>
      <w:r w:rsidR="00751AD4">
        <w:t xml:space="preserve"> </w:t>
      </w:r>
      <w:r w:rsidR="00751AD4">
        <w:rPr>
          <w:rFonts w:ascii="Times New Roman" w:hAnsi="Times New Roman" w:cs="Times New Roman"/>
          <w:sz w:val="24"/>
          <w:szCs w:val="24"/>
        </w:rPr>
        <w:t>объединялись уже в новых исто</w:t>
      </w:r>
      <w:r w:rsidR="00751AD4" w:rsidRPr="00751AD4">
        <w:rPr>
          <w:rFonts w:ascii="Times New Roman" w:hAnsi="Times New Roman" w:cs="Times New Roman"/>
          <w:sz w:val="24"/>
          <w:szCs w:val="24"/>
        </w:rPr>
        <w:t>рических условиях.</w:t>
      </w:r>
    </w:p>
    <w:p w:rsidR="00986303" w:rsidRPr="00751AD4" w:rsidRDefault="00986303" w:rsidP="00751AD4">
      <w:pPr>
        <w:pStyle w:val="a3"/>
        <w:spacing w:after="0" w:afterAutospacing="0"/>
        <w:rPr>
          <w:color w:val="000000"/>
        </w:rPr>
      </w:pPr>
      <w:r w:rsidRPr="00751AD4">
        <w:rPr>
          <w:color w:val="000000"/>
        </w:rPr>
        <w:t xml:space="preserve">До 1991 года Восточную Европу обоснованно считали политически однородным блоком. В нем было девять государств - Албания, Болгария, Чехословакия, Восточная Германия, Венгрия, Польша, Румыния, СССР и Югославия, - в каждом </w:t>
      </w:r>
      <w:proofErr w:type="gramStart"/>
      <w:r w:rsidRPr="00751AD4">
        <w:rPr>
          <w:color w:val="000000"/>
        </w:rPr>
        <w:t>из</w:t>
      </w:r>
      <w:proofErr w:type="gramEnd"/>
      <w:r w:rsidRPr="00751AD4">
        <w:rPr>
          <w:color w:val="000000"/>
        </w:rPr>
        <w:t xml:space="preserve"> которых преобладала коммунистическая политическая система. Однако в период 1989 – 1991 годов коммунистический режим распался: Чехословакия, СССР и Югославия раскололись на 22 </w:t>
      </w:r>
      <w:proofErr w:type="gramStart"/>
      <w:r w:rsidRPr="00751AD4">
        <w:rPr>
          <w:color w:val="000000"/>
        </w:rPr>
        <w:t>отдельных</w:t>
      </w:r>
      <w:proofErr w:type="gramEnd"/>
      <w:r w:rsidRPr="00751AD4">
        <w:rPr>
          <w:color w:val="000000"/>
        </w:rPr>
        <w:t xml:space="preserve"> суверенных государства. Все они условно могут быть определены как государства посткоммунистического развития. Их объединяет общие проблемы перехода к рыночной экономике и процесс демократизации политической системы. Однако сложившиеся посткоммунистические режимы в ходе трансформаций конца ХХ века имеют и явные отличия между собой. Главные различия здесь пролегают между индустриально развитыми странами Центральной Европы, например, Чехии, Венгрии и Польши, с одной стороны, и более отсталыми в экономическом плане «восточными странами», к которым можно отнести Румынию, Болгарию или </w:t>
      </w:r>
      <w:proofErr w:type="spellStart"/>
      <w:r w:rsidRPr="00751AD4">
        <w:rPr>
          <w:color w:val="000000"/>
        </w:rPr>
        <w:t>Албанию</w:t>
      </w:r>
      <w:proofErr w:type="gramStart"/>
      <w:r w:rsidRPr="00751AD4">
        <w:rPr>
          <w:color w:val="000000"/>
        </w:rPr>
        <w:t>.Е</w:t>
      </w:r>
      <w:proofErr w:type="gramEnd"/>
      <w:r w:rsidRPr="00751AD4">
        <w:rPr>
          <w:color w:val="000000"/>
        </w:rPr>
        <w:t>ще</w:t>
      </w:r>
      <w:proofErr w:type="spellEnd"/>
      <w:r w:rsidRPr="00751AD4">
        <w:rPr>
          <w:color w:val="000000"/>
        </w:rPr>
        <w:t xml:space="preserve"> одним критерием типологии «молодых демократий» стран Восточной Европы может быть наличие или отсутствие демократических традиций и давность собственного опыта независимой государственности.</w:t>
      </w:r>
    </w:p>
    <w:p w:rsidR="00751AD4" w:rsidRPr="00751AD4" w:rsidRDefault="00751AD4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AD4">
        <w:rPr>
          <w:rFonts w:ascii="Times New Roman" w:hAnsi="Times New Roman" w:cs="Times New Roman"/>
          <w:sz w:val="24"/>
          <w:szCs w:val="24"/>
        </w:rPr>
        <w:t xml:space="preserve">В заключение необходимо отметить, что, хотя в результате проведенных с конца 1980ых годов преобразований в странах ВЕ были установлены правила, институты и процедуры, свойственные демократическим системам, демократия в странах региона все еще далека от западноевропейского образца. Более того, процесс формирования не просто успешных на данный момент, но устойчивых демократий в странах ВЕ при учете имевших место авторитарных «сдвигов» и сильной дестабилизирующей роли национализма не представляется необратимым. </w:t>
      </w:r>
    </w:p>
    <w:p w:rsidR="00986303" w:rsidRPr="00986303" w:rsidRDefault="00986303" w:rsidP="00751AD4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Особенности политических систем стран постсоветского пространства.</w:t>
      </w:r>
    </w:p>
    <w:p w:rsidR="00986303" w:rsidRPr="00986303" w:rsidRDefault="00986303" w:rsidP="00751A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политическим системам стран постсоветского пространства мы относим тем молодые государства, которые являлись до 1991 года союзными республиками СССР и образовались после его распада. К числу этих государств мы не относим страны Балтии, то есть Литву, Латвию и Эстонию, поскольку их постсоветское развитие сразу показало своеобразие, связанное с интеграцией в Европейское сообщество и утверждением стабильных демократических институтов с парламентской формой правления. Остальные бывшие республики СССР в большей мере сохранили общие черты и специфические особенности, позволяющие их рассматривать отдельно как ряд своеобразных политических систем. К общим специфическим характеристикам политических систем постсоветского пространства можно отнести:</w:t>
      </w:r>
    </w:p>
    <w:p w:rsidR="00986303" w:rsidRPr="00986303" w:rsidRDefault="00986303" w:rsidP="00751A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 Наследие советского прошлого и интеграционных экономических связей, вынуждающих страны искать совместных путей своего развития, в том числе посредством разного рода международных интеграционных структур, например в виде Союза Независимых Государств (СНГ), Евроазиатского Экономического Сообщества (</w:t>
      </w:r>
      <w:proofErr w:type="spellStart"/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ЕврАзЭС</w:t>
      </w:r>
      <w:proofErr w:type="spellEnd"/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Шанхайской Организации Сотрудничества (ШОС) и т. д.</w:t>
      </w:r>
    </w:p>
    <w:p w:rsidR="00986303" w:rsidRPr="00986303" w:rsidRDefault="00986303" w:rsidP="00751A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Общие характеристики политических систем, связанные с доминированием исполнительной власти в лице президента над другими ветвями власти, формальным функционированием демократических институтов, разного рода ущемлением оппозиции и свободы СМИ, другими признаками авторитарных тенденций в развитии политической системы.</w:t>
      </w:r>
    </w:p>
    <w:p w:rsidR="00986303" w:rsidRPr="00986303" w:rsidRDefault="00986303" w:rsidP="00751A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+Данные признаки в меньшей степени выражены в последнее время только в двух странах постсоветского пространства – на Украине и в Молдове. В тоже время степень авторитарности той или иной политической системы рассматриваемого региона сильно варьируется. Имеются и другие характеристики (исторического, культурного, геополитического плана), которые позволяют в ряду рассматриваемых стран выделить несколько подгрупп. Эти подгруппы таковы:</w:t>
      </w:r>
    </w:p>
    <w:p w:rsidR="00986303" w:rsidRPr="00986303" w:rsidRDefault="00986303" w:rsidP="00751AD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Постсоветские страны Восточной Европы с признаками демократического развития политической системы: Украина и Молдова.</w:t>
      </w:r>
    </w:p>
    <w:p w:rsidR="00986303" w:rsidRPr="00986303" w:rsidRDefault="00986303" w:rsidP="00751AD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Постсоветские страны Восточной Европы с признаками авторитарного развития политической системы: Белоруссия и Россия.</w:t>
      </w:r>
    </w:p>
    <w:p w:rsidR="00986303" w:rsidRPr="00986303" w:rsidRDefault="00986303" w:rsidP="00751AD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Постсоветские страны Кавказа: Армения, Азербайджан, Грузия.</w:t>
      </w:r>
    </w:p>
    <w:p w:rsidR="00986303" w:rsidRPr="00986303" w:rsidRDefault="00986303" w:rsidP="00751AD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Постсоветские страны Средней и Центральной Азии: Казахстан, Киргизия, Узбекистан, Туркменистан, Таджикистан.</w:t>
      </w:r>
    </w:p>
    <w:p w:rsidR="00273A58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58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58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58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58" w:rsidRPr="00751AD4" w:rsidRDefault="00273A58" w:rsidP="00751A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58" w:rsidRPr="00273A58" w:rsidRDefault="00273A58" w:rsidP="00273A58"/>
    <w:p w:rsidR="00273A58" w:rsidRPr="00273A58" w:rsidRDefault="00273A58" w:rsidP="00273A58"/>
    <w:p w:rsidR="00273A58" w:rsidRPr="00273A58" w:rsidRDefault="00273A58" w:rsidP="00273A58">
      <w:bookmarkStart w:id="0" w:name="_GoBack"/>
      <w:bookmarkEnd w:id="0"/>
    </w:p>
    <w:p w:rsidR="00273A58" w:rsidRPr="00273A58" w:rsidRDefault="00273A58" w:rsidP="00273A58"/>
    <w:p w:rsidR="00273A58" w:rsidRPr="00273A58" w:rsidRDefault="00273A58" w:rsidP="00273A58"/>
    <w:p w:rsidR="00273A58" w:rsidRPr="00273A58" w:rsidRDefault="00273A58" w:rsidP="00273A58"/>
    <w:p w:rsidR="00273A58" w:rsidRPr="00273A58" w:rsidRDefault="00273A58" w:rsidP="00273A58"/>
    <w:p w:rsidR="00273A58" w:rsidRPr="00273A58" w:rsidRDefault="00273A58" w:rsidP="00273A58"/>
    <w:p w:rsidR="00273A58" w:rsidRPr="00273A58" w:rsidRDefault="00273A58" w:rsidP="00273A58"/>
    <w:p w:rsidR="00273A58" w:rsidRDefault="00273A58" w:rsidP="00273A58"/>
    <w:p w:rsidR="00405ED2" w:rsidRPr="00273A58" w:rsidRDefault="00405ED2" w:rsidP="00273A58"/>
    <w:sectPr w:rsidR="00405ED2" w:rsidRPr="0027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2780B"/>
    <w:multiLevelType w:val="hybridMultilevel"/>
    <w:tmpl w:val="A0FC7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6044C"/>
    <w:multiLevelType w:val="multilevel"/>
    <w:tmpl w:val="23D8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1C"/>
    <w:rsid w:val="00273A58"/>
    <w:rsid w:val="00405ED2"/>
    <w:rsid w:val="0051541C"/>
    <w:rsid w:val="00751AD4"/>
    <w:rsid w:val="0094427C"/>
    <w:rsid w:val="00986303"/>
    <w:rsid w:val="009A29F1"/>
    <w:rsid w:val="00C6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ED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405ED2"/>
    <w:rPr>
      <w:b/>
      <w:bCs/>
    </w:rPr>
  </w:style>
  <w:style w:type="character" w:customStyle="1" w:styleId="tooltip-icon">
    <w:name w:val="tooltip-icon"/>
    <w:basedOn w:val="a0"/>
    <w:rsid w:val="00405ED2"/>
  </w:style>
  <w:style w:type="character" w:customStyle="1" w:styleId="tooltip-inner">
    <w:name w:val="tooltip-inner"/>
    <w:basedOn w:val="a0"/>
    <w:rsid w:val="00405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ED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405ED2"/>
    <w:rPr>
      <w:b/>
      <w:bCs/>
    </w:rPr>
  </w:style>
  <w:style w:type="character" w:customStyle="1" w:styleId="tooltip-icon">
    <w:name w:val="tooltip-icon"/>
    <w:basedOn w:val="a0"/>
    <w:rsid w:val="00405ED2"/>
  </w:style>
  <w:style w:type="character" w:customStyle="1" w:styleId="tooltip-inner">
    <w:name w:val="tooltip-inner"/>
    <w:basedOn w:val="a0"/>
    <w:rsid w:val="0040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97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2028435272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1093891078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818883040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443498446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1624923104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  <w:div w:id="1279989598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</w:divsChild>
    </w:div>
    <w:div w:id="309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187">
          <w:blockQuote w:val="1"/>
          <w:marLeft w:val="0"/>
          <w:marRight w:val="0"/>
          <w:marTop w:val="375"/>
          <w:marBottom w:val="525"/>
          <w:divBdr>
            <w:top w:val="none" w:sz="0" w:space="0" w:color="auto"/>
            <w:left w:val="single" w:sz="36" w:space="23" w:color="FCB700"/>
            <w:bottom w:val="none" w:sz="0" w:space="0" w:color="auto"/>
            <w:right w:val="none" w:sz="0" w:space="0" w:color="auto"/>
          </w:divBdr>
        </w:div>
      </w:divsChild>
    </w:div>
    <w:div w:id="559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2021-02-28T16:47:00Z</dcterms:created>
  <dcterms:modified xsi:type="dcterms:W3CDTF">2021-02-28T18:52:00Z</dcterms:modified>
</cp:coreProperties>
</file>