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noProof/>
          <w:sz w:val="32"/>
          <w:szCs w:val="32"/>
          <w:lang w:eastAsia="ru-RU"/>
        </w:rPr>
      </w:pPr>
      <w:r w:rsidRPr="002F2987">
        <w:rPr>
          <w:rFonts w:ascii="Arial" w:eastAsia="Times New Roman" w:hAnsi="Arial" w:cs="Arial"/>
          <w:b/>
          <w:noProof/>
          <w:sz w:val="32"/>
          <w:szCs w:val="32"/>
          <w:lang w:eastAsia="ru-RU"/>
        </w:rPr>
        <w:t xml:space="preserve">Тема 6. </w:t>
      </w:r>
      <w:r>
        <w:rPr>
          <w:rFonts w:ascii="Arial" w:eastAsia="Times New Roman" w:hAnsi="Arial" w:cs="Arial"/>
          <w:b/>
          <w:noProof/>
          <w:sz w:val="32"/>
          <w:szCs w:val="32"/>
          <w:lang w:eastAsia="ru-RU"/>
        </w:rPr>
        <w:t>Психические свойства</w:t>
      </w:r>
      <w:r w:rsidRPr="002F2987">
        <w:rPr>
          <w:rFonts w:ascii="Arial" w:eastAsia="Times New Roman" w:hAnsi="Arial" w:cs="Arial"/>
          <w:b/>
          <w:noProof/>
          <w:sz w:val="32"/>
          <w:szCs w:val="32"/>
          <w:lang w:eastAsia="ru-RU"/>
        </w:rPr>
        <w:t xml:space="preserve"> личности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noProof/>
          <w:sz w:val="24"/>
          <w:szCs w:val="24"/>
          <w:lang w:eastAsia="ru-RU"/>
        </w:rPr>
        <w:t>Темперамент.</w:t>
      </w:r>
    </w:p>
    <w:p w:rsidR="002F2987" w:rsidRPr="002F2987" w:rsidRDefault="002F2987" w:rsidP="002F298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noProof/>
          <w:sz w:val="24"/>
          <w:szCs w:val="24"/>
          <w:lang w:eastAsia="ru-RU"/>
        </w:rPr>
        <w:t>Характер.</w:t>
      </w:r>
    </w:p>
    <w:p w:rsidR="002F2987" w:rsidRPr="002F2987" w:rsidRDefault="002F2987" w:rsidP="002F298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noProof/>
          <w:sz w:val="24"/>
          <w:szCs w:val="24"/>
          <w:lang w:eastAsia="ru-RU"/>
        </w:rPr>
        <w:t>Способности и задатки.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2"/>
        </w:numPr>
        <w:spacing w:after="0" w:line="240" w:lineRule="auto"/>
        <w:jc w:val="center"/>
        <w:rPr>
          <w:rFonts w:ascii="Arial" w:eastAsia="Times New Roman" w:hAnsi="Arial" w:cs="Arial"/>
          <w:b/>
          <w:noProof/>
          <w:sz w:val="28"/>
          <w:szCs w:val="28"/>
          <w:lang w:eastAsia="ru-RU"/>
        </w:rPr>
      </w:pPr>
      <w:r w:rsidRPr="002F2987"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t>Темперамент.</w:t>
      </w:r>
    </w:p>
    <w:p w:rsidR="002F2987" w:rsidRPr="002F2987" w:rsidRDefault="002F2987" w:rsidP="002F2987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Темперамент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врожденные индивидуально-психологические характеристики личности, которые характеризуют динамические качества поведения человека.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Качественные характеристики темперамента:</w:t>
      </w:r>
    </w:p>
    <w:p w:rsidR="002F2987" w:rsidRPr="002F2987" w:rsidRDefault="002F2987" w:rsidP="002F298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Активность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интенсивность и объем взаимодействия с окружающей средой;</w:t>
      </w:r>
    </w:p>
    <w:p w:rsidR="002F2987" w:rsidRPr="002F2987" w:rsidRDefault="002F2987" w:rsidP="002F298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Темп реакции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скорость протекания различных психических процессов и реакций;</w:t>
      </w:r>
    </w:p>
    <w:p w:rsidR="002F2987" w:rsidRPr="002F2987" w:rsidRDefault="002F2987" w:rsidP="002F298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Эмоциональная возбудимость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это минимальное воздействие, необходимое для возникновения у человека эмоциональной реакции (впечатлительность и чувствительность);</w:t>
      </w:r>
    </w:p>
    <w:p w:rsidR="002F2987" w:rsidRPr="002F2987" w:rsidRDefault="002F2987" w:rsidP="002F298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Адаптация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насколько легко и быстро человек приспосабливается к внешним воздействиям.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Типологии темперамента: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Гуморальная.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Основоположники Гиппократ и Гален(</w:t>
      </w:r>
      <w:r w:rsidRPr="002F2987">
        <w:rPr>
          <w:rFonts w:ascii="Arial" w:eastAsia="Times New Roman" w:hAnsi="Arial" w:cs="Arial"/>
          <w:sz w:val="24"/>
          <w:szCs w:val="24"/>
          <w:lang w:val="en-US" w:eastAsia="ru-RU"/>
        </w:rPr>
        <w:t>V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век </w:t>
      </w:r>
      <w:proofErr w:type="gramStart"/>
      <w:r w:rsidRPr="002F2987">
        <w:rPr>
          <w:rFonts w:ascii="Arial" w:eastAsia="Times New Roman" w:hAnsi="Arial" w:cs="Arial"/>
          <w:sz w:val="24"/>
          <w:szCs w:val="24"/>
          <w:lang w:eastAsia="ru-RU"/>
        </w:rPr>
        <w:t>до</w:t>
      </w:r>
      <w:proofErr w:type="gram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н.э.)</w:t>
      </w:r>
    </w:p>
    <w:p w:rsidR="002F2987" w:rsidRPr="002F2987" w:rsidRDefault="002F2987" w:rsidP="002F29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Характеризует тип темперамента в связи с соотношением жидкостей в организме.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5351"/>
      </w:tblGrid>
      <w:tr w:rsidR="002F2987" w:rsidRPr="002F2987" w:rsidTr="00A02A4E">
        <w:tc>
          <w:tcPr>
            <w:tcW w:w="4503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Кровь («</w:t>
            </w:r>
            <w:proofErr w:type="spellStart"/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сангвис</w:t>
            </w:r>
            <w:proofErr w:type="spellEnd"/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») – сангвиник</w:t>
            </w:r>
          </w:p>
        </w:tc>
        <w:tc>
          <w:tcPr>
            <w:tcW w:w="5351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Слизь («флегма») – флегматик </w:t>
            </w:r>
          </w:p>
        </w:tc>
      </w:tr>
      <w:tr w:rsidR="002F2987" w:rsidRPr="002F2987" w:rsidTr="00A02A4E">
        <w:tc>
          <w:tcPr>
            <w:tcW w:w="4503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Желчь («холе») – холерик </w:t>
            </w:r>
          </w:p>
        </w:tc>
        <w:tc>
          <w:tcPr>
            <w:tcW w:w="5351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Черная желчь («</w:t>
            </w:r>
            <w:proofErr w:type="spellStart"/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мелана</w:t>
            </w:r>
            <w:proofErr w:type="spellEnd"/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холе») – меланхолик </w:t>
            </w:r>
          </w:p>
        </w:tc>
      </w:tr>
    </w:tbl>
    <w:p w:rsidR="002F2987" w:rsidRPr="002F2987" w:rsidRDefault="002F2987" w:rsidP="002F298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Типология Павлова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</w:p>
    <w:p w:rsidR="002F2987" w:rsidRPr="002F2987" w:rsidRDefault="002F2987" w:rsidP="002F29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Связывает тип темперамента с деятельностью центральной нервной системы.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Свойства нервной системы:</w:t>
      </w:r>
    </w:p>
    <w:p w:rsidR="002F2987" w:rsidRPr="002F2987" w:rsidRDefault="002F2987" w:rsidP="002F2987">
      <w:pPr>
        <w:tabs>
          <w:tab w:val="num" w:pos="1363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Сила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способность нервной системы выдерживать сильные раздражители; </w:t>
      </w:r>
    </w:p>
    <w:p w:rsidR="002F2987" w:rsidRPr="002F2987" w:rsidRDefault="002F2987" w:rsidP="002F2987">
      <w:pPr>
        <w:tabs>
          <w:tab w:val="num" w:pos="1363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Уравновешенность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соотношение процессов возбуждения и торможения в нервной системе;</w:t>
      </w:r>
    </w:p>
    <w:p w:rsidR="002F2987" w:rsidRPr="002F2987" w:rsidRDefault="002F2987" w:rsidP="002F2987">
      <w:pPr>
        <w:tabs>
          <w:tab w:val="num" w:pos="1363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Подвижность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быстрота смены процессов возбуждения и торможения.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Типы темперамента:</w:t>
      </w:r>
    </w:p>
    <w:p w:rsidR="002F2987" w:rsidRPr="002F2987" w:rsidRDefault="002F2987" w:rsidP="002F2987">
      <w:pPr>
        <w:numPr>
          <w:ilvl w:val="0"/>
          <w:numId w:val="3"/>
        </w:numPr>
        <w:tabs>
          <w:tab w:val="clear" w:pos="360"/>
          <w:tab w:val="num" w:pos="-567"/>
        </w:tabs>
        <w:spacing w:after="0" w:line="240" w:lineRule="auto"/>
        <w:ind w:firstLine="283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Сангвиник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сильный, уравновешенный, подвижный.</w:t>
      </w:r>
    </w:p>
    <w:p w:rsidR="002F2987" w:rsidRPr="002F2987" w:rsidRDefault="002F2987" w:rsidP="002F2987">
      <w:pPr>
        <w:numPr>
          <w:ilvl w:val="0"/>
          <w:numId w:val="3"/>
        </w:numPr>
        <w:tabs>
          <w:tab w:val="clear" w:pos="360"/>
          <w:tab w:val="num" w:pos="-567"/>
        </w:tabs>
        <w:spacing w:after="0" w:line="240" w:lineRule="auto"/>
        <w:ind w:firstLine="283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Холерик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proofErr w:type="gramStart"/>
      <w:r w:rsidRPr="002F2987">
        <w:rPr>
          <w:rFonts w:ascii="Arial" w:eastAsia="Times New Roman" w:hAnsi="Arial" w:cs="Arial"/>
          <w:sz w:val="24"/>
          <w:szCs w:val="24"/>
          <w:lang w:eastAsia="ru-RU"/>
        </w:rPr>
        <w:t>си</w:t>
      </w:r>
      <w:proofErr w:type="gram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>льный, неуравновешенный, подвижный.</w:t>
      </w:r>
    </w:p>
    <w:p w:rsidR="002F2987" w:rsidRPr="002F2987" w:rsidRDefault="002F2987" w:rsidP="002F2987">
      <w:pPr>
        <w:numPr>
          <w:ilvl w:val="0"/>
          <w:numId w:val="3"/>
        </w:numPr>
        <w:tabs>
          <w:tab w:val="clear" w:pos="360"/>
          <w:tab w:val="num" w:pos="-567"/>
        </w:tabs>
        <w:spacing w:after="0" w:line="240" w:lineRule="auto"/>
        <w:ind w:firstLine="283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Флегматик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сильный, уравновешенный, инертный.</w:t>
      </w:r>
    </w:p>
    <w:p w:rsidR="002F2987" w:rsidRPr="002F2987" w:rsidRDefault="002F2987" w:rsidP="002F2987">
      <w:pPr>
        <w:numPr>
          <w:ilvl w:val="0"/>
          <w:numId w:val="3"/>
        </w:numPr>
        <w:tabs>
          <w:tab w:val="clear" w:pos="360"/>
          <w:tab w:val="num" w:pos="-567"/>
        </w:tabs>
        <w:spacing w:after="0" w:line="240" w:lineRule="auto"/>
        <w:ind w:firstLine="283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Меланхолик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слабый, неуравновешенный, инертный.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tbl>
      <w:tblPr>
        <w:tblW w:w="0" w:type="auto"/>
        <w:tblLook w:val="04A0"/>
      </w:tblPr>
      <w:tblGrid>
        <w:gridCol w:w="1637"/>
        <w:gridCol w:w="1655"/>
        <w:gridCol w:w="2628"/>
        <w:gridCol w:w="3934"/>
      </w:tblGrid>
      <w:tr w:rsidR="002F2987" w:rsidRPr="002F2987" w:rsidTr="00A02A4E">
        <w:tc>
          <w:tcPr>
            <w:tcW w:w="9854" w:type="dxa"/>
            <w:gridSpan w:val="4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242.55pt;margin-top:9.6pt;width:147pt;height:18pt;z-index:251661312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ru-RU"/>
              </w:rPr>
              <w:pict>
                <v:shape id="_x0000_s1039" type="#_x0000_t32" style="position:absolute;left:0;text-align:left;margin-left:142.8pt;margin-top:9.6pt;width:99.75pt;height:18pt;flip:x;z-index:251660288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ТЕМПЕРАМЕНТ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</w:tc>
      </w:tr>
      <w:tr w:rsidR="002F2987" w:rsidRPr="002F2987" w:rsidTr="00A02A4E">
        <w:tc>
          <w:tcPr>
            <w:tcW w:w="5920" w:type="dxa"/>
            <w:gridSpan w:val="3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2" type="#_x0000_t32" style="position:absolute;left:0;text-align:left;margin-left:142.8pt;margin-top:11.5pt;width:81pt;height:15.75pt;z-index:251663360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1" type="#_x0000_t32" style="position:absolute;left:0;text-align:left;margin-left:67.05pt;margin-top:11.5pt;width:75.75pt;height:15.75pt;flip:x;z-index:251662336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сильный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9" type="#_x0000_t32" style="position:absolute;left:0;text-align:left;margin-left:93.55pt;margin-top:11.5pt;width:0;height:15.75pt;z-index:251670528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слабый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2987" w:rsidRPr="002F2987" w:rsidTr="00A02A4E">
        <w:tc>
          <w:tcPr>
            <w:tcW w:w="3292" w:type="dxa"/>
            <w:gridSpan w:val="2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4" type="#_x0000_t32" style="position:absolute;left:0;text-align:left;margin-left:79.05pt;margin-top:10.4pt;width:42pt;height:17.25pt;z-index:251665408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3" type="#_x0000_t32" style="position:absolute;left:0;text-align:left;margin-left:33.3pt;margin-top:10.4pt;width:45.75pt;height:17.25pt;flip:x;z-index:251664384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уравновешенный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5" type="#_x0000_t32" style="position:absolute;left:0;text-align:left;margin-left:62.95pt;margin-top:10.4pt;width:.75pt;height:17.25pt;z-index:251666432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неуравновешенный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50" type="#_x0000_t32" style="position:absolute;left:0;text-align:left;margin-left:93.55pt;margin-top:10.4pt;width:0;height:17.25pt;z-index:251671552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неуравновешенный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2987" w:rsidRPr="002F2987" w:rsidTr="00A02A4E">
        <w:tc>
          <w:tcPr>
            <w:tcW w:w="1637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6" type="#_x0000_t32" style="position:absolute;left:0;text-align:left;margin-left:33.3pt;margin-top:12.3pt;width:0;height:15pt;z-index:251667456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подвижный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655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7" type="#_x0000_t32" style="position:absolute;left:0;text-align:left;margin-left:39.2pt;margin-top:12.3pt;width:0;height:15pt;z-index:251668480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инертный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48" type="#_x0000_t32" style="position:absolute;left:0;text-align:left;margin-left:62.95pt;margin-top:12.3pt;width:.75pt;height:15pt;z-index:251669504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подвижный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pict>
                <v:shape id="_x0000_s1051" type="#_x0000_t32" style="position:absolute;left:0;text-align:left;margin-left:93.55pt;margin-top:12.3pt;width:0;height:15pt;z-index:251672576;mso-position-horizontal-relative:text;mso-position-vertical-relative:text" o:connectortype="straight">
                  <v:stroke endarrow="block"/>
                </v:shape>
              </w:pict>
            </w:r>
            <w:r w:rsidRPr="002F298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инертный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2987" w:rsidRPr="002F2987" w:rsidTr="00A02A4E">
        <w:tc>
          <w:tcPr>
            <w:tcW w:w="1637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сангвиник</w:t>
            </w:r>
          </w:p>
        </w:tc>
        <w:tc>
          <w:tcPr>
            <w:tcW w:w="1655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флегматик</w:t>
            </w:r>
          </w:p>
        </w:tc>
        <w:tc>
          <w:tcPr>
            <w:tcW w:w="2628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холерик</w:t>
            </w:r>
          </w:p>
        </w:tc>
        <w:tc>
          <w:tcPr>
            <w:tcW w:w="3934" w:type="dxa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F298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меланхолик</w:t>
            </w:r>
          </w:p>
        </w:tc>
      </w:tr>
    </w:tbl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u w:val="single"/>
          <w:lang w:eastAsia="ru-RU"/>
        </w:rPr>
      </w:pPr>
      <w:r w:rsidRPr="002F2987">
        <w:rPr>
          <w:rFonts w:ascii="Arial" w:eastAsia="Times New Roman" w:hAnsi="Arial" w:cs="Arial"/>
          <w:u w:val="single"/>
          <w:lang w:eastAsia="ru-RU"/>
        </w:rPr>
        <w:lastRenderedPageBreak/>
        <w:t>ПСИХОЛОГИЧЕСКИЕ ХАРАКТЕРИСТИКИ ТИПОВ ТЕМПЕРАМЕНТА: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2F2987" w:rsidRPr="002F2987" w:rsidRDefault="002F2987" w:rsidP="002F2987">
      <w:pPr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Холерик: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высокая психическая активность,</w:t>
      </w: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повышенная возбудимость, резкость, быстрая необдуманная реакция, нетерпеливость, несдержанность, порывистость движений, непостоянство и непредсказуемость (Петр </w:t>
      </w:r>
      <w:r w:rsidRPr="002F2987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, Пушкин, Суворов, Робеспьер).</w:t>
      </w:r>
      <w:proofErr w:type="gramEnd"/>
    </w:p>
    <w:p w:rsidR="002F2987" w:rsidRPr="002F2987" w:rsidRDefault="002F2987" w:rsidP="002F2987">
      <w:pPr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Сангвиник: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хорошая адаптация, высокое сопротивление трудностям, общительность, стремление к смене впечатлений, оптимизм, высокая работоспособность, активность и быстрое переключение внимания (Лермонтов, Наполеон и Моцарт).</w:t>
      </w:r>
      <w:proofErr w:type="gramEnd"/>
    </w:p>
    <w:p w:rsidR="002F2987" w:rsidRPr="002F2987" w:rsidRDefault="002F2987" w:rsidP="002F2987">
      <w:pPr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Флегматик: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медлительность реакций, неразговорчивость, низкая активность, эмоциональная уравновешенность, высокая работоспособность, медленная реакция, трудность переключения внимания, медленная адаптация (Крылов, Кутузов, Ньютон).</w:t>
      </w:r>
      <w:proofErr w:type="gramEnd"/>
    </w:p>
    <w:p w:rsidR="002F2987" w:rsidRPr="002F2987" w:rsidRDefault="002F2987" w:rsidP="002F2987">
      <w:pPr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Меланхолик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высокая чувствительность, эмоциональная ранимость, низкая активность, трудная адаптация, быстрая утомляемость, пессимизм, замкнутость, неуверенность в себе, робость (Гоголь, Чайковский, Достоевский, Врубель).</w:t>
      </w:r>
      <w:proofErr w:type="gramEnd"/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Типология Юнга.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Характеризует тип темперамента в зависимости от направленности реакции и поведения человека: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12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Экстраверты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люди, направленные на внешний мир, общительные, активные, оптимистичные, инициативные, вспыльчивые и поверхностные (холерик и сангвиник).</w:t>
      </w:r>
      <w:proofErr w:type="gramEnd"/>
    </w:p>
    <w:p w:rsidR="002F2987" w:rsidRPr="002F2987" w:rsidRDefault="002F2987" w:rsidP="002F2987">
      <w:pPr>
        <w:numPr>
          <w:ilvl w:val="0"/>
          <w:numId w:val="12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Интроверты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люди, направленные на внутренний мир, замкнутые, склонные к самоанализу, с трудной социальной адаптацией, тяжело находят друзей, пассивные, медлительные, сдержанные, во всем любят порядок (флегматики и меланхолики).</w:t>
      </w:r>
      <w:proofErr w:type="gramEnd"/>
    </w:p>
    <w:p w:rsidR="002F2987" w:rsidRPr="002F2987" w:rsidRDefault="002F2987" w:rsidP="002F2987">
      <w:pPr>
        <w:numPr>
          <w:ilvl w:val="0"/>
          <w:numId w:val="12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Амбиверты</w:t>
      </w:r>
      <w:proofErr w:type="spell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смешанный тип людей.</w:t>
      </w:r>
    </w:p>
    <w:p w:rsidR="002F2987" w:rsidRPr="002F2987" w:rsidRDefault="002F2987" w:rsidP="002F298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drawing>
          <wp:inline distT="0" distB="0" distL="0" distR="0">
            <wp:extent cx="3552733" cy="357521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0"/>
                    </a:blip>
                    <a:srcRect b="6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83" cy="357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noProof/>
          <w:sz w:val="28"/>
          <w:szCs w:val="28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noProof/>
          <w:sz w:val="28"/>
          <w:szCs w:val="28"/>
          <w:lang w:eastAsia="ru-RU"/>
        </w:rPr>
      </w:pPr>
      <w:r w:rsidRPr="002F2987"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lastRenderedPageBreak/>
        <w:t>2. Характер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noProof/>
          <w:sz w:val="28"/>
          <w:szCs w:val="28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Характер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это совокупность устойчивых индивидуальных особенностей личности, которые складываются и проявляются в деятельности и общении и характеризуют типичные способы поведения человека.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Черты характера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это психические свойства человека, определяющие его поведение в типичных обстоятельствах. 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Cs w:val="24"/>
          <w:u w:val="single"/>
          <w:lang w:eastAsia="ru-RU"/>
        </w:rPr>
        <w:t>СТРУКТУРА ЧЕРТ ХАРАКТЕРА.</w:t>
      </w:r>
    </w:p>
    <w:p w:rsidR="002F2987" w:rsidRPr="002F2987" w:rsidRDefault="002F2987" w:rsidP="002F2987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Черты по отношению к другим людям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(общительность-замкнутость, доброта-злобность, правдивость-лживость, скромность-наглость, вежливость);</w:t>
      </w:r>
    </w:p>
    <w:p w:rsidR="002F2987" w:rsidRPr="002F2987" w:rsidRDefault="002F2987" w:rsidP="002F2987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Черты по отношению к самому себе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(скромность-самовлюбленность, самокритичность-самоуверенность, гордость, хвастливость, строгость);</w:t>
      </w:r>
    </w:p>
    <w:p w:rsidR="002F2987" w:rsidRPr="002F2987" w:rsidRDefault="002F2987" w:rsidP="002F2987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Черты по отношению к деятельности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2F2987">
        <w:rPr>
          <w:rFonts w:ascii="Arial" w:eastAsia="Times New Roman" w:hAnsi="Arial" w:cs="Arial"/>
          <w:sz w:val="24"/>
          <w:szCs w:val="24"/>
          <w:lang w:eastAsia="ru-RU"/>
        </w:rPr>
        <w:t>ответственность-недобро-совестность</w:t>
      </w:r>
      <w:proofErr w:type="spell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>, трудолюбие-лень, деловитость-легкомыслие, упорство);</w:t>
      </w:r>
    </w:p>
    <w:p w:rsidR="002F2987" w:rsidRPr="002F2987" w:rsidRDefault="002F2987" w:rsidP="002F2987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Черты по отношению к вещам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(щедрость-жадность, бережливость, аккуратность, неряшливость, хозяйственность).</w:t>
      </w:r>
    </w:p>
    <w:p w:rsidR="002F2987" w:rsidRPr="002F2987" w:rsidRDefault="002F2987" w:rsidP="002F298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Типологии характера:</w:t>
      </w:r>
    </w:p>
    <w:p w:rsidR="002F2987" w:rsidRPr="002F2987" w:rsidRDefault="002F2987" w:rsidP="002F298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Типология </w:t>
      </w: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Кречмера</w:t>
      </w:r>
      <w:proofErr w:type="spellEnd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Взаимосвязь черт характера и телосложения человека.</w:t>
      </w: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Типы характера:</w:t>
      </w:r>
    </w:p>
    <w:p w:rsidR="002F2987" w:rsidRPr="002F2987" w:rsidRDefault="002F2987" w:rsidP="002F2987">
      <w:pPr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астеник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высокий рост, худой, с узкими плечами, плоской грудной клеткой, хрупкого телосложения, с вытянутым лицом. </w:t>
      </w: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Характер: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замкнутые люди, склонные к колебаниям эмоций, раздражительные, упрямые, </w:t>
      </w:r>
      <w:proofErr w:type="spellStart"/>
      <w:r w:rsidRPr="002F2987">
        <w:rPr>
          <w:rFonts w:ascii="Arial" w:eastAsia="Times New Roman" w:hAnsi="Arial" w:cs="Arial"/>
          <w:sz w:val="24"/>
          <w:szCs w:val="24"/>
          <w:lang w:eastAsia="ru-RU"/>
        </w:rPr>
        <w:t>маловпечатлительные</w:t>
      </w:r>
      <w:proofErr w:type="spell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>, спокойные;</w:t>
      </w:r>
    </w:p>
    <w:p w:rsidR="002F2987" w:rsidRPr="002F2987" w:rsidRDefault="002F2987" w:rsidP="002F2987">
      <w:pPr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пикник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– человек среднего или малого роста, с богатой жировой тканью, сильно развитыми внутренними полостями тела (голова, живот, грудная клетка), круглой головой и мелким широким лицом. </w:t>
      </w: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Характер: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общительность, склонность к колебаниям настроения, развитое чувство юмора, энергичность, беспечность, общительность;</w:t>
      </w:r>
    </w:p>
    <w:p w:rsidR="002F2987" w:rsidRPr="002F2987" w:rsidRDefault="002F2987" w:rsidP="002F2987">
      <w:pPr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атлетик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– хорошо развита мускулатура, крепкое телосложение, высокий или средний рост, широкие плечи и узкие бедра, мощная грудная клетка. </w:t>
      </w: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Характер: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спокойный, </w:t>
      </w:r>
      <w:proofErr w:type="spellStart"/>
      <w:r w:rsidRPr="002F2987">
        <w:rPr>
          <w:rFonts w:ascii="Arial" w:eastAsia="Times New Roman" w:hAnsi="Arial" w:cs="Arial"/>
          <w:sz w:val="24"/>
          <w:szCs w:val="24"/>
          <w:lang w:eastAsia="ru-RU"/>
        </w:rPr>
        <w:t>маловпечатлительный</w:t>
      </w:r>
      <w:proofErr w:type="spell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>, сдержанные жесты и мимика, трудная адаптация, мелочность, низкая гибкость мышления;</w:t>
      </w:r>
    </w:p>
    <w:p w:rsidR="002F2987" w:rsidRPr="002F2987" w:rsidRDefault="002F2987" w:rsidP="002F2987">
      <w:pPr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диспластик</w:t>
      </w:r>
      <w:proofErr w:type="spell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бесформенное строение и различные деформации телосложения.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Типология акцентуаций характера. 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Акцентуация характера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это чрезмерное усиление отдельных черт характера, при котором могут наблюдаться отклонения в поведении и психологии человека, граничащие с патологией. 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Типы акцентуаций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демонстративный, тревожный, педантичный, возбудимый и др.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Сенсорная типология характера.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Критерий различий типов характера – ведущая сенсорная система.</w:t>
      </w:r>
    </w:p>
    <w:p w:rsidR="002F2987" w:rsidRPr="002F2987" w:rsidRDefault="002F2987" w:rsidP="002F2987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Типы характера:</w:t>
      </w:r>
    </w:p>
    <w:p w:rsidR="002F2987" w:rsidRPr="002F2987" w:rsidRDefault="002F2987" w:rsidP="002F2987">
      <w:pPr>
        <w:numPr>
          <w:ilvl w:val="0"/>
          <w:numId w:val="10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Визуалист</w:t>
      </w:r>
      <w:proofErr w:type="spellEnd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ведущий вид восприятия  – зрительный.</w:t>
      </w:r>
    </w:p>
    <w:p w:rsidR="002F2987" w:rsidRPr="002F2987" w:rsidRDefault="002F2987" w:rsidP="002F2987">
      <w:pPr>
        <w:numPr>
          <w:ilvl w:val="0"/>
          <w:numId w:val="10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Аудиалист</w:t>
      </w:r>
      <w:proofErr w:type="spellEnd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ведущий вид восприятия  – слуховой.</w:t>
      </w:r>
    </w:p>
    <w:p w:rsidR="002F2987" w:rsidRPr="002F2987" w:rsidRDefault="002F2987" w:rsidP="002F2987">
      <w:pPr>
        <w:numPr>
          <w:ilvl w:val="0"/>
          <w:numId w:val="10"/>
        </w:num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Кинестетик</w:t>
      </w:r>
      <w:proofErr w:type="spellEnd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noProof/>
          <w:sz w:val="24"/>
          <w:szCs w:val="24"/>
          <w:lang w:eastAsia="ru-RU"/>
        </w:rPr>
        <w:t>– ведущий вид восприятия - осязательный.</w:t>
      </w: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2F2987">
        <w:rPr>
          <w:rFonts w:ascii="Arial" w:eastAsia="Times New Roman" w:hAnsi="Arial" w:cs="Arial"/>
          <w:b/>
          <w:sz w:val="28"/>
          <w:szCs w:val="28"/>
          <w:lang w:eastAsia="ru-RU"/>
        </w:rPr>
        <w:t>3. Способности.</w:t>
      </w:r>
    </w:p>
    <w:p w:rsidR="002F2987" w:rsidRPr="002F2987" w:rsidRDefault="002F2987" w:rsidP="002F2987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Способности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индивидуально-психологические особенности личности, которые являются условием для успешного выполнения какой-либо деятельности.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Задатки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врожденные особенности нервной системы, составляющие основу для развития способностей.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Характеристики задатков:</w:t>
      </w:r>
    </w:p>
    <w:p w:rsidR="002F2987" w:rsidRPr="002F2987" w:rsidRDefault="002F2987" w:rsidP="002F298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не развитые вовремя задатки исчезают;</w:t>
      </w:r>
    </w:p>
    <w:p w:rsidR="002F2987" w:rsidRPr="002F2987" w:rsidRDefault="002F2987" w:rsidP="002F298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задатки не развиваются сами, условием для развития задатков является социальная среда;</w:t>
      </w:r>
    </w:p>
    <w:p w:rsidR="002F2987" w:rsidRPr="002F2987" w:rsidRDefault="002F2987" w:rsidP="002F298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развитие задатков зависит от потребности общества и эпохи;</w:t>
      </w:r>
    </w:p>
    <w:p w:rsidR="002F2987" w:rsidRPr="002F2987" w:rsidRDefault="002F2987" w:rsidP="002F298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при отсутствии необходимых задатков к развитию одних способностей сильнее развиты другие;</w:t>
      </w:r>
    </w:p>
    <w:p w:rsidR="002F2987" w:rsidRPr="002F2987" w:rsidRDefault="002F2987" w:rsidP="002F298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задатки многозначны (на основе одних и тех же задатков могут быть развиты разные способности).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Классификация способностей: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природные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биологически данные человеку свойства (познавательные процессы, мимика, жесты и т.п.);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общие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определяют успехи в различных видах деятельности (умственные способности, точность движения, быстрота запоминания и т. п.);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специальные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определяют успехи в специальных видах деятельности (математические, спортивные, литературные, музыкальные и т. п.);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теоретические</w:t>
      </w:r>
      <w:proofErr w:type="gramEnd"/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склонность человека к абстрактно-теоретическим размышлениям (философствование);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практические</w:t>
      </w:r>
      <w:proofErr w:type="gramEnd"/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склонность человека к конкретным, практическим действиям;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учебные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определяют легкость в обучении, воспитании и успешность приобретения знаний (хорошая память, распределение внимания, быстрота ума и т. п.);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творческие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определяют индивидуальное творчество в различных видах деятельности;</w:t>
      </w:r>
    </w:p>
    <w:p w:rsidR="002F2987" w:rsidRPr="002F2987" w:rsidRDefault="002F2987" w:rsidP="002F298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lang w:eastAsia="ru-RU"/>
        </w:rPr>
        <w:t>способность к общению (взаимодействие с другими людьми, умение общаться, коммуникабельность и т. п.).</w:t>
      </w:r>
    </w:p>
    <w:p w:rsidR="002F2987" w:rsidRPr="002F2987" w:rsidRDefault="002F2987" w:rsidP="002F29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2F2987" w:rsidRPr="002F2987" w:rsidRDefault="002F2987" w:rsidP="002F29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2F2987">
        <w:rPr>
          <w:rFonts w:ascii="Arial" w:eastAsia="Times New Roman" w:hAnsi="Arial" w:cs="Arial"/>
          <w:sz w:val="24"/>
          <w:szCs w:val="24"/>
          <w:u w:val="single"/>
          <w:lang w:eastAsia="ru-RU"/>
        </w:rPr>
        <w:t>Уровни развития способностей:</w:t>
      </w:r>
    </w:p>
    <w:p w:rsidR="002F2987" w:rsidRPr="002F2987" w:rsidRDefault="002F2987" w:rsidP="002F2987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>одаренность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 xml:space="preserve"> – сочетание различных высокоразвитых способностей, которые проявляются рано и быстро развиваются;</w:t>
      </w:r>
    </w:p>
    <w:p w:rsidR="002F2987" w:rsidRPr="002F2987" w:rsidRDefault="002F2987" w:rsidP="002F2987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талант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высокий уровень развития специальных способностей;</w:t>
      </w:r>
    </w:p>
    <w:p w:rsidR="009442A6" w:rsidRDefault="002F2987" w:rsidP="002F2987">
      <w:pPr>
        <w:numPr>
          <w:ilvl w:val="0"/>
          <w:numId w:val="15"/>
        </w:numPr>
        <w:spacing w:after="0" w:line="240" w:lineRule="auto"/>
        <w:jc w:val="both"/>
      </w:pPr>
      <w:r w:rsidRPr="002F298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гениальность </w:t>
      </w:r>
      <w:r w:rsidRPr="002F2987">
        <w:rPr>
          <w:rFonts w:ascii="Arial" w:eastAsia="Times New Roman" w:hAnsi="Arial" w:cs="Arial"/>
          <w:sz w:val="24"/>
          <w:szCs w:val="24"/>
          <w:lang w:eastAsia="ru-RU"/>
        </w:rPr>
        <w:t>– высший уровень развития способностей, который влечет за собой изменение эпохи.</w:t>
      </w:r>
    </w:p>
    <w:sectPr w:rsidR="009442A6" w:rsidSect="002F298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D09"/>
    <w:multiLevelType w:val="hybridMultilevel"/>
    <w:tmpl w:val="BCE6585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873AD"/>
    <w:multiLevelType w:val="hybridMultilevel"/>
    <w:tmpl w:val="0E1CC380"/>
    <w:lvl w:ilvl="0" w:tplc="B2225F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F2E5A"/>
    <w:multiLevelType w:val="hybridMultilevel"/>
    <w:tmpl w:val="5038C322"/>
    <w:lvl w:ilvl="0" w:tplc="FFFFFFFF">
      <w:start w:val="1"/>
      <w:numFmt w:val="bullet"/>
      <w:lvlText w:val="–"/>
      <w:lvlJc w:val="left"/>
      <w:pPr>
        <w:ind w:left="36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896159"/>
    <w:multiLevelType w:val="hybridMultilevel"/>
    <w:tmpl w:val="B798C73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12B8F"/>
    <w:multiLevelType w:val="hybridMultilevel"/>
    <w:tmpl w:val="1B48ED66"/>
    <w:lvl w:ilvl="0" w:tplc="F58C84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31AFD"/>
    <w:multiLevelType w:val="hybridMultilevel"/>
    <w:tmpl w:val="1E7A9FE4"/>
    <w:lvl w:ilvl="0" w:tplc="83E2F5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45DB5"/>
    <w:multiLevelType w:val="hybridMultilevel"/>
    <w:tmpl w:val="3F5C271C"/>
    <w:lvl w:ilvl="0" w:tplc="1DA6A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32E02"/>
    <w:multiLevelType w:val="hybridMultilevel"/>
    <w:tmpl w:val="7CFEB848"/>
    <w:lvl w:ilvl="0" w:tplc="1DA6A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4A4E"/>
    <w:multiLevelType w:val="hybridMultilevel"/>
    <w:tmpl w:val="A762DDA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D2A4E"/>
    <w:multiLevelType w:val="hybridMultilevel"/>
    <w:tmpl w:val="FCCCE132"/>
    <w:lvl w:ilvl="0" w:tplc="F58C84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72EB1"/>
    <w:multiLevelType w:val="singleLevel"/>
    <w:tmpl w:val="C668234C"/>
    <w:lvl w:ilvl="0">
      <w:start w:val="1"/>
      <w:numFmt w:val="bullet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</w:abstractNum>
  <w:abstractNum w:abstractNumId="11">
    <w:nsid w:val="6D58224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6D7731D6"/>
    <w:multiLevelType w:val="singleLevel"/>
    <w:tmpl w:val="C668234C"/>
    <w:lvl w:ilvl="0">
      <w:start w:val="1"/>
      <w:numFmt w:val="bullet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</w:abstractNum>
  <w:abstractNum w:abstractNumId="13">
    <w:nsid w:val="752D1D0E"/>
    <w:multiLevelType w:val="singleLevel"/>
    <w:tmpl w:val="C668234C"/>
    <w:lvl w:ilvl="0">
      <w:start w:val="1"/>
      <w:numFmt w:val="bullet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</w:abstractNum>
  <w:abstractNum w:abstractNumId="14">
    <w:nsid w:val="7F6B7565"/>
    <w:multiLevelType w:val="hybridMultilevel"/>
    <w:tmpl w:val="F664EE8E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14"/>
  </w:num>
  <w:num w:numId="12">
    <w:abstractNumId w:val="3"/>
  </w:num>
  <w:num w:numId="13">
    <w:abstractNumId w:val="13"/>
    <w:lvlOverride w:ilvl="0"/>
  </w:num>
  <w:num w:numId="14">
    <w:abstractNumId w:val="10"/>
    <w:lvlOverride w:ilvl="0"/>
  </w:num>
  <w:num w:numId="15">
    <w:abstractNumId w:val="1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F2987"/>
    <w:rsid w:val="002F2987"/>
    <w:rsid w:val="009442A6"/>
    <w:rsid w:val="00D7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  <o:r id="V:Rule23" type="connector" idref="#_x0000_s1048"/>
        <o:r id="V:Rule24" type="connector" idref="#_x0000_s1049"/>
        <o:r id="V:Rule25" type="connector" idref="#_x0000_s1050"/>
        <o:r id="V:Rule2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dcterms:created xsi:type="dcterms:W3CDTF">2020-12-08T07:23:00Z</dcterms:created>
  <dcterms:modified xsi:type="dcterms:W3CDTF">2020-12-08T07:26:00Z</dcterms:modified>
</cp:coreProperties>
</file>