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21E3" w14:textId="179D37AF" w:rsidR="00B34F17" w:rsidRPr="007D14B8" w:rsidRDefault="00B34F17" w:rsidP="00B53FF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hanging="1440"/>
        <w:jc w:val="center"/>
        <w:rPr>
          <w:color w:val="000000"/>
        </w:rPr>
      </w:pPr>
      <w:r w:rsidRPr="007D14B8">
        <w:rPr>
          <w:noProof/>
        </w:rPr>
        <w:drawing>
          <wp:inline distT="0" distB="0" distL="0" distR="0" wp14:anchorId="60E64FEA" wp14:editId="2CAAFEFD">
            <wp:extent cx="1089660" cy="1089660"/>
            <wp:effectExtent l="0" t="0" r="0" b="0"/>
            <wp:docPr id="4" name="Picture 4" descr="Vaizdo rezultatas pagal užklausą „vu emblema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u emblema“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3780" w14:textId="63547DBE" w:rsidR="00D20E72" w:rsidRPr="007D14B8" w:rsidRDefault="00825B21" w:rsidP="00B53FF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hanging="1440"/>
        <w:jc w:val="center"/>
        <w:rPr>
          <w:color w:val="000000"/>
        </w:rPr>
      </w:pPr>
      <w:r w:rsidRPr="007D14B8">
        <w:rPr>
          <w:color w:val="000000"/>
        </w:rPr>
        <w:t>VILNIAUS UNIVERSITETAS</w:t>
      </w:r>
    </w:p>
    <w:p w14:paraId="4C16FF5E" w14:textId="77777777" w:rsidR="00D20E72" w:rsidRPr="007D14B8" w:rsidRDefault="00825B21" w:rsidP="00B53FF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hanging="1440"/>
        <w:jc w:val="center"/>
        <w:rPr>
          <w:color w:val="000000"/>
        </w:rPr>
      </w:pPr>
      <w:r w:rsidRPr="007D14B8">
        <w:rPr>
          <w:color w:val="000000"/>
        </w:rPr>
        <w:t>MATEMATIKOS IR INFORMATIKOS FAKULTETAS</w:t>
      </w:r>
    </w:p>
    <w:p w14:paraId="6DB27AFA" w14:textId="77777777" w:rsidR="00D20E72" w:rsidRPr="007D14B8" w:rsidRDefault="00D20E72" w:rsidP="00E516D2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color w:val="000000"/>
        </w:rPr>
      </w:pPr>
    </w:p>
    <w:p w14:paraId="7324A98D" w14:textId="77777777" w:rsidR="00D20E72" w:rsidRPr="007D14B8" w:rsidRDefault="00D20E72" w:rsidP="00B53FF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hanging="1440"/>
        <w:jc w:val="center"/>
        <w:rPr>
          <w:color w:val="000000"/>
        </w:rPr>
      </w:pPr>
    </w:p>
    <w:p w14:paraId="6089733E" w14:textId="046BA164" w:rsidR="00D20E72" w:rsidRPr="007D14B8" w:rsidRDefault="00A07CE4" w:rsidP="00B53FF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hanging="14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Tiesiniai modeliai</w:t>
      </w:r>
    </w:p>
    <w:p w14:paraId="1416F674" w14:textId="735A4959" w:rsidR="00D20E72" w:rsidRPr="007D14B8" w:rsidRDefault="00A07CE4" w:rsidP="00B53FF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hanging="1440"/>
        <w:jc w:val="center"/>
        <w:rPr>
          <w:color w:val="000000"/>
        </w:rPr>
      </w:pPr>
      <w:r>
        <w:rPr>
          <w:color w:val="000000"/>
        </w:rPr>
        <w:t>Laboratorinis</w:t>
      </w:r>
      <w:r w:rsidR="00825B21" w:rsidRPr="007D14B8">
        <w:rPr>
          <w:color w:val="000000"/>
        </w:rPr>
        <w:t xml:space="preserve"> darbas</w:t>
      </w:r>
    </w:p>
    <w:p w14:paraId="5EB65299" w14:textId="5BED6F53" w:rsidR="00B34F17" w:rsidRDefault="00B34F17" w:rsidP="000F2D7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000000"/>
        </w:rPr>
      </w:pPr>
    </w:p>
    <w:p w14:paraId="3ED4B9EA" w14:textId="77777777" w:rsidR="000F2D74" w:rsidRPr="007D14B8" w:rsidRDefault="000F2D74" w:rsidP="000F2D7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000000"/>
        </w:rPr>
      </w:pPr>
    </w:p>
    <w:p w14:paraId="33AF39B6" w14:textId="058DF803" w:rsidR="00D20E72" w:rsidRPr="007D14B8" w:rsidRDefault="00825B21" w:rsidP="00E516D2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0" w:firstLine="720"/>
        <w:jc w:val="both"/>
        <w:rPr>
          <w:color w:val="000000"/>
        </w:rPr>
      </w:pPr>
      <w:r w:rsidRPr="007D14B8">
        <w:rPr>
          <w:color w:val="000000"/>
        </w:rPr>
        <w:t xml:space="preserve">Atliko: </w:t>
      </w:r>
      <w:r w:rsidR="009A78BD" w:rsidRPr="007D14B8">
        <w:rPr>
          <w:color w:val="000000"/>
        </w:rPr>
        <w:tab/>
      </w:r>
      <w:r w:rsidR="00E516D2">
        <w:rPr>
          <w:color w:val="000000"/>
        </w:rPr>
        <w:tab/>
      </w:r>
      <w:r w:rsidR="00A07CE4">
        <w:rPr>
          <w:color w:val="000000"/>
        </w:rPr>
        <w:t>3</w:t>
      </w:r>
      <w:r w:rsidRPr="007D14B8">
        <w:rPr>
          <w:color w:val="000000"/>
        </w:rPr>
        <w:t xml:space="preserve"> kurso 2 grupės student</w:t>
      </w:r>
      <w:r w:rsidR="00A07CE4">
        <w:rPr>
          <w:color w:val="000000"/>
        </w:rPr>
        <w:t>ai</w:t>
      </w:r>
      <w:r w:rsidRPr="007D14B8">
        <w:rPr>
          <w:color w:val="000000"/>
        </w:rPr>
        <w:t>:</w:t>
      </w:r>
    </w:p>
    <w:p w14:paraId="6445DA6D" w14:textId="1831D17B" w:rsidR="00D20E72" w:rsidRPr="007D14B8" w:rsidRDefault="00A07CE4" w:rsidP="00EA4FE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5760" w:firstLine="720"/>
        <w:jc w:val="both"/>
        <w:rPr>
          <w:color w:val="000000"/>
        </w:rPr>
      </w:pPr>
      <w:r>
        <w:rPr>
          <w:color w:val="000000"/>
        </w:rPr>
        <w:t>Matas Amšiejus</w:t>
      </w:r>
    </w:p>
    <w:p w14:paraId="3CC0D442" w14:textId="77777777" w:rsidR="00D20E72" w:rsidRPr="007D14B8" w:rsidRDefault="00825B21" w:rsidP="00EA4FE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5760" w:firstLine="720"/>
        <w:jc w:val="both"/>
        <w:rPr>
          <w:color w:val="000000"/>
        </w:rPr>
      </w:pPr>
      <w:r w:rsidRPr="007D14B8">
        <w:rPr>
          <w:color w:val="000000"/>
        </w:rPr>
        <w:t>Salvija Račkauskaitė</w:t>
      </w:r>
    </w:p>
    <w:p w14:paraId="4C9BAB30" w14:textId="01ED1C08" w:rsidR="00D20E72" w:rsidRDefault="00825B21" w:rsidP="00EA4FE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5760" w:firstLine="720"/>
        <w:jc w:val="both"/>
        <w:rPr>
          <w:color w:val="000000"/>
        </w:rPr>
      </w:pPr>
      <w:r w:rsidRPr="007D14B8">
        <w:rPr>
          <w:color w:val="000000"/>
        </w:rPr>
        <w:t>Sandra Macijauskaitė</w:t>
      </w:r>
    </w:p>
    <w:p w14:paraId="0059001B" w14:textId="2680BC1E" w:rsidR="000F2D74" w:rsidRPr="007D14B8" w:rsidRDefault="000F2D74" w:rsidP="00E516D2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0" w:firstLine="720"/>
        <w:rPr>
          <w:color w:val="000000"/>
        </w:rPr>
      </w:pPr>
      <w:r>
        <w:rPr>
          <w:color w:val="000000"/>
        </w:rPr>
        <w:t xml:space="preserve">Darbo vadovė: </w:t>
      </w:r>
      <w:r w:rsidR="00E516D2">
        <w:rPr>
          <w:color w:val="000000"/>
        </w:rPr>
        <w:tab/>
      </w:r>
      <w:r>
        <w:rPr>
          <w:color w:val="000000"/>
        </w:rPr>
        <w:t>doc. dr. Rūta Levulienė</w:t>
      </w:r>
    </w:p>
    <w:p w14:paraId="2BDFAF73" w14:textId="6DBC5A20" w:rsidR="00D20E72" w:rsidRPr="007D14B8" w:rsidRDefault="00D20E72" w:rsidP="000F2D7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000000"/>
        </w:rPr>
      </w:pPr>
    </w:p>
    <w:p w14:paraId="6DDA8159" w14:textId="177C5D87" w:rsidR="00B34F17" w:rsidRDefault="00B34F17" w:rsidP="00EA4FE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hanging="1440"/>
        <w:jc w:val="both"/>
        <w:rPr>
          <w:color w:val="000000"/>
        </w:rPr>
      </w:pPr>
    </w:p>
    <w:p w14:paraId="191CD3EB" w14:textId="77777777" w:rsidR="00BE3F15" w:rsidRPr="007D14B8" w:rsidRDefault="00BE3F15" w:rsidP="00EA4FE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hanging="1440"/>
        <w:jc w:val="both"/>
        <w:rPr>
          <w:color w:val="000000"/>
        </w:rPr>
      </w:pPr>
    </w:p>
    <w:p w14:paraId="4016C6B1" w14:textId="29DB9520" w:rsidR="006D6BCD" w:rsidRPr="006B6549" w:rsidRDefault="00792570" w:rsidP="006B6549">
      <w:pPr>
        <w:pBdr>
          <w:top w:val="nil"/>
          <w:left w:val="nil"/>
          <w:bottom w:val="nil"/>
          <w:right w:val="nil"/>
          <w:between w:val="nil"/>
        </w:pBdr>
        <w:tabs>
          <w:tab w:val="center" w:pos="4702"/>
          <w:tab w:val="right" w:pos="9405"/>
        </w:tabs>
        <w:spacing w:before="240" w:line="360" w:lineRule="auto"/>
        <w:rPr>
          <w:color w:val="000000"/>
        </w:rPr>
      </w:pPr>
      <w:r>
        <w:rPr>
          <w:color w:val="000000"/>
        </w:rPr>
        <w:tab/>
      </w:r>
      <w:r w:rsidR="00825B21" w:rsidRPr="007D14B8">
        <w:rPr>
          <w:color w:val="000000"/>
        </w:rPr>
        <w:t>Vilnius</w:t>
      </w:r>
      <w:r w:rsidR="00B34F17" w:rsidRPr="007D14B8">
        <w:rPr>
          <w:color w:val="000000"/>
        </w:rPr>
        <w:t xml:space="preserve">, </w:t>
      </w:r>
      <w:r w:rsidR="00825B21" w:rsidRPr="007D14B8">
        <w:rPr>
          <w:color w:val="000000"/>
        </w:rPr>
        <w:t>20</w:t>
      </w:r>
      <w:r w:rsidR="00BE3F15">
        <w:rPr>
          <w:color w:val="000000"/>
        </w:rPr>
        <w:t>21</w:t>
      </w:r>
      <w:r>
        <w:rPr>
          <w:color w:val="000000"/>
        </w:rPr>
        <w:tab/>
      </w:r>
    </w:p>
    <w:p w14:paraId="7F7573AB" w14:textId="53002B30" w:rsidR="00D9443E" w:rsidRPr="00D9443E" w:rsidRDefault="00D9443E" w:rsidP="006D6BCD">
      <w:pPr>
        <w:tabs>
          <w:tab w:val="left" w:pos="6922"/>
        </w:tabs>
        <w:sectPr w:rsidR="00D9443E" w:rsidRPr="00D9443E" w:rsidSect="00B3610E">
          <w:footerReference w:type="default" r:id="rId13"/>
          <w:footerReference w:type="first" r:id="rId14"/>
          <w:pgSz w:w="12240" w:h="15840"/>
          <w:pgMar w:top="1134" w:right="567" w:bottom="1134" w:left="1701" w:header="709" w:footer="709" w:gutter="0"/>
          <w:pgNumType w:start="1"/>
          <w:cols w:space="720"/>
          <w:titlePg/>
          <w:docGrid w:linePitch="299"/>
        </w:sectPr>
      </w:pPr>
    </w:p>
    <w:p w14:paraId="7A99E9EB" w14:textId="11E80EFA" w:rsidR="00D20E72" w:rsidRPr="00254961" w:rsidRDefault="00825B21" w:rsidP="00B53FF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hanging="1440"/>
        <w:jc w:val="center"/>
        <w:rPr>
          <w:b/>
          <w:color w:val="000000"/>
          <w:sz w:val="28"/>
          <w:szCs w:val="28"/>
        </w:rPr>
      </w:pPr>
      <w:r w:rsidRPr="007D14B8">
        <w:rPr>
          <w:b/>
          <w:color w:val="000000"/>
          <w:sz w:val="28"/>
          <w:szCs w:val="28"/>
        </w:rPr>
        <w:lastRenderedPageBreak/>
        <w:t>TURINYS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lt-LT" w:eastAsia="en-GB"/>
        </w:rPr>
        <w:id w:val="-126383789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val="en-GB"/>
        </w:rPr>
      </w:sdtEndPr>
      <w:sdtContent>
        <w:p w14:paraId="7F9B6DFD" w14:textId="0ABC675D" w:rsidR="00F526BF" w:rsidRPr="007D14B8" w:rsidRDefault="00F526BF" w:rsidP="00EA4FEE">
          <w:pPr>
            <w:pStyle w:val="TOCHeading"/>
            <w:jc w:val="both"/>
            <w:rPr>
              <w:rFonts w:ascii="Times New Roman" w:hAnsi="Times New Roman" w:cs="Times New Roman"/>
            </w:rPr>
          </w:pPr>
        </w:p>
        <w:p w14:paraId="106F1263" w14:textId="51C94F4D" w:rsidR="001469CF" w:rsidRPr="007D2DDF" w:rsidRDefault="00D44FF8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"2-3" \t "Heading 1;1;Ivadas/pavadinimas1;1;Ivadas/pavadinimas2;2"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1469CF" w:rsidRPr="007D2DDF">
            <w:rPr>
              <w:rFonts w:ascii="Times New Roman" w:hAnsi="Times New Roman" w:cs="Times New Roman"/>
              <w:noProof/>
              <w:sz w:val="24"/>
              <w:szCs w:val="24"/>
            </w:rPr>
            <w:t>ĮVADAS</w:t>
          </w:r>
          <w:r w:rsidR="001469CF" w:rsidRPr="007D2DDF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1469CF"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1469CF" w:rsidRPr="007D2DD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_Toc90757095 \h </w:instrText>
          </w:r>
          <w:r w:rsidR="001469CF" w:rsidRPr="007D2DD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1469CF"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1469CF" w:rsidRPr="007D2DDF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1469CF"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10211671" w14:textId="7C27F5E7" w:rsidR="001469CF" w:rsidRPr="007D2DDF" w:rsidRDefault="001469CF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>1.</w:t>
          </w:r>
          <w:r w:rsidRPr="007D2DDF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  <w:tab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>DUOMENYS</w: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_Toc90757096 \h </w:instrTex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066A28C" w14:textId="7DE6B07C" w:rsidR="001469CF" w:rsidRPr="007D2DDF" w:rsidRDefault="001469CF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>1.1.Duomenys</w: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_Toc90757097 \h </w:instrTex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C76C939" w14:textId="5C0AA6B8" w:rsidR="001469CF" w:rsidRPr="007D2DDF" w:rsidRDefault="001469CF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>1.2.Duomenų aprašymas</w: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_Toc90757098 \h </w:instrTex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4126CEB" w14:textId="3CF973D7" w:rsidR="001469CF" w:rsidRPr="007D2DDF" w:rsidRDefault="001469CF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>2.</w:t>
          </w:r>
          <w:r w:rsidRPr="007D2DDF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  <w:tab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>ATLIKTAS TYRIMAS</w: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_Toc90757099 \h </w:instrTex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1E94BB6" w14:textId="0AE57C8C" w:rsidR="001469CF" w:rsidRPr="007D2DDF" w:rsidRDefault="001469CF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>2.1.Bendra kovariacinės analizės eiga</w: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_Toc90757100 \h </w:instrTex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E0A64E0" w14:textId="3ED821A4" w:rsidR="001469CF" w:rsidRPr="007D2DDF" w:rsidRDefault="001469CF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>IŠVADOS</w: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_Toc90757101 \h </w:instrTex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>12</w:t>
          </w: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CCC475" w14:textId="5E3D5B04" w:rsidR="001469CF" w:rsidRDefault="001469CF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7D2DDF">
            <w:rPr>
              <w:rFonts w:ascii="Times New Roman" w:hAnsi="Times New Roman" w:cs="Times New Roman"/>
              <w:noProof/>
              <w:sz w:val="24"/>
              <w:szCs w:val="24"/>
            </w:rPr>
            <w:t>ŠALTINIAI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_Toc90757102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8D78C42" w14:textId="6D99A999" w:rsidR="00F526BF" w:rsidRPr="007D14B8" w:rsidRDefault="00D44FF8" w:rsidP="00EA4FEE">
          <w:pPr>
            <w:spacing w:before="240"/>
            <w:jc w:val="both"/>
          </w:pPr>
          <w:r>
            <w:fldChar w:fldCharType="end"/>
          </w:r>
        </w:p>
      </w:sdtContent>
    </w:sdt>
    <w:p w14:paraId="11334739" w14:textId="5683A5B2" w:rsidR="00D20E72" w:rsidRPr="007D14B8" w:rsidRDefault="00D20E72" w:rsidP="00EA4FEE">
      <w:pPr>
        <w:pStyle w:val="TOC2"/>
        <w:tabs>
          <w:tab w:val="right" w:leader="dot" w:pos="7190"/>
        </w:tabs>
        <w:spacing w:before="240"/>
        <w:ind w:left="0"/>
        <w:jc w:val="both"/>
        <w:rPr>
          <w:rFonts w:ascii="Times New Roman" w:hAnsi="Times New Roman" w:cs="Times New Roman"/>
        </w:rPr>
      </w:pPr>
    </w:p>
    <w:p w14:paraId="773FFEC4" w14:textId="68BCCA73" w:rsidR="00D20E72" w:rsidRPr="007D14B8" w:rsidRDefault="00D20E72" w:rsidP="00EA4FE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hanging="1440"/>
        <w:jc w:val="both"/>
        <w:rPr>
          <w:b/>
          <w:color w:val="000000"/>
          <w:sz w:val="28"/>
          <w:szCs w:val="28"/>
        </w:rPr>
      </w:pPr>
    </w:p>
    <w:p w14:paraId="6D1D93B8" w14:textId="270C36F9" w:rsidR="00D20E72" w:rsidRPr="007D14B8" w:rsidRDefault="00D20E72" w:rsidP="00EA4FE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hanging="1440"/>
        <w:jc w:val="both"/>
        <w:rPr>
          <w:b/>
          <w:color w:val="000000"/>
          <w:sz w:val="28"/>
          <w:szCs w:val="28"/>
        </w:rPr>
      </w:pPr>
    </w:p>
    <w:p w14:paraId="22B8F70D" w14:textId="427F03F4" w:rsidR="00D20E72" w:rsidRPr="007D14B8" w:rsidRDefault="00825B21" w:rsidP="00EA4FE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hanging="1440"/>
        <w:jc w:val="both"/>
        <w:rPr>
          <w:color w:val="000000"/>
        </w:rPr>
      </w:pPr>
      <w:r w:rsidRPr="007D14B8">
        <w:br w:type="page"/>
      </w:r>
    </w:p>
    <w:p w14:paraId="339BD4AA" w14:textId="77777777" w:rsidR="00B53FF1" w:rsidRDefault="00B53FF1" w:rsidP="00EA4FEE">
      <w:pPr>
        <w:pStyle w:val="Ivadaspavadinimas1"/>
        <w:spacing w:before="240"/>
        <w:ind w:left="360"/>
        <w:jc w:val="both"/>
        <w:rPr>
          <w:rFonts w:cs="Times New Roman"/>
        </w:rPr>
        <w:sectPr w:rsidR="00B53FF1" w:rsidSect="00B3610E">
          <w:pgSz w:w="12240" w:h="15840"/>
          <w:pgMar w:top="1134" w:right="567" w:bottom="1134" w:left="1701" w:header="709" w:footer="709" w:gutter="0"/>
          <w:pgNumType w:start="3"/>
          <w:cols w:space="720"/>
          <w:docGrid w:linePitch="299"/>
        </w:sectPr>
      </w:pPr>
    </w:p>
    <w:p w14:paraId="2CEA7548" w14:textId="086F47B8" w:rsidR="00D20E72" w:rsidRPr="001469CF" w:rsidRDefault="0066512B" w:rsidP="00CE6BC3">
      <w:pPr>
        <w:pStyle w:val="Ivadaspavadinimas1"/>
        <w:spacing w:before="240"/>
        <w:ind w:left="360"/>
        <w:rPr>
          <w:rFonts w:cs="Times New Roman"/>
        </w:rPr>
      </w:pPr>
      <w:bookmarkStart w:id="0" w:name="_Toc90757095"/>
      <w:r w:rsidRPr="001469CF">
        <w:rPr>
          <w:rFonts w:cs="Times New Roman"/>
        </w:rPr>
        <w:lastRenderedPageBreak/>
        <w:t>ĮVADAS</w:t>
      </w:r>
      <w:bookmarkEnd w:id="0"/>
    </w:p>
    <w:p w14:paraId="693B9CBC" w14:textId="3990FD80" w:rsidR="006B13FA" w:rsidRPr="007D2DDF" w:rsidRDefault="00C0708E" w:rsidP="007D2DDF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lang w:val="lt-LT"/>
        </w:rPr>
        <w:sectPr w:rsidR="006B13FA" w:rsidRPr="007D2DDF" w:rsidSect="00B3610E">
          <w:footerReference w:type="first" r:id="rId15"/>
          <w:pgSz w:w="12240" w:h="15840"/>
          <w:pgMar w:top="1134" w:right="567" w:bottom="1134" w:left="1701" w:header="709" w:footer="709" w:gutter="0"/>
          <w:cols w:space="720"/>
          <w:titlePg/>
          <w:docGrid w:linePitch="299"/>
        </w:sectPr>
      </w:pPr>
      <w:r w:rsidRPr="001469CF">
        <w:rPr>
          <w:rStyle w:val="normaltextrun"/>
          <w:lang w:val="lt-LT"/>
        </w:rPr>
        <w:t xml:space="preserve">Šiame laboratoriniame darbe analizuosime 2014 ir 2015 metų filmų duomenis. Tikslas </w:t>
      </w:r>
      <w:r w:rsidR="007D2DDF">
        <w:rPr>
          <w:rStyle w:val="normaltextrun"/>
          <w:lang w:val="lt-LT"/>
        </w:rPr>
        <w:t>– nustatyti ar skiriasi filmų reitingai pagal žanrus taikant kovariacinę analizę</w:t>
      </w:r>
      <w:r w:rsidRPr="001469CF">
        <w:rPr>
          <w:rStyle w:val="normaltextrun"/>
          <w:lang w:val="lt-LT"/>
        </w:rPr>
        <w:t xml:space="preserve">. </w:t>
      </w:r>
      <w:r w:rsidR="00BA517B" w:rsidRPr="001469CF">
        <w:rPr>
          <w:rStyle w:val="normaltextrun"/>
          <w:lang w:val="lt-LT"/>
        </w:rPr>
        <w:t>Laboratorinio darbo</w:t>
      </w:r>
      <w:r w:rsidR="00CE6BC3" w:rsidRPr="001469CF">
        <w:rPr>
          <w:rStyle w:val="normaltextrun"/>
          <w:lang w:val="lt-LT"/>
        </w:rPr>
        <w:t xml:space="preserve"> uždavin</w:t>
      </w:r>
      <w:r w:rsidR="00BA517B" w:rsidRPr="001469CF">
        <w:rPr>
          <w:rStyle w:val="normaltextrun"/>
          <w:lang w:val="lt-LT"/>
        </w:rPr>
        <w:t>į</w:t>
      </w:r>
      <w:r w:rsidR="00CE6BC3" w:rsidRPr="001469CF">
        <w:rPr>
          <w:rStyle w:val="normaltextrun"/>
          <w:lang w:val="lt-LT"/>
        </w:rPr>
        <w:t xml:space="preserve"> įgyvendinti</w:t>
      </w:r>
      <w:r w:rsidR="007132B7" w:rsidRPr="001469CF">
        <w:rPr>
          <w:rStyle w:val="normaltextrun"/>
          <w:lang w:val="lt-LT"/>
        </w:rPr>
        <w:t xml:space="preserve"> pasitelksime </w:t>
      </w:r>
      <w:r w:rsidR="00BA517B" w:rsidRPr="001469CF">
        <w:rPr>
          <w:rStyle w:val="normaltextrun"/>
          <w:lang w:val="lt-LT"/>
        </w:rPr>
        <w:t>R</w:t>
      </w:r>
      <w:r w:rsidR="00A46E4D" w:rsidRPr="001469CF">
        <w:rPr>
          <w:rStyle w:val="normaltextrun"/>
          <w:lang w:val="lt-LT"/>
        </w:rPr>
        <w:t xml:space="preserve"> ir</w:t>
      </w:r>
      <w:r w:rsidR="00BA517B" w:rsidRPr="001469CF">
        <w:rPr>
          <w:rStyle w:val="normaltextrun"/>
          <w:lang w:val="lt-LT"/>
        </w:rPr>
        <w:t xml:space="preserve"> SAS</w:t>
      </w:r>
      <w:r w:rsidR="00A46E4D" w:rsidRPr="001469CF">
        <w:rPr>
          <w:rStyle w:val="normaltextrun"/>
          <w:lang w:val="lt-LT"/>
        </w:rPr>
        <w:t xml:space="preserve"> </w:t>
      </w:r>
      <w:r w:rsidR="00BA517B" w:rsidRPr="001469CF">
        <w:rPr>
          <w:rStyle w:val="normaltextrun"/>
          <w:lang w:val="lt-LT"/>
        </w:rPr>
        <w:t>programavimo kalbas</w:t>
      </w:r>
      <w:r w:rsidR="00CE6BC3" w:rsidRPr="001469CF">
        <w:rPr>
          <w:rStyle w:val="normaltextrun"/>
          <w:lang w:val="lt-LT"/>
        </w:rPr>
        <w:t>.</w:t>
      </w:r>
      <w:r w:rsidR="007132B7" w:rsidRPr="001469CF">
        <w:rPr>
          <w:rStyle w:val="normaltextrun"/>
          <w:lang w:val="lt-LT"/>
        </w:rPr>
        <w:t xml:space="preserve"> </w:t>
      </w:r>
    </w:p>
    <w:p w14:paraId="5F6F6538" w14:textId="3CC4E5DB" w:rsidR="00540EF8" w:rsidRPr="001469CF" w:rsidRDefault="002A5E5E" w:rsidP="001A4184">
      <w:pPr>
        <w:pStyle w:val="Ivadaspavadinimas1"/>
        <w:numPr>
          <w:ilvl w:val="0"/>
          <w:numId w:val="36"/>
        </w:numPr>
        <w:spacing w:before="240"/>
        <w:rPr>
          <w:rFonts w:cs="Times New Roman"/>
        </w:rPr>
      </w:pPr>
      <w:bookmarkStart w:id="1" w:name="_Toc90757096"/>
      <w:r w:rsidRPr="001469CF">
        <w:rPr>
          <w:rFonts w:cs="Times New Roman"/>
        </w:rPr>
        <w:lastRenderedPageBreak/>
        <w:t>DUOMENYS</w:t>
      </w:r>
      <w:bookmarkEnd w:id="1"/>
    </w:p>
    <w:p w14:paraId="7811BF66" w14:textId="34F7DE4F" w:rsidR="00D20E72" w:rsidRPr="001469CF" w:rsidRDefault="0051420D" w:rsidP="0051420D">
      <w:pPr>
        <w:pStyle w:val="Ivadaspavadinimas2"/>
        <w:spacing w:line="360" w:lineRule="auto"/>
        <w:jc w:val="both"/>
        <w:rPr>
          <w:rFonts w:cs="Times New Roman"/>
        </w:rPr>
      </w:pPr>
      <w:bookmarkStart w:id="2" w:name="_Toc90757097"/>
      <w:r w:rsidRPr="001469CF">
        <w:rPr>
          <w:rFonts w:cs="Times New Roman"/>
        </w:rPr>
        <w:t>1.1.</w:t>
      </w:r>
      <w:r w:rsidR="00061E1E" w:rsidRPr="001469CF">
        <w:rPr>
          <w:rFonts w:cs="Times New Roman"/>
        </w:rPr>
        <w:t>Duomenys</w:t>
      </w:r>
      <w:bookmarkEnd w:id="2"/>
    </w:p>
    <w:p w14:paraId="6099634B" w14:textId="479E2E07" w:rsidR="00265F3A" w:rsidRPr="001469CF" w:rsidRDefault="00265F3A" w:rsidP="001469CF">
      <w:pPr>
        <w:spacing w:line="360" w:lineRule="auto"/>
        <w:ind w:firstLine="720"/>
        <w:jc w:val="both"/>
        <w:rPr>
          <w:lang w:val="lt-LT"/>
        </w:rPr>
      </w:pPr>
      <w:bookmarkStart w:id="3" w:name="_Hlk27679757"/>
      <w:bookmarkStart w:id="4" w:name="_Hlk27681260"/>
      <w:r w:rsidRPr="001469CF">
        <w:rPr>
          <w:lang w:val="lt-LT"/>
        </w:rPr>
        <w:t xml:space="preserve">Duomenų rinkinį pasirinkome </w:t>
      </w:r>
      <w:r w:rsidRPr="001469CF">
        <w:rPr>
          <w:bCs/>
          <w:lang w:val="lt-LT"/>
        </w:rPr>
        <w:t xml:space="preserve">iš viešai prieinamo duomenų šaltinio </w:t>
      </w:r>
      <w:r w:rsidRPr="001469CF">
        <w:rPr>
          <w:lang w:val="lt-LT"/>
        </w:rPr>
        <w:t xml:space="preserve">„UCI Machine Learning Repository“ (nuoroda šaltiniuose). </w:t>
      </w:r>
      <w:r w:rsidR="007D2DDF">
        <w:rPr>
          <w:lang w:val="lt-LT"/>
        </w:rPr>
        <w:t>Duomenyse yra surinkta informacija apie 2014 – 2015 metų filmus.</w:t>
      </w:r>
    </w:p>
    <w:p w14:paraId="498CE1A9" w14:textId="27149619" w:rsidR="00E03F7C" w:rsidRPr="001469CF" w:rsidRDefault="0051420D" w:rsidP="001469CF">
      <w:pPr>
        <w:pStyle w:val="Ivadaspavadinimas2"/>
        <w:spacing w:line="360" w:lineRule="auto"/>
        <w:jc w:val="both"/>
        <w:rPr>
          <w:rFonts w:cs="Times New Roman"/>
        </w:rPr>
      </w:pPr>
      <w:bookmarkStart w:id="5" w:name="_Toc90757098"/>
      <w:r w:rsidRPr="001469CF">
        <w:rPr>
          <w:rFonts w:cs="Times New Roman"/>
        </w:rPr>
        <w:t>1.2.</w:t>
      </w:r>
      <w:r w:rsidR="00E03F7C" w:rsidRPr="001469CF">
        <w:rPr>
          <w:rFonts w:cs="Times New Roman"/>
        </w:rPr>
        <w:t>D</w:t>
      </w:r>
      <w:r w:rsidR="004772CA" w:rsidRPr="001469CF">
        <w:rPr>
          <w:rFonts w:cs="Times New Roman"/>
        </w:rPr>
        <w:t>uomen</w:t>
      </w:r>
      <w:r w:rsidR="00F26C0A" w:rsidRPr="001469CF">
        <w:rPr>
          <w:rFonts w:cs="Times New Roman"/>
        </w:rPr>
        <w:t>ų aprašymas</w:t>
      </w:r>
      <w:bookmarkEnd w:id="5"/>
    </w:p>
    <w:bookmarkEnd w:id="3"/>
    <w:bookmarkEnd w:id="4"/>
    <w:p w14:paraId="2CD6D8DC" w14:textId="3507F01C" w:rsidR="00412F26" w:rsidRPr="001469CF" w:rsidRDefault="00311E31" w:rsidP="001469CF">
      <w:pPr>
        <w:spacing w:line="360" w:lineRule="auto"/>
        <w:ind w:firstLine="720"/>
        <w:jc w:val="both"/>
        <w:rPr>
          <w:lang w:val="lt-LT"/>
        </w:rPr>
      </w:pPr>
      <w:r w:rsidRPr="001469CF">
        <w:rPr>
          <w:lang w:val="lt-LT"/>
        </w:rPr>
        <w:t xml:space="preserve">Tyrimo imtį </w:t>
      </w:r>
      <w:r w:rsidR="00017A55" w:rsidRPr="001469CF">
        <w:rPr>
          <w:lang w:val="lt-LT"/>
        </w:rPr>
        <w:t xml:space="preserve">sudarė </w:t>
      </w:r>
      <w:r w:rsidR="0088297A" w:rsidRPr="001469CF">
        <w:rPr>
          <w:lang w:val="lt-LT"/>
        </w:rPr>
        <w:t>223</w:t>
      </w:r>
      <w:r w:rsidR="00017A55" w:rsidRPr="001469CF">
        <w:rPr>
          <w:lang w:val="lt-LT"/>
        </w:rPr>
        <w:t xml:space="preserve"> </w:t>
      </w:r>
      <w:r w:rsidR="000D4EFC">
        <w:rPr>
          <w:lang w:val="lt-LT"/>
        </w:rPr>
        <w:t>stebėjimai</w:t>
      </w:r>
      <w:r w:rsidR="00017A55" w:rsidRPr="001469CF">
        <w:rPr>
          <w:lang w:val="lt-LT"/>
        </w:rPr>
        <w:t xml:space="preserve">. </w:t>
      </w:r>
      <w:r w:rsidR="00AF032A" w:rsidRPr="001469CF">
        <w:rPr>
          <w:lang w:val="lt-LT"/>
        </w:rPr>
        <w:t>Duomen</w:t>
      </w:r>
      <w:r w:rsidR="00F746D9" w:rsidRPr="001469CF">
        <w:rPr>
          <w:lang w:val="lt-LT"/>
        </w:rPr>
        <w:t>ų stulpeli</w:t>
      </w:r>
      <w:r w:rsidR="000D4EFC">
        <w:rPr>
          <w:lang w:val="lt-LT"/>
        </w:rPr>
        <w:t>ai</w:t>
      </w:r>
      <w:r w:rsidR="00AF032A" w:rsidRPr="001469CF">
        <w:rPr>
          <w:lang w:val="lt-LT"/>
        </w:rPr>
        <w:t>:</w:t>
      </w:r>
    </w:p>
    <w:p w14:paraId="564A152A" w14:textId="548C34CE" w:rsidR="00F746D9" w:rsidRPr="001469CF" w:rsidRDefault="005C437C" w:rsidP="001469CF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9CF">
        <w:rPr>
          <w:rFonts w:ascii="Times New Roman" w:hAnsi="Times New Roman" w:cs="Times New Roman"/>
          <w:sz w:val="24"/>
          <w:szCs w:val="24"/>
        </w:rPr>
        <w:t xml:space="preserve">Ratings – </w:t>
      </w:r>
      <w:r w:rsidR="00E6207D" w:rsidRPr="001469CF">
        <w:rPr>
          <w:rFonts w:ascii="Times New Roman" w:hAnsi="Times New Roman" w:cs="Times New Roman"/>
          <w:sz w:val="24"/>
          <w:szCs w:val="24"/>
        </w:rPr>
        <w:t>įvertinimai</w:t>
      </w:r>
      <w:r w:rsidR="000D4EFC">
        <w:rPr>
          <w:rFonts w:ascii="Times New Roman" w:hAnsi="Times New Roman" w:cs="Times New Roman"/>
          <w:sz w:val="24"/>
          <w:szCs w:val="24"/>
        </w:rPr>
        <w:t xml:space="preserve"> (IMDB platformoje)</w:t>
      </w:r>
      <w:r w:rsidRPr="001469CF">
        <w:rPr>
          <w:rFonts w:ascii="Times New Roman" w:hAnsi="Times New Roman" w:cs="Times New Roman"/>
          <w:sz w:val="24"/>
          <w:szCs w:val="24"/>
        </w:rPr>
        <w:t>;</w:t>
      </w:r>
    </w:p>
    <w:p w14:paraId="45B9C18D" w14:textId="58980EDF" w:rsidR="005C437C" w:rsidRDefault="005C437C" w:rsidP="001469CF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9CF">
        <w:rPr>
          <w:rFonts w:ascii="Times New Roman" w:hAnsi="Times New Roman" w:cs="Times New Roman"/>
          <w:sz w:val="24"/>
          <w:szCs w:val="24"/>
        </w:rPr>
        <w:t>Gross –</w:t>
      </w:r>
      <w:r w:rsidR="000D4EFC">
        <w:rPr>
          <w:rFonts w:ascii="Times New Roman" w:hAnsi="Times New Roman" w:cs="Times New Roman"/>
          <w:sz w:val="24"/>
          <w:szCs w:val="24"/>
        </w:rPr>
        <w:t xml:space="preserve">  bendras filmo uždarbis</w:t>
      </w:r>
      <w:r w:rsidRPr="001469CF">
        <w:rPr>
          <w:rFonts w:ascii="Times New Roman" w:hAnsi="Times New Roman" w:cs="Times New Roman"/>
          <w:sz w:val="24"/>
          <w:szCs w:val="24"/>
        </w:rPr>
        <w:t>;</w:t>
      </w:r>
    </w:p>
    <w:p w14:paraId="5C7F7021" w14:textId="06503FE3" w:rsidR="00EF0FB6" w:rsidRPr="001469CF" w:rsidRDefault="00EF0FB6" w:rsidP="001469CF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 – filmo žanras;</w:t>
      </w:r>
    </w:p>
    <w:p w14:paraId="2F1A4AFB" w14:textId="29DAA31A" w:rsidR="005C437C" w:rsidRPr="001469CF" w:rsidRDefault="005C437C" w:rsidP="001469CF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9CF">
        <w:rPr>
          <w:rFonts w:ascii="Times New Roman" w:hAnsi="Times New Roman" w:cs="Times New Roman"/>
          <w:sz w:val="24"/>
          <w:szCs w:val="24"/>
        </w:rPr>
        <w:t>Budget – biudžetas;</w:t>
      </w:r>
    </w:p>
    <w:p w14:paraId="43AFF8D5" w14:textId="61656B9E" w:rsidR="005C437C" w:rsidRPr="001469CF" w:rsidRDefault="005C437C" w:rsidP="001469CF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9CF">
        <w:rPr>
          <w:rFonts w:ascii="Times New Roman" w:hAnsi="Times New Roman" w:cs="Times New Roman"/>
          <w:sz w:val="24"/>
          <w:szCs w:val="24"/>
        </w:rPr>
        <w:t>Screens –</w:t>
      </w:r>
      <w:r w:rsidR="000D4EFC">
        <w:rPr>
          <w:rFonts w:ascii="Times New Roman" w:hAnsi="Times New Roman" w:cs="Times New Roman"/>
          <w:sz w:val="24"/>
          <w:szCs w:val="24"/>
        </w:rPr>
        <w:t xml:space="preserve"> </w:t>
      </w:r>
      <w:r w:rsidR="00BF3ED4">
        <w:rPr>
          <w:rFonts w:ascii="Times New Roman" w:hAnsi="Times New Roman" w:cs="Times New Roman"/>
          <w:sz w:val="24"/>
          <w:szCs w:val="24"/>
        </w:rPr>
        <w:t>kino seansai</w:t>
      </w:r>
    </w:p>
    <w:p w14:paraId="0E28C9C4" w14:textId="0D6CA478" w:rsidR="005C437C" w:rsidRPr="001469CF" w:rsidRDefault="00CF6046" w:rsidP="001469CF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9CF">
        <w:rPr>
          <w:rFonts w:ascii="Times New Roman" w:hAnsi="Times New Roman" w:cs="Times New Roman"/>
          <w:sz w:val="24"/>
          <w:szCs w:val="24"/>
        </w:rPr>
        <w:t>Views – peržiūros;</w:t>
      </w:r>
    </w:p>
    <w:p w14:paraId="1BEE52F5" w14:textId="53A00B72" w:rsidR="00CF6046" w:rsidRPr="001469CF" w:rsidRDefault="00CF6046" w:rsidP="001469CF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9CF">
        <w:rPr>
          <w:rFonts w:ascii="Times New Roman" w:hAnsi="Times New Roman" w:cs="Times New Roman"/>
          <w:sz w:val="24"/>
          <w:szCs w:val="24"/>
        </w:rPr>
        <w:t>Likes – patikimai;</w:t>
      </w:r>
    </w:p>
    <w:p w14:paraId="3DE3FEE3" w14:textId="79062EE4" w:rsidR="00CF6046" w:rsidRPr="001469CF" w:rsidRDefault="00CF6046" w:rsidP="001469CF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9CF">
        <w:rPr>
          <w:rFonts w:ascii="Times New Roman" w:hAnsi="Times New Roman" w:cs="Times New Roman"/>
          <w:sz w:val="24"/>
          <w:szCs w:val="24"/>
        </w:rPr>
        <w:t>Dislikes – nepatikimai;</w:t>
      </w:r>
    </w:p>
    <w:p w14:paraId="7D41D15E" w14:textId="27A7EFB0" w:rsidR="00CF6046" w:rsidRPr="001469CF" w:rsidRDefault="00CF6046" w:rsidP="001469CF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9CF">
        <w:rPr>
          <w:rFonts w:ascii="Times New Roman" w:hAnsi="Times New Roman" w:cs="Times New Roman"/>
          <w:sz w:val="24"/>
          <w:szCs w:val="24"/>
        </w:rPr>
        <w:t>Comments – komentarai;</w:t>
      </w:r>
    </w:p>
    <w:p w14:paraId="70A30AD3" w14:textId="53C5AB53" w:rsidR="00CF6046" w:rsidRPr="001469CF" w:rsidRDefault="00CF6046" w:rsidP="001469CF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9CF">
        <w:rPr>
          <w:rFonts w:ascii="Times New Roman" w:hAnsi="Times New Roman" w:cs="Times New Roman"/>
          <w:sz w:val="24"/>
          <w:szCs w:val="24"/>
        </w:rPr>
        <w:t>Movie – film</w:t>
      </w:r>
      <w:r w:rsidR="00BF3ED4">
        <w:rPr>
          <w:rFonts w:ascii="Times New Roman" w:hAnsi="Times New Roman" w:cs="Times New Roman"/>
          <w:sz w:val="24"/>
          <w:szCs w:val="24"/>
        </w:rPr>
        <w:t>o pavadinimas</w:t>
      </w:r>
      <w:r w:rsidRPr="001469CF">
        <w:rPr>
          <w:rFonts w:ascii="Times New Roman" w:hAnsi="Times New Roman" w:cs="Times New Roman"/>
          <w:sz w:val="24"/>
          <w:szCs w:val="24"/>
        </w:rPr>
        <w:t>;</w:t>
      </w:r>
    </w:p>
    <w:p w14:paraId="3994F3DC" w14:textId="0824F360" w:rsidR="00CF6046" w:rsidRPr="001469CF" w:rsidRDefault="00CF6046" w:rsidP="001469CF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9CF">
        <w:rPr>
          <w:rFonts w:ascii="Times New Roman" w:hAnsi="Times New Roman" w:cs="Times New Roman"/>
          <w:sz w:val="24"/>
          <w:szCs w:val="24"/>
        </w:rPr>
        <w:t>Year – metai</w:t>
      </w:r>
      <w:r w:rsidR="00E6207D" w:rsidRPr="001469CF">
        <w:rPr>
          <w:rFonts w:ascii="Times New Roman" w:hAnsi="Times New Roman" w:cs="Times New Roman"/>
          <w:sz w:val="24"/>
          <w:szCs w:val="24"/>
        </w:rPr>
        <w:t>.</w:t>
      </w:r>
    </w:p>
    <w:p w14:paraId="3792758A" w14:textId="0BD0404A" w:rsidR="001A4184" w:rsidRPr="001469CF" w:rsidRDefault="001A4184" w:rsidP="001469CF">
      <w:pPr>
        <w:pStyle w:val="Ivadaspavadinimas1"/>
        <w:numPr>
          <w:ilvl w:val="0"/>
          <w:numId w:val="36"/>
        </w:numPr>
        <w:spacing w:before="240"/>
        <w:rPr>
          <w:rFonts w:cs="Times New Roman"/>
        </w:rPr>
      </w:pPr>
      <w:bookmarkStart w:id="6" w:name="_Toc90757099"/>
      <w:r w:rsidRPr="001469CF">
        <w:rPr>
          <w:rFonts w:cs="Times New Roman"/>
        </w:rPr>
        <w:t>ATLIKTA</w:t>
      </w:r>
      <w:r w:rsidR="002A5E5E" w:rsidRPr="001469CF">
        <w:rPr>
          <w:rFonts w:cs="Times New Roman"/>
        </w:rPr>
        <w:t>S TYRIMAS</w:t>
      </w:r>
      <w:bookmarkEnd w:id="6"/>
    </w:p>
    <w:p w14:paraId="7D47AFF2" w14:textId="49F340A1" w:rsidR="001A4184" w:rsidRPr="001469CF" w:rsidRDefault="005800DC" w:rsidP="001469CF">
      <w:pPr>
        <w:spacing w:line="360" w:lineRule="auto"/>
        <w:ind w:firstLine="720"/>
        <w:jc w:val="both"/>
        <w:rPr>
          <w:lang w:val="lt-LT"/>
        </w:rPr>
      </w:pPr>
      <w:bookmarkStart w:id="7" w:name="_Hlk72515824"/>
      <w:r w:rsidRPr="001469CF">
        <w:rPr>
          <w:lang w:val="lt-LT"/>
        </w:rPr>
        <w:t xml:space="preserve">Atlikome </w:t>
      </w:r>
      <w:r w:rsidR="00A46E4D" w:rsidRPr="001469CF">
        <w:rPr>
          <w:lang w:val="lt-LT"/>
        </w:rPr>
        <w:t xml:space="preserve">kovariacinę analizę </w:t>
      </w:r>
      <w:r w:rsidR="00116A15" w:rsidRPr="001469CF">
        <w:rPr>
          <w:lang w:val="lt-LT"/>
        </w:rPr>
        <w:t xml:space="preserve">su </w:t>
      </w:r>
      <w:r w:rsidR="00A572B4" w:rsidRPr="001469CF">
        <w:rPr>
          <w:lang w:val="lt-LT"/>
        </w:rPr>
        <w:t>R</w:t>
      </w:r>
      <w:r w:rsidR="00A46E4D" w:rsidRPr="001469CF">
        <w:rPr>
          <w:lang w:val="lt-LT"/>
        </w:rPr>
        <w:t xml:space="preserve"> ir</w:t>
      </w:r>
      <w:r w:rsidR="00860FBB" w:rsidRPr="001469CF">
        <w:rPr>
          <w:lang w:val="lt-LT"/>
        </w:rPr>
        <w:t xml:space="preserve"> </w:t>
      </w:r>
      <w:r w:rsidR="00A572B4" w:rsidRPr="001469CF">
        <w:rPr>
          <w:lang w:val="lt-LT"/>
        </w:rPr>
        <w:t>SAS</w:t>
      </w:r>
      <w:r w:rsidR="00116A15" w:rsidRPr="001469CF">
        <w:rPr>
          <w:lang w:val="lt-LT"/>
        </w:rPr>
        <w:t xml:space="preserve"> programavimo kalbomis.</w:t>
      </w:r>
      <w:r w:rsidR="00BF3ED4">
        <w:rPr>
          <w:lang w:val="lt-LT"/>
        </w:rPr>
        <w:t xml:space="preserve"> Priklausomą kintamąjį pasirinkome filmo įvertinimą (Ratings), faktorių pasirinkome žanrą</w:t>
      </w:r>
      <w:r w:rsidR="00EF0FB6">
        <w:rPr>
          <w:lang w:val="lt-LT"/>
        </w:rPr>
        <w:t xml:space="preserve"> (Genre)</w:t>
      </w:r>
      <w:r w:rsidR="00BF3ED4">
        <w:rPr>
          <w:lang w:val="lt-LT"/>
        </w:rPr>
        <w:t xml:space="preserve"> ir kovariantę – filmo uždarbį (Gross)</w:t>
      </w:r>
      <w:r w:rsidR="00813846" w:rsidRPr="001469CF">
        <w:rPr>
          <w:lang w:val="lt-LT"/>
        </w:rPr>
        <w:t>. Tyrime naudosime reikšmingumo lygmenį alpha = 0,05.</w:t>
      </w:r>
    </w:p>
    <w:p w14:paraId="49452C01" w14:textId="0CE9FBCD" w:rsidR="0051420D" w:rsidRPr="001469CF" w:rsidRDefault="0051420D" w:rsidP="001469CF">
      <w:pPr>
        <w:pStyle w:val="Ivadaspavadinimas2"/>
        <w:spacing w:line="360" w:lineRule="auto"/>
        <w:jc w:val="both"/>
        <w:rPr>
          <w:rFonts w:cs="Times New Roman"/>
        </w:rPr>
      </w:pPr>
      <w:bookmarkStart w:id="8" w:name="_Toc90757100"/>
      <w:r w:rsidRPr="001469CF">
        <w:rPr>
          <w:rFonts w:cs="Times New Roman"/>
        </w:rPr>
        <w:t>2.1.</w:t>
      </w:r>
      <w:r w:rsidR="00E42F45" w:rsidRPr="001469CF">
        <w:rPr>
          <w:rFonts w:cs="Times New Roman"/>
        </w:rPr>
        <w:t xml:space="preserve">Bendra </w:t>
      </w:r>
      <w:r w:rsidR="00894701" w:rsidRPr="001469CF">
        <w:rPr>
          <w:rFonts w:cs="Times New Roman"/>
        </w:rPr>
        <w:t>kovariacinės analizės</w:t>
      </w:r>
      <w:r w:rsidR="002A5E5E" w:rsidRPr="001469CF">
        <w:rPr>
          <w:rFonts w:cs="Times New Roman"/>
        </w:rPr>
        <w:t xml:space="preserve"> eiga</w:t>
      </w:r>
      <w:bookmarkEnd w:id="8"/>
    </w:p>
    <w:p w14:paraId="7236B567" w14:textId="6DB13027" w:rsidR="00F332F5" w:rsidRPr="001469CF" w:rsidRDefault="00667665" w:rsidP="001469CF">
      <w:pPr>
        <w:spacing w:line="360" w:lineRule="auto"/>
        <w:ind w:firstLine="720"/>
        <w:jc w:val="both"/>
        <w:rPr>
          <w:color w:val="FF0000"/>
          <w:lang w:val="lt-LT"/>
        </w:rPr>
      </w:pPr>
      <w:r w:rsidRPr="001469CF">
        <w:rPr>
          <w:lang w:val="lt-LT"/>
        </w:rPr>
        <w:t xml:space="preserve">Pirmiausia nuskaitome duomenis iš </w:t>
      </w:r>
      <w:r w:rsidR="00CF6046" w:rsidRPr="00EF0FB6">
        <w:rPr>
          <w:i/>
          <w:iCs/>
          <w:lang w:val="lt-LT"/>
        </w:rPr>
        <w:t>xlsx</w:t>
      </w:r>
      <w:r w:rsidR="002A5E5E" w:rsidRPr="001469CF">
        <w:rPr>
          <w:lang w:val="lt-LT"/>
        </w:rPr>
        <w:t xml:space="preserve"> failo</w:t>
      </w:r>
      <w:r w:rsidR="00E821D7" w:rsidRPr="001469CF">
        <w:rPr>
          <w:lang w:val="lt-LT"/>
        </w:rPr>
        <w:t>, atsir</w:t>
      </w:r>
      <w:r w:rsidR="00EF0FB6">
        <w:rPr>
          <w:lang w:val="lt-LT"/>
        </w:rPr>
        <w:t>e</w:t>
      </w:r>
      <w:r w:rsidR="00E821D7" w:rsidRPr="001469CF">
        <w:rPr>
          <w:lang w:val="lt-LT"/>
        </w:rPr>
        <w:t>nk</w:t>
      </w:r>
      <w:r w:rsidR="00EF0FB6">
        <w:rPr>
          <w:lang w:val="lt-LT"/>
        </w:rPr>
        <w:t>a</w:t>
      </w:r>
      <w:r w:rsidR="00E821D7" w:rsidRPr="001469CF">
        <w:rPr>
          <w:lang w:val="lt-LT"/>
        </w:rPr>
        <w:t xml:space="preserve">me </w:t>
      </w:r>
      <w:r w:rsidR="00CF6046" w:rsidRPr="001469CF">
        <w:rPr>
          <w:lang w:val="lt-LT"/>
        </w:rPr>
        <w:t xml:space="preserve">reikiamus </w:t>
      </w:r>
      <w:r w:rsidR="00616BDE" w:rsidRPr="001469CF">
        <w:rPr>
          <w:lang w:val="lt-LT"/>
        </w:rPr>
        <w:t>s</w:t>
      </w:r>
      <w:r w:rsidR="00CF6046" w:rsidRPr="001469CF">
        <w:rPr>
          <w:lang w:val="lt-LT"/>
        </w:rPr>
        <w:t>tulpelius, filmo</w:t>
      </w:r>
      <w:r w:rsidR="00B163C8" w:rsidRPr="001469CF">
        <w:rPr>
          <w:lang w:val="lt-LT"/>
        </w:rPr>
        <w:t xml:space="preserve"> skaitinius</w:t>
      </w:r>
      <w:r w:rsidR="00CF6046" w:rsidRPr="001469CF">
        <w:rPr>
          <w:lang w:val="lt-LT"/>
        </w:rPr>
        <w:t xml:space="preserve"> žanrus </w:t>
      </w:r>
      <w:r w:rsidR="00616BDE" w:rsidRPr="001469CF">
        <w:rPr>
          <w:lang w:val="lt-LT"/>
        </w:rPr>
        <w:t>pakei</w:t>
      </w:r>
      <w:r w:rsidR="00EF0FB6">
        <w:rPr>
          <w:lang w:val="lt-LT"/>
        </w:rPr>
        <w:t>čiame</w:t>
      </w:r>
      <w:r w:rsidR="00616BDE" w:rsidRPr="001469CF">
        <w:rPr>
          <w:lang w:val="lt-LT"/>
        </w:rPr>
        <w:t xml:space="preserve"> į kategorinius</w:t>
      </w:r>
      <w:r w:rsidR="00EF0FB6">
        <w:rPr>
          <w:lang w:val="lt-LT"/>
        </w:rPr>
        <w:t>. Braižome sklaidos grafiką bei stačiakampes diagramas.</w:t>
      </w:r>
    </w:p>
    <w:p w14:paraId="49068FD1" w14:textId="735E0F86" w:rsidR="00F332F5" w:rsidRPr="001469CF" w:rsidRDefault="00F332F5" w:rsidP="001469CF">
      <w:pPr>
        <w:spacing w:line="360" w:lineRule="auto"/>
        <w:ind w:firstLine="720"/>
        <w:jc w:val="center"/>
        <w:rPr>
          <w:color w:val="FF0000"/>
          <w:lang w:val="lt-LT"/>
        </w:rPr>
      </w:pPr>
      <w:r w:rsidRPr="001469CF">
        <w:rPr>
          <w:noProof/>
          <w:lang w:val="lt-LT"/>
        </w:rPr>
        <w:lastRenderedPageBreak/>
        <w:drawing>
          <wp:inline distT="0" distB="0" distL="0" distR="0" wp14:anchorId="3B0BD54F" wp14:editId="0C0EE432">
            <wp:extent cx="3512811" cy="3575539"/>
            <wp:effectExtent l="0" t="0" r="0" b="6350"/>
            <wp:docPr id="41" name="Picture 4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5305" cy="359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1A38" w14:textId="47267A39" w:rsidR="00F332F5" w:rsidRPr="001469CF" w:rsidRDefault="00B947AD" w:rsidP="001469CF">
      <w:pPr>
        <w:spacing w:line="360" w:lineRule="auto"/>
        <w:jc w:val="center"/>
        <w:rPr>
          <w:color w:val="FF0000"/>
          <w:lang w:val="lt-LT"/>
        </w:rPr>
      </w:pPr>
      <w:r w:rsidRPr="001469CF">
        <w:rPr>
          <w:noProof/>
          <w:lang w:val="lt-LT"/>
        </w:rPr>
        <w:drawing>
          <wp:inline distT="0" distB="0" distL="0" distR="0" wp14:anchorId="208E1E3C" wp14:editId="1874081F">
            <wp:extent cx="3991615" cy="4149969"/>
            <wp:effectExtent l="0" t="0" r="8890" b="3175"/>
            <wp:docPr id="43" name="Picture 4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7881" cy="41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47F3" w14:textId="6D87FB59" w:rsidR="00B947AD" w:rsidRPr="001469CF" w:rsidRDefault="00B947AD" w:rsidP="001469CF">
      <w:pPr>
        <w:spacing w:line="360" w:lineRule="auto"/>
        <w:jc w:val="center"/>
        <w:rPr>
          <w:color w:val="FF0000"/>
          <w:lang w:val="lt-LT"/>
        </w:rPr>
      </w:pPr>
      <w:r w:rsidRPr="001469CF">
        <w:rPr>
          <w:noProof/>
          <w:lang w:val="lt-LT"/>
        </w:rPr>
        <w:lastRenderedPageBreak/>
        <w:drawing>
          <wp:inline distT="0" distB="0" distL="0" distR="0" wp14:anchorId="133B81A3" wp14:editId="73C1D151">
            <wp:extent cx="3855179" cy="4008120"/>
            <wp:effectExtent l="0" t="0" r="0" b="0"/>
            <wp:docPr id="45" name="Picture 4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box and whisk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4759" cy="40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5C08" w14:textId="1A24C2E6" w:rsidR="00667665" w:rsidRPr="001469CF" w:rsidRDefault="00EF0FB6" w:rsidP="001469CF">
      <w:pPr>
        <w:spacing w:line="360" w:lineRule="auto"/>
        <w:ind w:firstLine="720"/>
        <w:jc w:val="both"/>
        <w:rPr>
          <w:lang w:val="lt-LT"/>
        </w:rPr>
      </w:pPr>
      <w:r>
        <w:rPr>
          <w:lang w:val="lt-LT"/>
        </w:rPr>
        <w:t>Kadangi gross reikšmės labai didelės, keičiame matavimo vienetus į milijonus (t. y. Padaliname iš milijono)</w:t>
      </w:r>
      <w:r w:rsidR="00D12606">
        <w:rPr>
          <w:lang w:val="lt-LT"/>
        </w:rPr>
        <w:t>. I</w:t>
      </w:r>
      <w:r w:rsidR="00B163C8" w:rsidRPr="001469CF">
        <w:rPr>
          <w:lang w:val="lt-LT"/>
        </w:rPr>
        <w:t xml:space="preserve">šmetame dvi </w:t>
      </w:r>
      <w:r w:rsidR="00D12606">
        <w:rPr>
          <w:lang w:val="lt-LT"/>
        </w:rPr>
        <w:t>didžiausias</w:t>
      </w:r>
      <w:r w:rsidR="00B163C8" w:rsidRPr="001469CF">
        <w:rPr>
          <w:lang w:val="lt-LT"/>
        </w:rPr>
        <w:t xml:space="preserve"> išskirtis su Gross kovariante. Pereiname prie prielaidų tikrinimo.</w:t>
      </w:r>
      <w:r w:rsidR="009D5A91" w:rsidRPr="001469CF">
        <w:rPr>
          <w:lang w:val="lt-LT"/>
        </w:rPr>
        <w:t xml:space="preserve"> </w:t>
      </w:r>
    </w:p>
    <w:bookmarkEnd w:id="7"/>
    <w:p w14:paraId="36CB74A1" w14:textId="6BA22FA8" w:rsidR="009D5A91" w:rsidRPr="001469CF" w:rsidRDefault="009D5A91" w:rsidP="001469CF">
      <w:pPr>
        <w:spacing w:line="360" w:lineRule="auto"/>
        <w:ind w:firstLine="720"/>
        <w:jc w:val="both"/>
        <w:rPr>
          <w:lang w:val="lt-LT"/>
        </w:rPr>
      </w:pPr>
      <w:r w:rsidRPr="001469CF">
        <w:rPr>
          <w:noProof/>
          <w:lang w:val="lt-LT"/>
        </w:rPr>
        <w:drawing>
          <wp:anchor distT="0" distB="0" distL="114300" distR="114300" simplePos="0" relativeHeight="251658240" behindDoc="0" locked="0" layoutInCell="1" allowOverlap="1" wp14:anchorId="05906E5F" wp14:editId="28824280">
            <wp:simplePos x="0" y="0"/>
            <wp:positionH relativeFrom="column">
              <wp:posOffset>-5715</wp:posOffset>
            </wp:positionH>
            <wp:positionV relativeFrom="paragraph">
              <wp:posOffset>354965</wp:posOffset>
            </wp:positionV>
            <wp:extent cx="6332220" cy="1202055"/>
            <wp:effectExtent l="0" t="0" r="0" b="0"/>
            <wp:wrapTopAndBottom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375" w:rsidRPr="001469CF">
        <w:rPr>
          <w:lang w:val="lt-LT"/>
        </w:rPr>
        <w:t>Pirmiausia tikriname hipotezę dėl krypties koeficientų lygybės.</w:t>
      </w:r>
    </w:p>
    <w:p w14:paraId="480B3C7D" w14:textId="77777777" w:rsidR="009D5A91" w:rsidRPr="001469CF" w:rsidRDefault="009D5A91" w:rsidP="001469CF">
      <w:pPr>
        <w:spacing w:line="360" w:lineRule="auto"/>
        <w:ind w:firstLine="720"/>
        <w:jc w:val="both"/>
        <w:rPr>
          <w:lang w:val="lt-LT"/>
        </w:rPr>
      </w:pPr>
    </w:p>
    <w:p w14:paraId="03353854" w14:textId="0F55AAE1" w:rsidR="00F96375" w:rsidRPr="001469CF" w:rsidRDefault="00813846" w:rsidP="001469CF">
      <w:pPr>
        <w:spacing w:line="360" w:lineRule="auto"/>
        <w:jc w:val="both"/>
        <w:rPr>
          <w:lang w:val="lt-LT"/>
        </w:rPr>
      </w:pPr>
      <w:r w:rsidRPr="001469CF">
        <w:rPr>
          <w:lang w:val="lt-LT"/>
        </w:rPr>
        <w:t>Matome</w:t>
      </w:r>
      <w:r w:rsidR="00F96375" w:rsidRPr="001469CF">
        <w:rPr>
          <w:lang w:val="lt-LT"/>
        </w:rPr>
        <w:t>, kad Gross::gen p reik</w:t>
      </w:r>
      <w:r w:rsidR="009D5A91" w:rsidRPr="001469CF">
        <w:rPr>
          <w:lang w:val="lt-LT"/>
        </w:rPr>
        <w:t>šmė</w:t>
      </w:r>
      <w:r w:rsidR="00F96375" w:rsidRPr="001469CF">
        <w:rPr>
          <w:lang w:val="lt-LT"/>
        </w:rPr>
        <w:t xml:space="preserve"> = 0,625</w:t>
      </w:r>
      <w:r w:rsidR="009D5A91" w:rsidRPr="001469CF">
        <w:rPr>
          <w:lang w:val="lt-LT"/>
        </w:rPr>
        <w:t xml:space="preserve"> yra daugiau už reikšmingumo lygmenį alpha = 0,05</w:t>
      </w:r>
      <w:r w:rsidR="00F96375" w:rsidRPr="001469CF">
        <w:rPr>
          <w:lang w:val="lt-LT"/>
        </w:rPr>
        <w:t>, tod</w:t>
      </w:r>
      <w:r w:rsidR="009D5A91" w:rsidRPr="001469CF">
        <w:rPr>
          <w:lang w:val="lt-LT"/>
        </w:rPr>
        <w:t>ė</w:t>
      </w:r>
      <w:r w:rsidR="00F96375" w:rsidRPr="001469CF">
        <w:rPr>
          <w:lang w:val="lt-LT"/>
        </w:rPr>
        <w:t xml:space="preserve">l </w:t>
      </w:r>
      <w:r w:rsidR="009D5A91" w:rsidRPr="001469CF">
        <w:rPr>
          <w:lang w:val="lt-LT"/>
        </w:rPr>
        <w:t>nulinės hipotezės</w:t>
      </w:r>
      <w:r w:rsidR="00F96375" w:rsidRPr="001469CF">
        <w:rPr>
          <w:lang w:val="lt-LT"/>
        </w:rPr>
        <w:t xml:space="preserve"> atmesti negalime.</w:t>
      </w:r>
      <w:r w:rsidRPr="001469CF">
        <w:rPr>
          <w:lang w:val="lt-LT"/>
        </w:rPr>
        <w:t xml:space="preserve"> </w:t>
      </w:r>
      <w:r w:rsidR="00F96375" w:rsidRPr="001469CF">
        <w:rPr>
          <w:lang w:val="lt-LT"/>
        </w:rPr>
        <w:t>Krypties koef</w:t>
      </w:r>
      <w:r w:rsidR="009D5A91" w:rsidRPr="001469CF">
        <w:rPr>
          <w:lang w:val="lt-LT"/>
        </w:rPr>
        <w:t xml:space="preserve">icientai </w:t>
      </w:r>
      <w:r w:rsidR="00F96375" w:rsidRPr="001469CF">
        <w:rPr>
          <w:lang w:val="lt-LT"/>
        </w:rPr>
        <w:t>yra lyg</w:t>
      </w:r>
      <w:r w:rsidR="009D5A91" w:rsidRPr="001469CF">
        <w:rPr>
          <w:lang w:val="lt-LT"/>
        </w:rPr>
        <w:t>ū</w:t>
      </w:r>
      <w:r w:rsidR="00F96375" w:rsidRPr="001469CF">
        <w:rPr>
          <w:lang w:val="lt-LT"/>
        </w:rPr>
        <w:t>s.</w:t>
      </w:r>
    </w:p>
    <w:p w14:paraId="59F50126" w14:textId="5B78F4AE" w:rsidR="009D5A91" w:rsidRPr="00D12606" w:rsidRDefault="00E6207D" w:rsidP="001469CF">
      <w:pPr>
        <w:spacing w:line="360" w:lineRule="auto"/>
        <w:jc w:val="both"/>
        <w:rPr>
          <w:lang w:val="lt-LT"/>
        </w:rPr>
      </w:pPr>
      <w:r w:rsidRPr="001469CF">
        <w:rPr>
          <w:noProof/>
          <w:lang w:val="lt-LT"/>
        </w:rPr>
        <w:lastRenderedPageBreak/>
        <w:drawing>
          <wp:anchor distT="0" distB="0" distL="114300" distR="114300" simplePos="0" relativeHeight="251659264" behindDoc="0" locked="0" layoutInCell="1" allowOverlap="1" wp14:anchorId="4F6DBA28" wp14:editId="5F0765E9">
            <wp:simplePos x="0" y="0"/>
            <wp:positionH relativeFrom="margin">
              <wp:posOffset>1108710</wp:posOffset>
            </wp:positionH>
            <wp:positionV relativeFrom="paragraph">
              <wp:posOffset>614680</wp:posOffset>
            </wp:positionV>
            <wp:extent cx="4030980" cy="4030980"/>
            <wp:effectExtent l="0" t="0" r="7620" b="7620"/>
            <wp:wrapTopAndBottom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A91" w:rsidRPr="001469CF">
        <w:rPr>
          <w:lang w:val="lt-LT"/>
        </w:rPr>
        <w:tab/>
      </w:r>
      <w:r w:rsidRPr="001469CF">
        <w:rPr>
          <w:lang w:val="lt-LT"/>
        </w:rPr>
        <w:t>Nubraižome grafiką</w:t>
      </w:r>
      <w:r w:rsidR="00D12606">
        <w:rPr>
          <w:lang w:val="lt-LT"/>
        </w:rPr>
        <w:t xml:space="preserve"> norėdami</w:t>
      </w:r>
      <w:r w:rsidRPr="001469CF">
        <w:rPr>
          <w:lang w:val="lt-LT"/>
        </w:rPr>
        <w:t xml:space="preserve"> patikrinti</w:t>
      </w:r>
      <w:r w:rsidR="00765F4C" w:rsidRPr="001469CF">
        <w:rPr>
          <w:lang w:val="lt-LT"/>
        </w:rPr>
        <w:t>, kad</w:t>
      </w:r>
      <w:r w:rsidRPr="001469CF">
        <w:rPr>
          <w:lang w:val="lt-LT"/>
        </w:rPr>
        <w:t xml:space="preserve">  yra tiesiniai sąryšiai tarp Ratings (įvertinimai) ir Gross </w:t>
      </w:r>
      <w:r w:rsidR="00D12606">
        <w:rPr>
          <w:lang w:val="lt-LT"/>
        </w:rPr>
        <w:t>(uždarbis).</w:t>
      </w:r>
    </w:p>
    <w:p w14:paraId="4B00183C" w14:textId="6EE18ADA" w:rsidR="00E6207D" w:rsidRPr="001469CF" w:rsidRDefault="00E6207D" w:rsidP="001469CF">
      <w:pPr>
        <w:spacing w:line="360" w:lineRule="auto"/>
        <w:jc w:val="both"/>
        <w:rPr>
          <w:lang w:val="lt-LT"/>
        </w:rPr>
      </w:pPr>
    </w:p>
    <w:p w14:paraId="7CBE61CF" w14:textId="26817413" w:rsidR="00765F4C" w:rsidRPr="001469CF" w:rsidRDefault="00E6207D" w:rsidP="001469CF">
      <w:pPr>
        <w:spacing w:line="360" w:lineRule="auto"/>
        <w:jc w:val="both"/>
        <w:rPr>
          <w:lang w:val="lt-LT"/>
        </w:rPr>
      </w:pPr>
      <w:r w:rsidRPr="001469CF">
        <w:rPr>
          <w:lang w:val="lt-LT"/>
        </w:rPr>
        <w:t>Matome</w:t>
      </w:r>
      <w:r w:rsidR="00765F4C" w:rsidRPr="001469CF">
        <w:rPr>
          <w:lang w:val="lt-LT"/>
        </w:rPr>
        <w:t xml:space="preserve"> </w:t>
      </w:r>
      <w:r w:rsidRPr="001469CF">
        <w:rPr>
          <w:lang w:val="lt-LT"/>
        </w:rPr>
        <w:t>tiesini</w:t>
      </w:r>
      <w:r w:rsidR="00765F4C" w:rsidRPr="001469CF">
        <w:rPr>
          <w:lang w:val="lt-LT"/>
        </w:rPr>
        <w:t>us</w:t>
      </w:r>
      <w:r w:rsidRPr="001469CF">
        <w:rPr>
          <w:lang w:val="lt-LT"/>
        </w:rPr>
        <w:t xml:space="preserve"> sąryši</w:t>
      </w:r>
      <w:r w:rsidR="00765F4C" w:rsidRPr="001469CF">
        <w:rPr>
          <w:lang w:val="lt-LT"/>
        </w:rPr>
        <w:t>us</w:t>
      </w:r>
      <w:r w:rsidRPr="001469CF">
        <w:rPr>
          <w:lang w:val="lt-LT"/>
        </w:rPr>
        <w:t xml:space="preserve"> tarp Ratings ir Gross. </w:t>
      </w:r>
      <w:r w:rsidR="00765F4C" w:rsidRPr="001469CF">
        <w:rPr>
          <w:lang w:val="lt-LT"/>
        </w:rPr>
        <w:t xml:space="preserve">Toliau tikriname, kad </w:t>
      </w:r>
      <w:r w:rsidR="0077785E" w:rsidRPr="001469CF">
        <w:rPr>
          <w:lang w:val="lt-LT"/>
        </w:rPr>
        <w:t>liekanos</w:t>
      </w:r>
      <w:r w:rsidR="00765F4C" w:rsidRPr="001469CF">
        <w:rPr>
          <w:color w:val="C00000"/>
          <w:lang w:val="lt-LT"/>
        </w:rPr>
        <w:t xml:space="preserve"> </w:t>
      </w:r>
      <w:r w:rsidR="00765F4C" w:rsidRPr="001469CF">
        <w:rPr>
          <w:lang w:val="lt-LT"/>
        </w:rPr>
        <w:t>pasiskirsčiusios pagal normalųjį skirstinį. Tam naudosime Shapiro – Wilk normalumo testą.</w:t>
      </w:r>
    </w:p>
    <w:p w14:paraId="1EC871C6" w14:textId="798862A9" w:rsidR="00765F4C" w:rsidRPr="001469CF" w:rsidRDefault="00765F4C" w:rsidP="001469CF">
      <w:pPr>
        <w:spacing w:line="360" w:lineRule="auto"/>
        <w:jc w:val="center"/>
        <w:rPr>
          <w:lang w:val="lt-LT"/>
        </w:rPr>
      </w:pPr>
      <w:r w:rsidRPr="001469CF">
        <w:rPr>
          <w:noProof/>
          <w:lang w:val="lt-LT"/>
        </w:rPr>
        <w:drawing>
          <wp:inline distT="0" distB="0" distL="0" distR="0" wp14:anchorId="1CB57A8F" wp14:editId="516DEA04">
            <wp:extent cx="4244340" cy="625964"/>
            <wp:effectExtent l="0" t="0" r="3810" b="3175"/>
            <wp:docPr id="33" name="Picture 3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0474" cy="64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D055" w14:textId="35D79815" w:rsidR="00F96375" w:rsidRPr="001469CF" w:rsidRDefault="0005553A" w:rsidP="001469CF">
      <w:pPr>
        <w:spacing w:line="360" w:lineRule="auto"/>
        <w:jc w:val="both"/>
        <w:rPr>
          <w:lang w:val="lt-LT"/>
        </w:rPr>
      </w:pPr>
      <w:r w:rsidRPr="001469CF">
        <w:rPr>
          <w:lang w:val="lt-LT"/>
        </w:rPr>
        <w:t>Gauname, kad p reikšmė mažiau už reikšmingumo lygmenį alpha = 0,05, todėl nulinę hipotezę atmetame. Liekanos netenkina normalumo prielaid</w:t>
      </w:r>
      <w:r w:rsidR="00D12606">
        <w:rPr>
          <w:lang w:val="lt-LT"/>
        </w:rPr>
        <w:t>os</w:t>
      </w:r>
      <w:r w:rsidRPr="001469CF">
        <w:rPr>
          <w:lang w:val="lt-LT"/>
        </w:rPr>
        <w:t>. Dėl to naudosime Box-</w:t>
      </w:r>
      <w:r w:rsidR="00D12606">
        <w:rPr>
          <w:lang w:val="lt-LT"/>
        </w:rPr>
        <w:t>C</w:t>
      </w:r>
      <w:r w:rsidRPr="001469CF">
        <w:rPr>
          <w:lang w:val="lt-LT"/>
        </w:rPr>
        <w:t xml:space="preserve">ox transformaciją. </w:t>
      </w:r>
    </w:p>
    <w:p w14:paraId="1B52A296" w14:textId="0F3B7E5A" w:rsidR="0005553A" w:rsidRPr="001469CF" w:rsidRDefault="0005553A" w:rsidP="001469CF">
      <w:pPr>
        <w:spacing w:line="360" w:lineRule="auto"/>
        <w:jc w:val="both"/>
        <w:rPr>
          <w:lang w:val="lt-LT"/>
        </w:rPr>
      </w:pPr>
      <w:r w:rsidRPr="001469CF">
        <w:rPr>
          <w:lang w:val="lt-LT"/>
        </w:rPr>
        <w:tab/>
        <w:t>Pirmiausia ieškome</w:t>
      </w:r>
      <w:r w:rsidR="00FC08DF" w:rsidRPr="001469CF">
        <w:rPr>
          <w:lang w:val="lt-LT"/>
        </w:rPr>
        <w:t xml:space="preserve"> optimali</w:t>
      </w:r>
      <w:r w:rsidR="00D12606">
        <w:rPr>
          <w:lang w:val="lt-LT"/>
        </w:rPr>
        <w:t>os</w:t>
      </w:r>
      <w:r w:rsidR="00FC08DF" w:rsidRPr="001469CF">
        <w:rPr>
          <w:lang w:val="lt-LT"/>
        </w:rPr>
        <w:t xml:space="preserve"> korekcij</w:t>
      </w:r>
      <w:r w:rsidR="00D12606">
        <w:rPr>
          <w:lang w:val="lt-LT"/>
        </w:rPr>
        <w:t>os</w:t>
      </w:r>
      <w:r w:rsidR="00FC08DF" w:rsidRPr="001469CF">
        <w:rPr>
          <w:lang w:val="lt-LT"/>
        </w:rPr>
        <w:t xml:space="preserve"> modeliui. Gauname, kad lambda = 1,636364, dėl</w:t>
      </w:r>
      <w:r w:rsidR="00143DE0" w:rsidRPr="001469CF">
        <w:rPr>
          <w:lang w:val="lt-LT"/>
        </w:rPr>
        <w:t xml:space="preserve"> to</w:t>
      </w:r>
      <w:r w:rsidR="00FC08DF" w:rsidRPr="001469CF">
        <w:rPr>
          <w:lang w:val="lt-LT"/>
        </w:rPr>
        <w:t xml:space="preserve"> </w:t>
      </w:r>
      <w:r w:rsidR="00143DE0" w:rsidRPr="001469CF">
        <w:rPr>
          <w:lang w:val="lt-LT"/>
        </w:rPr>
        <w:t xml:space="preserve">ją suapvalinsime iki </w:t>
      </w:r>
      <w:r w:rsidR="00D12606">
        <w:rPr>
          <w:lang w:val="lt-LT"/>
        </w:rPr>
        <w:t>sveikojo skaičiaus</w:t>
      </w:r>
      <w:r w:rsidR="00BC431E" w:rsidRPr="001469CF">
        <w:rPr>
          <w:lang w:val="lt-LT"/>
        </w:rPr>
        <w:t>.</w:t>
      </w:r>
      <w:r w:rsidR="00FA5B62" w:rsidRPr="001469CF">
        <w:rPr>
          <w:lang w:val="lt-LT"/>
        </w:rPr>
        <w:t xml:space="preserve"> </w:t>
      </w:r>
      <w:r w:rsidR="00A03A5C">
        <w:rPr>
          <w:lang w:val="lt-LT"/>
        </w:rPr>
        <w:t>S</w:t>
      </w:r>
      <w:r w:rsidR="00FA5B62" w:rsidRPr="001469CF">
        <w:rPr>
          <w:lang w:val="lt-LT"/>
        </w:rPr>
        <w:t>ukuriame naują kintamąjį rt (įvertinim</w:t>
      </w:r>
      <w:r w:rsidR="00A03A5C">
        <w:rPr>
          <w:lang w:val="lt-LT"/>
        </w:rPr>
        <w:t>ai kvadratu</w:t>
      </w:r>
      <w:r w:rsidR="00FA5B62" w:rsidRPr="001469CF">
        <w:rPr>
          <w:lang w:val="lt-LT"/>
        </w:rPr>
        <w:t xml:space="preserve">). </w:t>
      </w:r>
      <w:r w:rsidR="0077785E" w:rsidRPr="001469CF">
        <w:rPr>
          <w:lang w:val="lt-LT"/>
        </w:rPr>
        <w:t>Tikriname su nauju kintamuoju, kad liekanos</w:t>
      </w:r>
      <w:r w:rsidR="002227F4" w:rsidRPr="001469CF">
        <w:rPr>
          <w:lang w:val="lt-LT"/>
        </w:rPr>
        <w:t xml:space="preserve"> pasiskirsčiusios pagal normalųjį skirstinį.</w:t>
      </w:r>
    </w:p>
    <w:p w14:paraId="75BA450F" w14:textId="4CEFF39A" w:rsidR="002227F4" w:rsidRPr="001469CF" w:rsidRDefault="00431C38" w:rsidP="001469CF">
      <w:pPr>
        <w:spacing w:line="360" w:lineRule="auto"/>
        <w:jc w:val="center"/>
        <w:rPr>
          <w:lang w:val="lt-LT"/>
        </w:rPr>
      </w:pPr>
      <w:r w:rsidRPr="001469CF">
        <w:rPr>
          <w:noProof/>
          <w:lang w:val="lt-LT"/>
        </w:rPr>
        <w:drawing>
          <wp:inline distT="0" distB="0" distL="0" distR="0" wp14:anchorId="2C613323" wp14:editId="5D4974B0">
            <wp:extent cx="4114800" cy="676405"/>
            <wp:effectExtent l="0" t="0" r="0" b="952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7659" cy="6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4FCB" w14:textId="0DDFABFA" w:rsidR="0088297A" w:rsidRPr="001469CF" w:rsidRDefault="00431C38" w:rsidP="001469CF">
      <w:pPr>
        <w:spacing w:line="360" w:lineRule="auto"/>
        <w:jc w:val="both"/>
        <w:rPr>
          <w:lang w:val="lt-LT"/>
        </w:rPr>
      </w:pPr>
      <w:r w:rsidRPr="001469CF">
        <w:rPr>
          <w:lang w:val="lt-LT"/>
        </w:rPr>
        <w:lastRenderedPageBreak/>
        <w:t>Pritaikius optimalią korekciją modeliui gauname, kad p reikšmė yra daugiau už reikšmingumo lygmenį alpha = 0,05, todėl nulinės hipotezės atmesti negalime. Liekanos tenkina normalumo prielaidą.</w:t>
      </w:r>
    </w:p>
    <w:p w14:paraId="58D5507D" w14:textId="7F85FC00" w:rsidR="00431C38" w:rsidRPr="001469CF" w:rsidRDefault="001D064B" w:rsidP="001469CF">
      <w:pPr>
        <w:spacing w:line="360" w:lineRule="auto"/>
        <w:jc w:val="both"/>
        <w:rPr>
          <w:lang w:val="lt-LT"/>
        </w:rPr>
      </w:pPr>
      <w:r w:rsidRPr="001469CF">
        <w:rPr>
          <w:lang w:val="lt-LT"/>
        </w:rPr>
        <w:tab/>
        <w:t>Dabar tikrinsime, kad dispersijos tarp žanrų grupių yra lygios. Taikysime Leven</w:t>
      </w:r>
      <w:r w:rsidR="00E2772D" w:rsidRPr="001469CF">
        <w:rPr>
          <w:lang w:val="lt-LT"/>
        </w:rPr>
        <w:t xml:space="preserve">i </w:t>
      </w:r>
      <w:r w:rsidRPr="001469CF">
        <w:rPr>
          <w:lang w:val="lt-LT"/>
        </w:rPr>
        <w:t>testą.</w:t>
      </w:r>
    </w:p>
    <w:p w14:paraId="2182F651" w14:textId="11A8D08F" w:rsidR="00836F3A" w:rsidRPr="001469CF" w:rsidRDefault="00836F3A" w:rsidP="001469CF">
      <w:pPr>
        <w:spacing w:line="360" w:lineRule="auto"/>
        <w:jc w:val="center"/>
        <w:rPr>
          <w:lang w:val="lt-LT"/>
        </w:rPr>
      </w:pPr>
      <w:r w:rsidRPr="001469CF">
        <w:rPr>
          <w:noProof/>
          <w:lang w:val="lt-LT"/>
        </w:rPr>
        <w:drawing>
          <wp:inline distT="0" distB="0" distL="0" distR="0" wp14:anchorId="26990208" wp14:editId="27841866">
            <wp:extent cx="4739640" cy="630900"/>
            <wp:effectExtent l="0" t="0" r="3810" b="0"/>
            <wp:docPr id="35" name="Picture 3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0893" cy="6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A6B7" w14:textId="4D475B48" w:rsidR="00836F3A" w:rsidRPr="001469CF" w:rsidRDefault="00836F3A" w:rsidP="00A03A5C">
      <w:pPr>
        <w:spacing w:line="360" w:lineRule="auto"/>
        <w:jc w:val="both"/>
        <w:rPr>
          <w:lang w:val="lt-LT"/>
        </w:rPr>
      </w:pPr>
      <w:r w:rsidRPr="001469CF">
        <w:rPr>
          <w:lang w:val="lt-LT"/>
        </w:rPr>
        <w:t>Gauname, kad p reikšmė daugiau už reikšmingumo lygmenį alpha = 0,05, todėl nulinės hipotezės atmesti negalime. Vadinasi, dispersijos tarp žanrų grupių yra lygios.</w:t>
      </w:r>
      <w:r w:rsidR="00C54B67" w:rsidRPr="001469CF">
        <w:rPr>
          <w:lang w:val="lt-LT"/>
        </w:rPr>
        <w:t xml:space="preserve"> </w:t>
      </w:r>
    </w:p>
    <w:p w14:paraId="4E9B6EFA" w14:textId="78729FF3" w:rsidR="008F261C" w:rsidRPr="001469CF" w:rsidRDefault="008F261C" w:rsidP="00A03A5C">
      <w:pPr>
        <w:spacing w:line="360" w:lineRule="auto"/>
        <w:jc w:val="both"/>
        <w:rPr>
          <w:lang w:val="lt-LT"/>
        </w:rPr>
      </w:pPr>
      <w:r w:rsidRPr="001469CF">
        <w:rPr>
          <w:lang w:val="lt-LT"/>
        </w:rPr>
        <w:tab/>
      </w:r>
      <w:r w:rsidR="00A03A5C">
        <w:rPr>
          <w:lang w:val="lt-LT"/>
        </w:rPr>
        <w:t>Dar kartą patikrinsime dispersijų lygybę naudodami koreguotas Ratings reikšmes</w:t>
      </w:r>
      <w:r w:rsidRPr="001469CF">
        <w:rPr>
          <w:lang w:val="lt-LT"/>
        </w:rPr>
        <w:t xml:space="preserve">. </w:t>
      </w:r>
      <w:r w:rsidR="00A03A5C">
        <w:rPr>
          <w:lang w:val="lt-LT"/>
        </w:rPr>
        <w:t>Modifikuosime</w:t>
      </w:r>
      <w:r w:rsidRPr="001469CF">
        <w:rPr>
          <w:lang w:val="lt-LT"/>
        </w:rPr>
        <w:t xml:space="preserve"> reik</w:t>
      </w:r>
      <w:r w:rsidR="007D2EC3" w:rsidRPr="001469CF">
        <w:rPr>
          <w:lang w:val="lt-LT"/>
        </w:rPr>
        <w:t>š</w:t>
      </w:r>
      <w:r w:rsidRPr="001469CF">
        <w:rPr>
          <w:lang w:val="lt-LT"/>
        </w:rPr>
        <w:t>mes pagal piln</w:t>
      </w:r>
      <w:r w:rsidR="007D2EC3" w:rsidRPr="001469CF">
        <w:rPr>
          <w:lang w:val="lt-LT"/>
        </w:rPr>
        <w:t>ą</w:t>
      </w:r>
      <w:r w:rsidRPr="001469CF">
        <w:rPr>
          <w:lang w:val="lt-LT"/>
        </w:rPr>
        <w:t xml:space="preserve"> m</w:t>
      </w:r>
      <w:r w:rsidR="007D2EC3" w:rsidRPr="001469CF">
        <w:rPr>
          <w:lang w:val="lt-LT"/>
        </w:rPr>
        <w:t>ū</w:t>
      </w:r>
      <w:r w:rsidRPr="001469CF">
        <w:rPr>
          <w:lang w:val="lt-LT"/>
        </w:rPr>
        <w:t>s</w:t>
      </w:r>
      <w:r w:rsidR="007D2EC3" w:rsidRPr="001469CF">
        <w:rPr>
          <w:lang w:val="lt-LT"/>
        </w:rPr>
        <w:t>ų</w:t>
      </w:r>
      <w:r w:rsidRPr="001469CF">
        <w:rPr>
          <w:lang w:val="lt-LT"/>
        </w:rPr>
        <w:t xml:space="preserve"> model</w:t>
      </w:r>
      <w:r w:rsidR="007D2EC3" w:rsidRPr="001469CF">
        <w:rPr>
          <w:lang w:val="lt-LT"/>
        </w:rPr>
        <w:t>į</w:t>
      </w:r>
      <w:r w:rsidRPr="001469CF">
        <w:rPr>
          <w:lang w:val="lt-LT"/>
        </w:rPr>
        <w:t xml:space="preserve"> (t. y. </w:t>
      </w:r>
      <w:r w:rsidR="00325EF6" w:rsidRPr="001469CF">
        <w:rPr>
          <w:lang w:val="lt-LT"/>
        </w:rPr>
        <w:t>į</w:t>
      </w:r>
      <w:r w:rsidRPr="001469CF">
        <w:rPr>
          <w:lang w:val="lt-LT"/>
        </w:rPr>
        <w:t>traukiant ir Gross (kovariant</w:t>
      </w:r>
      <w:r w:rsidR="00325EF6" w:rsidRPr="001469CF">
        <w:rPr>
          <w:lang w:val="lt-LT"/>
        </w:rPr>
        <w:t>ę</w:t>
      </w:r>
      <w:r w:rsidRPr="001469CF">
        <w:rPr>
          <w:lang w:val="lt-LT"/>
        </w:rPr>
        <w:t>))</w:t>
      </w:r>
      <w:r w:rsidR="00325EF6" w:rsidRPr="001469CF">
        <w:rPr>
          <w:lang w:val="lt-LT"/>
        </w:rPr>
        <w:t xml:space="preserve">. </w:t>
      </w:r>
      <w:r w:rsidRPr="001469CF">
        <w:rPr>
          <w:lang w:val="lt-LT"/>
        </w:rPr>
        <w:t>Tam reik</w:t>
      </w:r>
      <w:r w:rsidR="00325EF6" w:rsidRPr="001469CF">
        <w:rPr>
          <w:lang w:val="lt-LT"/>
        </w:rPr>
        <w:t>ė</w:t>
      </w:r>
      <w:r w:rsidRPr="001469CF">
        <w:rPr>
          <w:lang w:val="lt-LT"/>
        </w:rPr>
        <w:t xml:space="preserve">s </w:t>
      </w:r>
      <w:r w:rsidR="00A03A5C">
        <w:rPr>
          <w:lang w:val="lt-LT"/>
        </w:rPr>
        <w:t xml:space="preserve">krypties koeficiento </w:t>
      </w:r>
      <w:r w:rsidR="00A03A5C">
        <w:rPr>
          <w:lang w:val="lt-LT"/>
        </w:rPr>
        <w:t>β</w:t>
      </w:r>
      <w:r w:rsidRPr="001469CF">
        <w:rPr>
          <w:lang w:val="lt-LT"/>
        </w:rPr>
        <w:t>. J</w:t>
      </w:r>
      <w:r w:rsidR="006029AC" w:rsidRPr="001469CF">
        <w:rPr>
          <w:lang w:val="lt-LT"/>
        </w:rPr>
        <w:t>ą</w:t>
      </w:r>
      <w:r w:rsidRPr="001469CF">
        <w:rPr>
          <w:lang w:val="lt-LT"/>
        </w:rPr>
        <w:t xml:space="preserve"> gauname i</w:t>
      </w:r>
      <w:r w:rsidR="006029AC" w:rsidRPr="001469CF">
        <w:rPr>
          <w:lang w:val="lt-LT"/>
        </w:rPr>
        <w:t>š</w:t>
      </w:r>
      <w:r w:rsidRPr="001469CF">
        <w:rPr>
          <w:lang w:val="lt-LT"/>
        </w:rPr>
        <w:t xml:space="preserve"> </w:t>
      </w:r>
      <w:r w:rsidR="006029AC" w:rsidRPr="001469CF">
        <w:rPr>
          <w:lang w:val="lt-LT"/>
        </w:rPr>
        <w:t>į</w:t>
      </w:r>
      <w:r w:rsidRPr="001469CF">
        <w:rPr>
          <w:lang w:val="lt-LT"/>
        </w:rPr>
        <w:t xml:space="preserve">vertinio prie </w:t>
      </w:r>
      <w:r w:rsidR="006029AC" w:rsidRPr="001469CF">
        <w:rPr>
          <w:lang w:val="lt-LT"/>
        </w:rPr>
        <w:t>G</w:t>
      </w:r>
      <w:r w:rsidRPr="001469CF">
        <w:rPr>
          <w:lang w:val="lt-LT"/>
        </w:rPr>
        <w:t>ross</w:t>
      </w:r>
      <w:r w:rsidR="00B40871" w:rsidRPr="001469CF">
        <w:rPr>
          <w:lang w:val="lt-LT"/>
        </w:rPr>
        <w:t>.</w:t>
      </w:r>
    </w:p>
    <w:p w14:paraId="4585B0F9" w14:textId="696931A4" w:rsidR="008F261C" w:rsidRPr="001469CF" w:rsidRDefault="008F261C" w:rsidP="001469CF">
      <w:pPr>
        <w:spacing w:line="360" w:lineRule="auto"/>
        <w:rPr>
          <w:lang w:val="lt-LT"/>
        </w:rPr>
      </w:pPr>
      <w:r w:rsidRPr="001469CF">
        <w:rPr>
          <w:lang w:val="lt-LT"/>
        </w:rPr>
        <w:t>Pastaba: tam, kad rezultatai sutapt</w:t>
      </w:r>
      <w:r w:rsidR="006029AC" w:rsidRPr="001469CF">
        <w:rPr>
          <w:lang w:val="lt-LT"/>
        </w:rPr>
        <w:t>ų</w:t>
      </w:r>
      <w:r w:rsidRPr="001469CF">
        <w:rPr>
          <w:lang w:val="lt-LT"/>
        </w:rPr>
        <w:t xml:space="preserve"> su SAS, mes pakei</w:t>
      </w:r>
      <w:r w:rsidR="006029AC" w:rsidRPr="001469CF">
        <w:rPr>
          <w:lang w:val="lt-LT"/>
        </w:rPr>
        <w:t>č</w:t>
      </w:r>
      <w:r w:rsidRPr="001469CF">
        <w:rPr>
          <w:lang w:val="lt-LT"/>
        </w:rPr>
        <w:t xml:space="preserve">iame intercept </w:t>
      </w:r>
      <w:r w:rsidR="006029AC" w:rsidRPr="001469CF">
        <w:rPr>
          <w:lang w:val="lt-LT"/>
        </w:rPr>
        <w:t>į</w:t>
      </w:r>
      <w:r w:rsidRPr="001469CF">
        <w:rPr>
          <w:lang w:val="lt-LT"/>
        </w:rPr>
        <w:t xml:space="preserve"> veiksmo filmus</w:t>
      </w:r>
      <w:r w:rsidR="00B40871" w:rsidRPr="001469CF">
        <w:rPr>
          <w:lang w:val="lt-LT"/>
        </w:rPr>
        <w:t>.</w:t>
      </w:r>
    </w:p>
    <w:p w14:paraId="03A258D8" w14:textId="252F0FF8" w:rsidR="00B40871" w:rsidRPr="001469CF" w:rsidRDefault="00B40871" w:rsidP="001469CF">
      <w:pPr>
        <w:spacing w:line="360" w:lineRule="auto"/>
        <w:ind w:firstLine="720"/>
        <w:rPr>
          <w:lang w:val="lt-LT"/>
        </w:rPr>
      </w:pPr>
      <w:r w:rsidRPr="001469CF">
        <w:rPr>
          <w:lang w:val="lt-LT"/>
        </w:rPr>
        <w:t>Pirma sukuriame modelį.</w:t>
      </w:r>
    </w:p>
    <w:p w14:paraId="198470CB" w14:textId="0D9E1BDA" w:rsidR="00B40871" w:rsidRPr="001469CF" w:rsidRDefault="00E2772D" w:rsidP="001469CF">
      <w:pPr>
        <w:spacing w:line="360" w:lineRule="auto"/>
        <w:ind w:firstLine="720"/>
        <w:jc w:val="center"/>
        <w:rPr>
          <w:lang w:val="lt-LT"/>
        </w:rPr>
      </w:pPr>
      <w:r w:rsidRPr="001469CF">
        <w:rPr>
          <w:noProof/>
          <w:lang w:val="lt-LT"/>
        </w:rPr>
        <w:drawing>
          <wp:inline distT="0" distB="0" distL="0" distR="0" wp14:anchorId="63E6C1A0" wp14:editId="7ACFB6A0">
            <wp:extent cx="3821652" cy="2804160"/>
            <wp:effectExtent l="0" t="0" r="7620" b="0"/>
            <wp:docPr id="36" name="Picture 3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3596" cy="282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3A43" w14:textId="45EA89C5" w:rsidR="00E2772D" w:rsidRPr="001469CF" w:rsidRDefault="00E2772D" w:rsidP="000A41E4">
      <w:pPr>
        <w:spacing w:line="360" w:lineRule="auto"/>
        <w:jc w:val="both"/>
        <w:rPr>
          <w:lang w:val="lt-LT"/>
        </w:rPr>
      </w:pPr>
      <w:r w:rsidRPr="001469CF">
        <w:rPr>
          <w:lang w:val="lt-LT"/>
        </w:rPr>
        <w:t xml:space="preserve">Gauname, kad </w:t>
      </w:r>
      <w:r w:rsidR="00A03A5C">
        <w:rPr>
          <w:lang w:val="lt-LT"/>
        </w:rPr>
        <w:t>β</w:t>
      </w:r>
      <w:r w:rsidRPr="001469CF">
        <w:rPr>
          <w:lang w:val="lt-LT"/>
        </w:rPr>
        <w:t xml:space="preserve"> reikšmė prie Gross yra 0.05897. Tada kuriame koreguotas įvertinimų reikšmes</w:t>
      </w:r>
      <w:r w:rsidR="000A41E4">
        <w:rPr>
          <w:lang w:val="lt-LT"/>
        </w:rPr>
        <w:t xml:space="preserve"> naudodami formulę </w:t>
      </w:r>
      <m:oMath>
        <m:r>
          <w:rPr>
            <w:rFonts w:ascii="Cambria Math" w:hAnsi="Cambria Math"/>
            <w:lang w:val="lt-LT"/>
          </w:rPr>
          <m:t>Z</m:t>
        </m:r>
        <m:r>
          <w:rPr>
            <w:rFonts w:ascii="Cambria Math" w:hAnsi="Cambria Math"/>
            <w:lang w:val="en-150"/>
          </w:rPr>
          <m:t>=Y-β(X-</m:t>
        </m:r>
        <m:acc>
          <m:accPr>
            <m:chr m:val="̅"/>
            <m:ctrlPr>
              <w:rPr>
                <w:rFonts w:ascii="Cambria Math" w:hAnsi="Cambria Math"/>
                <w:i/>
                <w:lang w:val="en-150"/>
              </w:rPr>
            </m:ctrlPr>
          </m:accPr>
          <m:e>
            <m:r>
              <w:rPr>
                <w:rFonts w:ascii="Cambria Math" w:hAnsi="Cambria Math"/>
                <w:lang w:val="en-150"/>
              </w:rPr>
              <m:t>X</m:t>
            </m:r>
          </m:e>
        </m:acc>
        <m:r>
          <w:rPr>
            <w:rFonts w:ascii="Cambria Math" w:hAnsi="Cambria Math"/>
            <w:lang w:val="en-150"/>
          </w:rPr>
          <m:t>)</m:t>
        </m:r>
      </m:oMath>
      <w:r w:rsidR="000A41E4">
        <w:rPr>
          <w:lang w:val="en-150"/>
        </w:rPr>
        <w:t xml:space="preserve"> </w:t>
      </w:r>
      <w:r w:rsidRPr="001469CF">
        <w:rPr>
          <w:lang w:val="lt-LT"/>
        </w:rPr>
        <w:t>ir atliekame Leveni</w:t>
      </w:r>
      <w:r w:rsidR="000A41E4">
        <w:rPr>
          <w:lang w:val="lt-LT"/>
        </w:rPr>
        <w:t xml:space="preserve"> testą</w:t>
      </w:r>
      <w:r w:rsidRPr="001469CF">
        <w:rPr>
          <w:lang w:val="lt-LT"/>
        </w:rPr>
        <w:t>.</w:t>
      </w:r>
    </w:p>
    <w:p w14:paraId="5C0CC356" w14:textId="7B3411A0" w:rsidR="00E2772D" w:rsidRPr="001469CF" w:rsidRDefault="00BE0A06" w:rsidP="001469CF">
      <w:pPr>
        <w:spacing w:line="360" w:lineRule="auto"/>
        <w:jc w:val="center"/>
        <w:rPr>
          <w:lang w:val="lt-LT"/>
        </w:rPr>
      </w:pPr>
      <w:r w:rsidRPr="001469CF">
        <w:rPr>
          <w:noProof/>
          <w:lang w:val="lt-LT"/>
        </w:rPr>
        <w:drawing>
          <wp:inline distT="0" distB="0" distL="0" distR="0" wp14:anchorId="1F399BA1" wp14:editId="332A5CBA">
            <wp:extent cx="4476750" cy="583924"/>
            <wp:effectExtent l="0" t="0" r="0" b="6985"/>
            <wp:docPr id="37" name="Picture 3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3599" cy="5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20F6" w14:textId="24F730BB" w:rsidR="00BE0A06" w:rsidRPr="001469CF" w:rsidRDefault="00BE0A06" w:rsidP="000A41E4">
      <w:pPr>
        <w:spacing w:line="360" w:lineRule="auto"/>
        <w:jc w:val="both"/>
        <w:rPr>
          <w:lang w:val="lt-LT"/>
        </w:rPr>
      </w:pPr>
      <w:r w:rsidRPr="001469CF">
        <w:rPr>
          <w:lang w:val="lt-LT"/>
        </w:rPr>
        <w:t xml:space="preserve">Gauname, kad p reikšmė padidėjo, kai pakoregavome modelį. </w:t>
      </w:r>
      <w:r w:rsidR="001C1D61" w:rsidRPr="001469CF">
        <w:rPr>
          <w:lang w:val="lt-LT"/>
        </w:rPr>
        <w:t>Gauta p = 0,6348</w:t>
      </w:r>
      <w:r w:rsidRPr="001469CF">
        <w:rPr>
          <w:lang w:val="lt-LT"/>
        </w:rPr>
        <w:t xml:space="preserve"> reikšmė</w:t>
      </w:r>
      <w:r w:rsidR="001C1D61" w:rsidRPr="001469CF">
        <w:rPr>
          <w:lang w:val="lt-LT"/>
        </w:rPr>
        <w:t xml:space="preserve"> yra </w:t>
      </w:r>
      <w:r w:rsidRPr="001469CF">
        <w:rPr>
          <w:lang w:val="lt-LT"/>
        </w:rPr>
        <w:t xml:space="preserve">daugiau už reikšmingumo lygmenį alpha = 0,05, todėl nulinės hipotezės atmesti negalime. Vadinasi, </w:t>
      </w:r>
      <w:r w:rsidR="001C1D61" w:rsidRPr="001469CF">
        <w:rPr>
          <w:lang w:val="lt-LT"/>
        </w:rPr>
        <w:t xml:space="preserve">pagal koreguotą modelį dispersijos </w:t>
      </w:r>
      <w:r w:rsidRPr="001469CF">
        <w:rPr>
          <w:lang w:val="lt-LT"/>
        </w:rPr>
        <w:t>tarp žanrų grupių yra lygios.</w:t>
      </w:r>
    </w:p>
    <w:p w14:paraId="3A1536D2" w14:textId="10840755" w:rsidR="001C1D61" w:rsidRPr="00345481" w:rsidRDefault="00345481" w:rsidP="000A41E4">
      <w:pPr>
        <w:spacing w:line="360" w:lineRule="auto"/>
        <w:ind w:firstLine="720"/>
        <w:jc w:val="both"/>
        <w:rPr>
          <w:lang w:val="lt-LT"/>
        </w:rPr>
      </w:pPr>
      <w:r>
        <w:rPr>
          <w:lang w:val="lt-LT"/>
        </w:rPr>
        <w:t>Toliau</w:t>
      </w:r>
      <w:r w:rsidR="003B5914" w:rsidRPr="001469CF">
        <w:rPr>
          <w:lang w:val="lt-LT"/>
        </w:rPr>
        <w:t xml:space="preserve"> pažiūrime koreguot</w:t>
      </w:r>
      <w:r>
        <w:rPr>
          <w:lang w:val="lt-LT"/>
        </w:rPr>
        <w:t>us</w:t>
      </w:r>
      <w:r w:rsidR="003B5914" w:rsidRPr="001469CF">
        <w:rPr>
          <w:lang w:val="lt-LT"/>
        </w:rPr>
        <w:t xml:space="preserve"> įvertinimų vidurkius pagal modelį.</w:t>
      </w:r>
    </w:p>
    <w:p w14:paraId="68B7F505" w14:textId="50CB919C" w:rsidR="003B5914" w:rsidRPr="001469CF" w:rsidRDefault="00E30DA8" w:rsidP="001469CF">
      <w:pPr>
        <w:spacing w:line="360" w:lineRule="auto"/>
        <w:jc w:val="center"/>
        <w:rPr>
          <w:lang w:val="lt-LT"/>
        </w:rPr>
      </w:pPr>
      <w:r w:rsidRPr="001469CF">
        <w:rPr>
          <w:noProof/>
          <w:lang w:val="lt-LT"/>
        </w:rPr>
        <w:lastRenderedPageBreak/>
        <w:drawing>
          <wp:inline distT="0" distB="0" distL="0" distR="0" wp14:anchorId="05F2EF04" wp14:editId="639B1D9A">
            <wp:extent cx="6332220" cy="1718945"/>
            <wp:effectExtent l="0" t="0" r="0" b="0"/>
            <wp:docPr id="38" name="Picture 3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7AC3" w14:textId="32E0FFE2" w:rsidR="00D425F3" w:rsidRPr="00345481" w:rsidRDefault="00345481" w:rsidP="00F64590">
      <w:pPr>
        <w:spacing w:line="360" w:lineRule="auto"/>
        <w:jc w:val="both"/>
        <w:rPr>
          <w:color w:val="000000" w:themeColor="text1"/>
          <w:lang w:val="lt-LT"/>
        </w:rPr>
      </w:pPr>
      <w:r>
        <w:rPr>
          <w:color w:val="000000" w:themeColor="text1"/>
          <w:lang w:val="lt-LT"/>
        </w:rPr>
        <w:t xml:space="preserve">Iš lentelės matome, kad prasčiausiai yra vertinami siaubo filmai, o geriausiai – biografiniai. </w:t>
      </w:r>
      <w:r w:rsidR="00F64590">
        <w:rPr>
          <w:lang w:val="lt-LT"/>
        </w:rPr>
        <w:t xml:space="preserve">Darome porinius žanrų vertinimų vidurkių palyginimus. Atrenkame tik tas poras, kurios tarpusavyje statistiškai reikšmingai </w:t>
      </w:r>
      <w:r w:rsidR="00F64590">
        <w:rPr>
          <w:lang w:val="lt-LT"/>
        </w:rPr>
        <w:t>skiriasi</w:t>
      </w:r>
      <w:r w:rsidR="00F64590">
        <w:rPr>
          <w:lang w:val="lt-LT"/>
        </w:rPr>
        <w:t>.</w:t>
      </w:r>
    </w:p>
    <w:p w14:paraId="3F9EB49E" w14:textId="24342D85" w:rsidR="00F30B31" w:rsidRPr="001469CF" w:rsidRDefault="00F30B31" w:rsidP="001469CF">
      <w:pPr>
        <w:spacing w:line="360" w:lineRule="auto"/>
        <w:rPr>
          <w:lang w:val="lt-LT"/>
        </w:rPr>
      </w:pPr>
      <w:r w:rsidRPr="001469CF">
        <w:rPr>
          <w:noProof/>
          <w:lang w:val="lt-LT"/>
        </w:rPr>
        <w:drawing>
          <wp:inline distT="0" distB="0" distL="0" distR="0" wp14:anchorId="68334468" wp14:editId="737D2CFF">
            <wp:extent cx="6332220" cy="1588135"/>
            <wp:effectExtent l="0" t="0" r="0" b="0"/>
            <wp:docPr id="39" name="Picture 3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C93D" w14:textId="0974D7E6" w:rsidR="00F64590" w:rsidRPr="00F64590" w:rsidRDefault="00F64590" w:rsidP="001469CF">
      <w:pPr>
        <w:spacing w:line="360" w:lineRule="auto"/>
        <w:rPr>
          <w:color w:val="000000" w:themeColor="text1"/>
          <w:lang w:val="lt-LT"/>
        </w:rPr>
      </w:pPr>
      <w:r>
        <w:rPr>
          <w:color w:val="000000" w:themeColor="text1"/>
          <w:lang w:val="lt-LT"/>
        </w:rPr>
        <w:t>Matome, kad beveik visi filmų žanrų vertinimai reikšmingai skiriasi nuo biografinių ir siaubo filmų.</w:t>
      </w:r>
    </w:p>
    <w:p w14:paraId="5A86ABFF" w14:textId="0129AA6A" w:rsidR="00F30B31" w:rsidRPr="00F64590" w:rsidRDefault="00F30B31" w:rsidP="00F64590">
      <w:pPr>
        <w:spacing w:line="360" w:lineRule="auto"/>
        <w:ind w:firstLine="720"/>
        <w:rPr>
          <w:color w:val="000000" w:themeColor="text1"/>
          <w:lang w:val="lt-LT"/>
        </w:rPr>
      </w:pPr>
      <w:r w:rsidRPr="00F64590">
        <w:rPr>
          <w:color w:val="000000" w:themeColor="text1"/>
          <w:lang w:val="lt-LT"/>
        </w:rPr>
        <w:t>Galutin</w:t>
      </w:r>
      <w:r w:rsidR="00F64590">
        <w:rPr>
          <w:color w:val="000000" w:themeColor="text1"/>
          <w:lang w:val="lt-LT"/>
        </w:rPr>
        <w:t>i</w:t>
      </w:r>
      <w:r w:rsidRPr="00F64590">
        <w:rPr>
          <w:color w:val="000000" w:themeColor="text1"/>
          <w:lang w:val="lt-LT"/>
        </w:rPr>
        <w:t>s kovariacinės analizės modelis</w:t>
      </w:r>
      <w:r w:rsidR="00F64590">
        <w:rPr>
          <w:color w:val="000000" w:themeColor="text1"/>
          <w:lang w:val="lt-LT"/>
        </w:rPr>
        <w:t>.</w:t>
      </w:r>
    </w:p>
    <w:p w14:paraId="3845FE99" w14:textId="5D4DE8D8" w:rsidR="008A3B85" w:rsidRPr="001469CF" w:rsidRDefault="008A3B85" w:rsidP="001469CF">
      <w:pPr>
        <w:spacing w:line="360" w:lineRule="auto"/>
        <w:jc w:val="center"/>
        <w:rPr>
          <w:color w:val="FF0000"/>
          <w:lang w:val="lt-LT"/>
        </w:rPr>
      </w:pPr>
      <w:r w:rsidRPr="001469CF">
        <w:rPr>
          <w:noProof/>
          <w:lang w:val="lt-LT"/>
        </w:rPr>
        <w:drawing>
          <wp:inline distT="0" distB="0" distL="0" distR="0" wp14:anchorId="10EA8B07" wp14:editId="0EA879C1">
            <wp:extent cx="4838700" cy="3550920"/>
            <wp:effectExtent l="0" t="0" r="0" b="0"/>
            <wp:docPr id="40" name="Picture 4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383" cy="355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D3F1" w14:textId="43F59291" w:rsidR="00D82768" w:rsidRDefault="008A3B85" w:rsidP="00D82768">
      <w:pPr>
        <w:spacing w:line="360" w:lineRule="auto"/>
        <w:rPr>
          <w:lang w:val="lt-LT"/>
        </w:rPr>
      </w:pPr>
      <w:r w:rsidRPr="001469CF">
        <w:rPr>
          <w:lang w:val="lt-LT"/>
        </w:rPr>
        <w:lastRenderedPageBreak/>
        <w:t>Iš modelio matome, kad R-squared</w:t>
      </w:r>
      <w:r w:rsidR="00F64590">
        <w:rPr>
          <w:lang w:val="lt-LT"/>
        </w:rPr>
        <w:t xml:space="preserve"> (determinacijos koeficientas)</w:t>
      </w:r>
      <w:r w:rsidRPr="001469CF">
        <w:rPr>
          <w:lang w:val="lt-LT"/>
        </w:rPr>
        <w:t xml:space="preserve"> = 0,2567, t. y. apie 26 % duomenų sklaidos galima nusakyti mūsų modeliu (kokią dalį duomenų sklaidos lemia skirtumai tarp grupių su skirtumais grupių viduje).</w:t>
      </w:r>
    </w:p>
    <w:p w14:paraId="11B75754" w14:textId="419DF361" w:rsidR="00B62369" w:rsidRDefault="00B62369" w:rsidP="00B62369">
      <w:pPr>
        <w:pStyle w:val="Ivadaspavadinimas2"/>
        <w:numPr>
          <w:ilvl w:val="1"/>
          <w:numId w:val="36"/>
        </w:numPr>
        <w:jc w:val="left"/>
        <w:rPr>
          <w:lang w:val="en-150"/>
        </w:rPr>
      </w:pPr>
      <w:r>
        <w:rPr>
          <w:lang w:val="en-150"/>
        </w:rPr>
        <w:t>Palyginimas su ANOVA</w:t>
      </w:r>
    </w:p>
    <w:p w14:paraId="3EA959BE" w14:textId="77777777" w:rsidR="00B62369" w:rsidRDefault="00B62369" w:rsidP="00B62369">
      <w:pPr>
        <w:pStyle w:val="Ivadas"/>
        <w:rPr>
          <w:lang w:val="en-150"/>
        </w:rPr>
      </w:pPr>
      <w:r>
        <w:rPr>
          <w:lang w:val="en-150"/>
        </w:rPr>
        <w:t>FOOFOOFOFOF</w:t>
      </w:r>
    </w:p>
    <w:p w14:paraId="3F04AE8D" w14:textId="1076556E" w:rsidR="00D82768" w:rsidRDefault="00B62369" w:rsidP="00B62369">
      <w:pPr>
        <w:pStyle w:val="Ivadas"/>
        <w:ind w:left="0" w:firstLine="720"/>
      </w:pPr>
      <w:r>
        <w:rPr>
          <w:lang w:val="en-150"/>
        </w:rPr>
        <w:t xml:space="preserve">Matome, kad skirtumai tarp </w:t>
      </w:r>
      <w:r>
        <w:t>žanrų yra reikšmingi, tačiau atlikus porinius palyginimus gauname, kad reikšmingai skiriasi tik siaubo žanras.</w:t>
      </w:r>
      <w:r w:rsidR="00D82768">
        <w:br w:type="page"/>
      </w:r>
    </w:p>
    <w:p w14:paraId="634A9F34" w14:textId="77777777" w:rsidR="00B53FF1" w:rsidRPr="001469CF" w:rsidRDefault="0066512B" w:rsidP="001469CF">
      <w:pPr>
        <w:pStyle w:val="Ivadaspavadinimas1"/>
        <w:spacing w:before="240"/>
        <w:rPr>
          <w:rFonts w:cs="Times New Roman"/>
        </w:rPr>
      </w:pPr>
      <w:bookmarkStart w:id="9" w:name="_Toc90757101"/>
      <w:r w:rsidRPr="001469CF">
        <w:rPr>
          <w:rFonts w:cs="Times New Roman"/>
        </w:rPr>
        <w:lastRenderedPageBreak/>
        <w:t>IŠVADOS</w:t>
      </w:r>
      <w:bookmarkEnd w:id="9"/>
    </w:p>
    <w:p w14:paraId="65CF0BF7" w14:textId="148EBE4E" w:rsidR="001C4CA7" w:rsidRPr="001469CF" w:rsidRDefault="001469CF" w:rsidP="00B62369">
      <w:pPr>
        <w:spacing w:line="360" w:lineRule="auto"/>
        <w:ind w:firstLine="720"/>
        <w:jc w:val="both"/>
        <w:rPr>
          <w:lang w:val="lt-LT"/>
        </w:rPr>
      </w:pPr>
      <w:r w:rsidRPr="001469CF">
        <w:rPr>
          <w:lang w:val="lt-LT"/>
        </w:rPr>
        <w:t>Atlikus kovariacinę analizę</w:t>
      </w:r>
      <w:r w:rsidR="00B62369">
        <w:rPr>
          <w:lang w:val="lt-LT"/>
        </w:rPr>
        <w:t xml:space="preserve"> nustatėme, kad filmų reitingai statistiškai reikšmingai skiriasi tarp žanrų. Geriausiai vertinami filmai yra biografiniai, o prasčiausiai – siaubo. Atlikus porinius palyginimus gauname, kad tik šie žanrai reikšmingai skiriasi nuo likusių.</w:t>
      </w:r>
      <w:r w:rsidR="001C4CA7" w:rsidRPr="001469CF">
        <w:rPr>
          <w:lang w:val="lt-LT"/>
        </w:rPr>
        <w:br w:type="page"/>
      </w:r>
    </w:p>
    <w:p w14:paraId="06C6148B" w14:textId="503F3BBC" w:rsidR="00D20E72" w:rsidRPr="007D14B8" w:rsidRDefault="0035550C" w:rsidP="006F4A7C">
      <w:pPr>
        <w:pStyle w:val="Ivadaspavadinimas1"/>
        <w:spacing w:before="240"/>
        <w:rPr>
          <w:rFonts w:cs="Times New Roman"/>
        </w:rPr>
      </w:pPr>
      <w:bookmarkStart w:id="10" w:name="_Toc90757102"/>
      <w:r>
        <w:rPr>
          <w:rFonts w:cs="Times New Roman"/>
        </w:rPr>
        <w:lastRenderedPageBreak/>
        <w:t>ŠALTINIAI</w:t>
      </w:r>
      <w:bookmarkEnd w:id="10"/>
    </w:p>
    <w:p w14:paraId="0E392612" w14:textId="7D2505E9" w:rsidR="00D20E72" w:rsidRPr="001C4CA7" w:rsidRDefault="00210AE8" w:rsidP="00085578">
      <w:pPr>
        <w:pStyle w:val="Ivadastekstas"/>
        <w:numPr>
          <w:ilvl w:val="0"/>
          <w:numId w:val="40"/>
        </w:numPr>
        <w:jc w:val="left"/>
      </w:pPr>
      <w:r>
        <w:t xml:space="preserve"> </w:t>
      </w:r>
      <w:r w:rsidR="006F4A7C">
        <w:t xml:space="preserve">,,UCI Machine Learning Repository“ tinklapis. Tema: </w:t>
      </w:r>
      <w:r w:rsidR="00085578" w:rsidRPr="00085578">
        <w:t>CSM (Conventional and Social Media Movies) Dataset 2014 and 2015 Data Set</w:t>
      </w:r>
      <w:r w:rsidR="006F4A7C">
        <w:t xml:space="preserve">. Prieiga per internetą: </w:t>
      </w:r>
      <w:hyperlink r:id="rId29" w:history="1">
        <w:r w:rsidR="00085578" w:rsidRPr="006F7364">
          <w:rPr>
            <w:rStyle w:val="Hyperlink"/>
          </w:rPr>
          <w:t>https://archive.ics.uci.edu/ml/datasets/CSM+%28Conventional+and+Social+Media+Movies%29+Dataset+2014+and+2015?fbclid=IwAR39maXqXXEQzXygR17yJNNwdITR_NlwfESJApThmlR4sI7j86MCsa53XR0</w:t>
        </w:r>
      </w:hyperlink>
      <w:r w:rsidR="00085578">
        <w:t xml:space="preserve"> </w:t>
      </w:r>
    </w:p>
    <w:sectPr w:rsidR="00D20E72" w:rsidRPr="001C4CA7" w:rsidSect="00B3610E">
      <w:pgSz w:w="12240" w:h="15840"/>
      <w:pgMar w:top="1134" w:right="567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01369" w14:textId="77777777" w:rsidR="00154515" w:rsidRDefault="00154515">
      <w:r>
        <w:separator/>
      </w:r>
    </w:p>
  </w:endnote>
  <w:endnote w:type="continuationSeparator" w:id="0">
    <w:p w14:paraId="0B1C0E07" w14:textId="77777777" w:rsidR="00154515" w:rsidRDefault="0015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3021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3DD9D" w14:textId="0E100526" w:rsidR="00D9443E" w:rsidRDefault="00D944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A84109" w14:textId="77777777" w:rsidR="00D20E72" w:rsidRDefault="00D20E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4D80" w14:textId="77777777" w:rsidR="00D20E72" w:rsidRDefault="00D20E72" w:rsidP="004C4E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7161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0075C" w14:textId="06A5EC07" w:rsidR="00792570" w:rsidRDefault="007925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D4957" w14:textId="77777777" w:rsidR="00792570" w:rsidRDefault="00792570" w:rsidP="004C4E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7E99A" w14:textId="77777777" w:rsidR="00154515" w:rsidRDefault="00154515">
      <w:r>
        <w:separator/>
      </w:r>
    </w:p>
  </w:footnote>
  <w:footnote w:type="continuationSeparator" w:id="0">
    <w:p w14:paraId="50B9D49E" w14:textId="77777777" w:rsidR="00154515" w:rsidRDefault="00154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882"/>
    <w:multiLevelType w:val="multilevel"/>
    <w:tmpl w:val="41F6EF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5160A"/>
    <w:multiLevelType w:val="multilevel"/>
    <w:tmpl w:val="4BAC63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629AB"/>
    <w:multiLevelType w:val="hybridMultilevel"/>
    <w:tmpl w:val="753AA732"/>
    <w:lvl w:ilvl="0" w:tplc="CD2CC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40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08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4B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26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04A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C4E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48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5AC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1E3887"/>
    <w:multiLevelType w:val="hybridMultilevel"/>
    <w:tmpl w:val="654215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74AE8"/>
    <w:multiLevelType w:val="multilevel"/>
    <w:tmpl w:val="BDE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854571"/>
    <w:multiLevelType w:val="multilevel"/>
    <w:tmpl w:val="8E44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557E72"/>
    <w:multiLevelType w:val="multilevel"/>
    <w:tmpl w:val="82382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60378D"/>
    <w:multiLevelType w:val="multilevel"/>
    <w:tmpl w:val="D456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663BF2"/>
    <w:multiLevelType w:val="multilevel"/>
    <w:tmpl w:val="F7701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AFB4528"/>
    <w:multiLevelType w:val="hybridMultilevel"/>
    <w:tmpl w:val="C56C7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B1046"/>
    <w:multiLevelType w:val="multilevel"/>
    <w:tmpl w:val="215E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5C7"/>
    <w:multiLevelType w:val="multilevel"/>
    <w:tmpl w:val="9178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B84338"/>
    <w:multiLevelType w:val="multilevel"/>
    <w:tmpl w:val="071E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276D18"/>
    <w:multiLevelType w:val="hybridMultilevel"/>
    <w:tmpl w:val="2436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C5C1F"/>
    <w:multiLevelType w:val="hybridMultilevel"/>
    <w:tmpl w:val="5C000418"/>
    <w:lvl w:ilvl="0" w:tplc="CFA8F8AA">
      <w:start w:val="7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90AB5"/>
    <w:multiLevelType w:val="multilevel"/>
    <w:tmpl w:val="DAD4B9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E3293D"/>
    <w:multiLevelType w:val="multilevel"/>
    <w:tmpl w:val="967CC0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3740C5"/>
    <w:multiLevelType w:val="multilevel"/>
    <w:tmpl w:val="0FCC4E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E8C7BDA"/>
    <w:multiLevelType w:val="multilevel"/>
    <w:tmpl w:val="804AFB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3835E2"/>
    <w:multiLevelType w:val="hybridMultilevel"/>
    <w:tmpl w:val="B6CE7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167F2E"/>
    <w:multiLevelType w:val="multilevel"/>
    <w:tmpl w:val="76D2B9A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329B0FB4"/>
    <w:multiLevelType w:val="hybridMultilevel"/>
    <w:tmpl w:val="2436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154B33"/>
    <w:multiLevelType w:val="multilevel"/>
    <w:tmpl w:val="4A8085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286F05"/>
    <w:multiLevelType w:val="hybridMultilevel"/>
    <w:tmpl w:val="525A9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AC7447"/>
    <w:multiLevelType w:val="multilevel"/>
    <w:tmpl w:val="9CF8575E"/>
    <w:lvl w:ilvl="0">
      <w:start w:val="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37945A7"/>
    <w:multiLevelType w:val="hybridMultilevel"/>
    <w:tmpl w:val="B90EDE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5C41EE"/>
    <w:multiLevelType w:val="multilevel"/>
    <w:tmpl w:val="25D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B641AF"/>
    <w:multiLevelType w:val="multilevel"/>
    <w:tmpl w:val="323ED4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ECF25A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64C79D8"/>
    <w:multiLevelType w:val="multilevel"/>
    <w:tmpl w:val="4754F4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5C269A"/>
    <w:multiLevelType w:val="hybridMultilevel"/>
    <w:tmpl w:val="6D409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03B30"/>
    <w:multiLevelType w:val="multilevel"/>
    <w:tmpl w:val="51ACA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D5313BE"/>
    <w:multiLevelType w:val="multilevel"/>
    <w:tmpl w:val="E01AE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D683671"/>
    <w:multiLevelType w:val="hybridMultilevel"/>
    <w:tmpl w:val="951E0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96BEF"/>
    <w:multiLevelType w:val="multilevel"/>
    <w:tmpl w:val="122EDD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FC5572F"/>
    <w:multiLevelType w:val="hybridMultilevel"/>
    <w:tmpl w:val="DB2E1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4D6070"/>
    <w:multiLevelType w:val="multilevel"/>
    <w:tmpl w:val="D40C5A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DB4226"/>
    <w:multiLevelType w:val="hybridMultilevel"/>
    <w:tmpl w:val="E90ACD50"/>
    <w:lvl w:ilvl="0" w:tplc="5DC0FCB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F12549"/>
    <w:multiLevelType w:val="multilevel"/>
    <w:tmpl w:val="C71AE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1"/>
  </w:num>
  <w:num w:numId="2">
    <w:abstractNumId w:val="6"/>
  </w:num>
  <w:num w:numId="3">
    <w:abstractNumId w:val="3"/>
  </w:num>
  <w:num w:numId="4">
    <w:abstractNumId w:val="34"/>
  </w:num>
  <w:num w:numId="5">
    <w:abstractNumId w:val="17"/>
  </w:num>
  <w:num w:numId="6">
    <w:abstractNumId w:val="27"/>
  </w:num>
  <w:num w:numId="7">
    <w:abstractNumId w:val="24"/>
  </w:num>
  <w:num w:numId="8">
    <w:abstractNumId w:val="20"/>
  </w:num>
  <w:num w:numId="9">
    <w:abstractNumId w:val="28"/>
  </w:num>
  <w:num w:numId="10">
    <w:abstractNumId w:val="8"/>
  </w:num>
  <w:num w:numId="11">
    <w:abstractNumId w:val="19"/>
  </w:num>
  <w:num w:numId="12">
    <w:abstractNumId w:val="32"/>
  </w:num>
  <w:num w:numId="13">
    <w:abstractNumId w:val="2"/>
  </w:num>
  <w:num w:numId="14">
    <w:abstractNumId w:val="37"/>
  </w:num>
  <w:num w:numId="15">
    <w:abstractNumId w:val="12"/>
  </w:num>
  <w:num w:numId="16">
    <w:abstractNumId w:val="7"/>
  </w:num>
  <w:num w:numId="17">
    <w:abstractNumId w:val="26"/>
  </w:num>
  <w:num w:numId="18">
    <w:abstractNumId w:val="5"/>
  </w:num>
  <w:num w:numId="19">
    <w:abstractNumId w:val="10"/>
  </w:num>
  <w:num w:numId="20">
    <w:abstractNumId w:val="4"/>
  </w:num>
  <w:num w:numId="21">
    <w:abstractNumId w:val="30"/>
  </w:num>
  <w:num w:numId="22">
    <w:abstractNumId w:val="9"/>
  </w:num>
  <w:num w:numId="23">
    <w:abstractNumId w:val="11"/>
  </w:num>
  <w:num w:numId="24">
    <w:abstractNumId w:val="16"/>
  </w:num>
  <w:num w:numId="25">
    <w:abstractNumId w:val="1"/>
  </w:num>
  <w:num w:numId="26">
    <w:abstractNumId w:val="36"/>
  </w:num>
  <w:num w:numId="27">
    <w:abstractNumId w:val="15"/>
  </w:num>
  <w:num w:numId="28">
    <w:abstractNumId w:val="0"/>
  </w:num>
  <w:num w:numId="29">
    <w:abstractNumId w:val="22"/>
  </w:num>
  <w:num w:numId="30">
    <w:abstractNumId w:val="18"/>
  </w:num>
  <w:num w:numId="31">
    <w:abstractNumId w:val="29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14"/>
  </w:num>
  <w:num w:numId="35">
    <w:abstractNumId w:val="23"/>
  </w:num>
  <w:num w:numId="36">
    <w:abstractNumId w:val="38"/>
  </w:num>
  <w:num w:numId="37">
    <w:abstractNumId w:val="35"/>
  </w:num>
  <w:num w:numId="38">
    <w:abstractNumId w:val="25"/>
  </w:num>
  <w:num w:numId="39">
    <w:abstractNumId w:val="33"/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72"/>
    <w:rsid w:val="0000582C"/>
    <w:rsid w:val="00011F58"/>
    <w:rsid w:val="00013EFB"/>
    <w:rsid w:val="00017A55"/>
    <w:rsid w:val="000440D2"/>
    <w:rsid w:val="0005553A"/>
    <w:rsid w:val="000572F3"/>
    <w:rsid w:val="00061E1E"/>
    <w:rsid w:val="00063B44"/>
    <w:rsid w:val="00070644"/>
    <w:rsid w:val="00084464"/>
    <w:rsid w:val="00085578"/>
    <w:rsid w:val="0009441C"/>
    <w:rsid w:val="000A41E4"/>
    <w:rsid w:val="000B7A5D"/>
    <w:rsid w:val="000D43A4"/>
    <w:rsid w:val="000D4705"/>
    <w:rsid w:val="000D4EFC"/>
    <w:rsid w:val="000E7068"/>
    <w:rsid w:val="000F2D74"/>
    <w:rsid w:val="000F4832"/>
    <w:rsid w:val="00116348"/>
    <w:rsid w:val="00116A15"/>
    <w:rsid w:val="00124B68"/>
    <w:rsid w:val="00133AF1"/>
    <w:rsid w:val="00143DE0"/>
    <w:rsid w:val="001469CF"/>
    <w:rsid w:val="00154515"/>
    <w:rsid w:val="0017293C"/>
    <w:rsid w:val="00177C46"/>
    <w:rsid w:val="0018026F"/>
    <w:rsid w:val="00183EFB"/>
    <w:rsid w:val="00187718"/>
    <w:rsid w:val="001A4184"/>
    <w:rsid w:val="001A5F4F"/>
    <w:rsid w:val="001B2979"/>
    <w:rsid w:val="001B7F54"/>
    <w:rsid w:val="001C1D61"/>
    <w:rsid w:val="001C4CA7"/>
    <w:rsid w:val="001D064B"/>
    <w:rsid w:val="001D127A"/>
    <w:rsid w:val="001D1D97"/>
    <w:rsid w:val="001D27E1"/>
    <w:rsid w:val="001D5537"/>
    <w:rsid w:val="002016E1"/>
    <w:rsid w:val="00210AE8"/>
    <w:rsid w:val="002227F4"/>
    <w:rsid w:val="00227E20"/>
    <w:rsid w:val="00231144"/>
    <w:rsid w:val="0025076D"/>
    <w:rsid w:val="00254961"/>
    <w:rsid w:val="00257120"/>
    <w:rsid w:val="00265F3A"/>
    <w:rsid w:val="00271BD8"/>
    <w:rsid w:val="00271F72"/>
    <w:rsid w:val="00274213"/>
    <w:rsid w:val="0027748A"/>
    <w:rsid w:val="00293EDA"/>
    <w:rsid w:val="002A5E5E"/>
    <w:rsid w:val="002A7148"/>
    <w:rsid w:val="002A721E"/>
    <w:rsid w:val="002B3C71"/>
    <w:rsid w:val="002B65D1"/>
    <w:rsid w:val="002C7D14"/>
    <w:rsid w:val="002D0498"/>
    <w:rsid w:val="002E4941"/>
    <w:rsid w:val="003079E4"/>
    <w:rsid w:val="00311E31"/>
    <w:rsid w:val="003246B8"/>
    <w:rsid w:val="00325EF6"/>
    <w:rsid w:val="0033532C"/>
    <w:rsid w:val="00344DF0"/>
    <w:rsid w:val="00345481"/>
    <w:rsid w:val="00345921"/>
    <w:rsid w:val="00350E2C"/>
    <w:rsid w:val="0035550C"/>
    <w:rsid w:val="00355F4A"/>
    <w:rsid w:val="00367471"/>
    <w:rsid w:val="003A0FA6"/>
    <w:rsid w:val="003B2E2B"/>
    <w:rsid w:val="003B5914"/>
    <w:rsid w:val="003D2D12"/>
    <w:rsid w:val="003E7EF1"/>
    <w:rsid w:val="003F7252"/>
    <w:rsid w:val="00401323"/>
    <w:rsid w:val="00412F26"/>
    <w:rsid w:val="00421AFB"/>
    <w:rsid w:val="00423ABF"/>
    <w:rsid w:val="0042424F"/>
    <w:rsid w:val="00426EF4"/>
    <w:rsid w:val="00431C38"/>
    <w:rsid w:val="0043400E"/>
    <w:rsid w:val="00435F18"/>
    <w:rsid w:val="004544E1"/>
    <w:rsid w:val="0045498B"/>
    <w:rsid w:val="0046178D"/>
    <w:rsid w:val="0046321C"/>
    <w:rsid w:val="004767BD"/>
    <w:rsid w:val="004772CA"/>
    <w:rsid w:val="004855EF"/>
    <w:rsid w:val="00491476"/>
    <w:rsid w:val="00497ED6"/>
    <w:rsid w:val="004A18F7"/>
    <w:rsid w:val="004C4EA9"/>
    <w:rsid w:val="004C5E69"/>
    <w:rsid w:val="004F3B8F"/>
    <w:rsid w:val="00504C06"/>
    <w:rsid w:val="00504DA6"/>
    <w:rsid w:val="0051420D"/>
    <w:rsid w:val="00515042"/>
    <w:rsid w:val="005219C3"/>
    <w:rsid w:val="00524426"/>
    <w:rsid w:val="00540EF8"/>
    <w:rsid w:val="00542C99"/>
    <w:rsid w:val="0054696F"/>
    <w:rsid w:val="005722EA"/>
    <w:rsid w:val="00577BF8"/>
    <w:rsid w:val="005800DC"/>
    <w:rsid w:val="005A428C"/>
    <w:rsid w:val="005C39C2"/>
    <w:rsid w:val="005C437C"/>
    <w:rsid w:val="005C6CA7"/>
    <w:rsid w:val="005E37C6"/>
    <w:rsid w:val="005E3C4B"/>
    <w:rsid w:val="005F2446"/>
    <w:rsid w:val="005F4FBE"/>
    <w:rsid w:val="006029AC"/>
    <w:rsid w:val="006041A9"/>
    <w:rsid w:val="006074C1"/>
    <w:rsid w:val="00610A5F"/>
    <w:rsid w:val="00616BDE"/>
    <w:rsid w:val="006170C0"/>
    <w:rsid w:val="0062242A"/>
    <w:rsid w:val="006310D6"/>
    <w:rsid w:val="006368EB"/>
    <w:rsid w:val="006376D1"/>
    <w:rsid w:val="00663C8E"/>
    <w:rsid w:val="0066512B"/>
    <w:rsid w:val="006674A9"/>
    <w:rsid w:val="00667665"/>
    <w:rsid w:val="00671D6C"/>
    <w:rsid w:val="006A6B8F"/>
    <w:rsid w:val="006B13FA"/>
    <w:rsid w:val="006B3069"/>
    <w:rsid w:val="006B6549"/>
    <w:rsid w:val="006C76E9"/>
    <w:rsid w:val="006D5DE8"/>
    <w:rsid w:val="006D6BCD"/>
    <w:rsid w:val="006F2325"/>
    <w:rsid w:val="006F4A7C"/>
    <w:rsid w:val="006F5E0B"/>
    <w:rsid w:val="0070633F"/>
    <w:rsid w:val="00707C41"/>
    <w:rsid w:val="007132B7"/>
    <w:rsid w:val="00715C3B"/>
    <w:rsid w:val="00727477"/>
    <w:rsid w:val="0073397A"/>
    <w:rsid w:val="007525BF"/>
    <w:rsid w:val="007552FF"/>
    <w:rsid w:val="0075772A"/>
    <w:rsid w:val="00763677"/>
    <w:rsid w:val="00765F4C"/>
    <w:rsid w:val="00771C7D"/>
    <w:rsid w:val="0077785E"/>
    <w:rsid w:val="00790083"/>
    <w:rsid w:val="00792570"/>
    <w:rsid w:val="00794553"/>
    <w:rsid w:val="007952F7"/>
    <w:rsid w:val="007A1861"/>
    <w:rsid w:val="007A6417"/>
    <w:rsid w:val="007B1E63"/>
    <w:rsid w:val="007B2E2A"/>
    <w:rsid w:val="007D14B8"/>
    <w:rsid w:val="007D2DDF"/>
    <w:rsid w:val="007D2EC3"/>
    <w:rsid w:val="007E6A91"/>
    <w:rsid w:val="00813846"/>
    <w:rsid w:val="008233D4"/>
    <w:rsid w:val="00825B21"/>
    <w:rsid w:val="00825C16"/>
    <w:rsid w:val="00827B6E"/>
    <w:rsid w:val="00836F3A"/>
    <w:rsid w:val="008415B4"/>
    <w:rsid w:val="00860FBB"/>
    <w:rsid w:val="008655A1"/>
    <w:rsid w:val="00866C6E"/>
    <w:rsid w:val="00867465"/>
    <w:rsid w:val="008733B2"/>
    <w:rsid w:val="0087630A"/>
    <w:rsid w:val="0088297A"/>
    <w:rsid w:val="00894701"/>
    <w:rsid w:val="008A0ADF"/>
    <w:rsid w:val="008A3B85"/>
    <w:rsid w:val="008A6557"/>
    <w:rsid w:val="008B2F20"/>
    <w:rsid w:val="008C19EF"/>
    <w:rsid w:val="008C3963"/>
    <w:rsid w:val="008C515D"/>
    <w:rsid w:val="008C6B2E"/>
    <w:rsid w:val="008F261C"/>
    <w:rsid w:val="008F3F8E"/>
    <w:rsid w:val="00912198"/>
    <w:rsid w:val="00914BE5"/>
    <w:rsid w:val="0093424B"/>
    <w:rsid w:val="0094506D"/>
    <w:rsid w:val="00945606"/>
    <w:rsid w:val="00976C0C"/>
    <w:rsid w:val="00980C2E"/>
    <w:rsid w:val="00986CF7"/>
    <w:rsid w:val="009A78BD"/>
    <w:rsid w:val="009C6BBA"/>
    <w:rsid w:val="009D332B"/>
    <w:rsid w:val="009D5A91"/>
    <w:rsid w:val="009E5172"/>
    <w:rsid w:val="009F0D6A"/>
    <w:rsid w:val="00A00845"/>
    <w:rsid w:val="00A03346"/>
    <w:rsid w:val="00A03A5C"/>
    <w:rsid w:val="00A07CE4"/>
    <w:rsid w:val="00A36F8F"/>
    <w:rsid w:val="00A421F5"/>
    <w:rsid w:val="00A43E4D"/>
    <w:rsid w:val="00A46E4D"/>
    <w:rsid w:val="00A5270F"/>
    <w:rsid w:val="00A5478F"/>
    <w:rsid w:val="00A572B4"/>
    <w:rsid w:val="00A61042"/>
    <w:rsid w:val="00A92518"/>
    <w:rsid w:val="00A94FF1"/>
    <w:rsid w:val="00AA3F15"/>
    <w:rsid w:val="00AD4DFA"/>
    <w:rsid w:val="00AD5FBB"/>
    <w:rsid w:val="00AE1AB2"/>
    <w:rsid w:val="00AF032A"/>
    <w:rsid w:val="00B12C8B"/>
    <w:rsid w:val="00B163C8"/>
    <w:rsid w:val="00B21981"/>
    <w:rsid w:val="00B25ABA"/>
    <w:rsid w:val="00B332BC"/>
    <w:rsid w:val="00B34F17"/>
    <w:rsid w:val="00B35FD6"/>
    <w:rsid w:val="00B3610E"/>
    <w:rsid w:val="00B40871"/>
    <w:rsid w:val="00B47B54"/>
    <w:rsid w:val="00B47E4E"/>
    <w:rsid w:val="00B53FF1"/>
    <w:rsid w:val="00B62369"/>
    <w:rsid w:val="00B62E3A"/>
    <w:rsid w:val="00B822A3"/>
    <w:rsid w:val="00B82312"/>
    <w:rsid w:val="00B947AD"/>
    <w:rsid w:val="00B95FD9"/>
    <w:rsid w:val="00BA517B"/>
    <w:rsid w:val="00BB52BD"/>
    <w:rsid w:val="00BB7B0D"/>
    <w:rsid w:val="00BC3FD2"/>
    <w:rsid w:val="00BC431E"/>
    <w:rsid w:val="00BE0A06"/>
    <w:rsid w:val="00BE3F15"/>
    <w:rsid w:val="00BF3ED4"/>
    <w:rsid w:val="00C0708E"/>
    <w:rsid w:val="00C15B28"/>
    <w:rsid w:val="00C24940"/>
    <w:rsid w:val="00C27064"/>
    <w:rsid w:val="00C5024A"/>
    <w:rsid w:val="00C54B67"/>
    <w:rsid w:val="00C62CD4"/>
    <w:rsid w:val="00C84F42"/>
    <w:rsid w:val="00C90279"/>
    <w:rsid w:val="00CA0C07"/>
    <w:rsid w:val="00CC19AC"/>
    <w:rsid w:val="00CC3133"/>
    <w:rsid w:val="00CD60C5"/>
    <w:rsid w:val="00CE6BC3"/>
    <w:rsid w:val="00CE7171"/>
    <w:rsid w:val="00CF6046"/>
    <w:rsid w:val="00D02B06"/>
    <w:rsid w:val="00D12606"/>
    <w:rsid w:val="00D13397"/>
    <w:rsid w:val="00D1378F"/>
    <w:rsid w:val="00D208E9"/>
    <w:rsid w:val="00D20E72"/>
    <w:rsid w:val="00D22DA8"/>
    <w:rsid w:val="00D27344"/>
    <w:rsid w:val="00D33BF3"/>
    <w:rsid w:val="00D425F3"/>
    <w:rsid w:val="00D432EB"/>
    <w:rsid w:val="00D44FF8"/>
    <w:rsid w:val="00D51803"/>
    <w:rsid w:val="00D55A29"/>
    <w:rsid w:val="00D61ED5"/>
    <w:rsid w:val="00D625CA"/>
    <w:rsid w:val="00D82768"/>
    <w:rsid w:val="00D92A7C"/>
    <w:rsid w:val="00D9443E"/>
    <w:rsid w:val="00D95277"/>
    <w:rsid w:val="00DB4C31"/>
    <w:rsid w:val="00DD7634"/>
    <w:rsid w:val="00DD7F85"/>
    <w:rsid w:val="00DE23BD"/>
    <w:rsid w:val="00DE2D86"/>
    <w:rsid w:val="00DE31C8"/>
    <w:rsid w:val="00DE4E47"/>
    <w:rsid w:val="00DF20C1"/>
    <w:rsid w:val="00DF32B3"/>
    <w:rsid w:val="00DF60C6"/>
    <w:rsid w:val="00E03F7C"/>
    <w:rsid w:val="00E04AC1"/>
    <w:rsid w:val="00E217AC"/>
    <w:rsid w:val="00E22657"/>
    <w:rsid w:val="00E2772D"/>
    <w:rsid w:val="00E30DA8"/>
    <w:rsid w:val="00E36619"/>
    <w:rsid w:val="00E40C3B"/>
    <w:rsid w:val="00E42F45"/>
    <w:rsid w:val="00E43695"/>
    <w:rsid w:val="00E516D2"/>
    <w:rsid w:val="00E54DD2"/>
    <w:rsid w:val="00E56DEC"/>
    <w:rsid w:val="00E6207D"/>
    <w:rsid w:val="00E74CDD"/>
    <w:rsid w:val="00E8127D"/>
    <w:rsid w:val="00E821D7"/>
    <w:rsid w:val="00E84F54"/>
    <w:rsid w:val="00E97BF8"/>
    <w:rsid w:val="00EA4FEE"/>
    <w:rsid w:val="00EB53EC"/>
    <w:rsid w:val="00ED2A36"/>
    <w:rsid w:val="00EF0FB6"/>
    <w:rsid w:val="00EF1B16"/>
    <w:rsid w:val="00F15112"/>
    <w:rsid w:val="00F1721B"/>
    <w:rsid w:val="00F26C0A"/>
    <w:rsid w:val="00F30B31"/>
    <w:rsid w:val="00F332F5"/>
    <w:rsid w:val="00F37CB5"/>
    <w:rsid w:val="00F40E43"/>
    <w:rsid w:val="00F47285"/>
    <w:rsid w:val="00F526BF"/>
    <w:rsid w:val="00F541C7"/>
    <w:rsid w:val="00F64108"/>
    <w:rsid w:val="00F64590"/>
    <w:rsid w:val="00F746D9"/>
    <w:rsid w:val="00F74887"/>
    <w:rsid w:val="00F75D36"/>
    <w:rsid w:val="00F9329C"/>
    <w:rsid w:val="00F94897"/>
    <w:rsid w:val="00F96375"/>
    <w:rsid w:val="00FA4636"/>
    <w:rsid w:val="00FA5B62"/>
    <w:rsid w:val="00FB22A9"/>
    <w:rsid w:val="00FB3C03"/>
    <w:rsid w:val="00FC08DF"/>
    <w:rsid w:val="00FD5099"/>
    <w:rsid w:val="00FE2641"/>
    <w:rsid w:val="00FE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761104"/>
  <w15:docId w15:val="{D4E83E8C-BA5C-4C76-803B-C6A52A66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lt-LT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lt-LT"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lt-LT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lt-LT"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lt-LT"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lt-L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lt-LT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45667"/>
    <w:pPr>
      <w:spacing w:after="200"/>
    </w:pPr>
    <w:rPr>
      <w:rFonts w:ascii="Calibri" w:eastAsia="Calibri" w:hAnsi="Calibri" w:cs="Calibri"/>
      <w:i/>
      <w:iCs/>
      <w:color w:val="44546A" w:themeColor="text2"/>
      <w:sz w:val="18"/>
      <w:szCs w:val="18"/>
      <w:lang w:val="lt-LT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lt-LT" w:eastAsia="en-US"/>
    </w:rPr>
  </w:style>
  <w:style w:type="paragraph" w:customStyle="1" w:styleId="Ivadas">
    <w:name w:val="Ivadas"/>
    <w:basedOn w:val="Normal"/>
    <w:qFormat/>
    <w:rsid w:val="009B0565"/>
    <w:pPr>
      <w:spacing w:after="160" w:line="360" w:lineRule="auto"/>
      <w:ind w:left="1440"/>
      <w:jc w:val="both"/>
    </w:pPr>
    <w:rPr>
      <w:color w:val="000000"/>
      <w:lang w:val="lt-LT" w:eastAsia="en-US"/>
    </w:rPr>
  </w:style>
  <w:style w:type="paragraph" w:customStyle="1" w:styleId="Style1">
    <w:name w:val="Style1"/>
    <w:basedOn w:val="Ivadas"/>
    <w:qFormat/>
    <w:rsid w:val="009B0565"/>
    <w:pPr>
      <w:tabs>
        <w:tab w:val="right" w:pos="1440"/>
      </w:tabs>
      <w:ind w:left="0"/>
    </w:pPr>
  </w:style>
  <w:style w:type="paragraph" w:customStyle="1" w:styleId="Ivadaspavadinimas">
    <w:name w:val="Ivadas/pavadinimas"/>
    <w:basedOn w:val="Ivadas"/>
    <w:rsid w:val="005623B6"/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623B6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customStyle="1" w:styleId="Ivadaspavadinimas1">
    <w:name w:val="Ivadas/pavadinimas1"/>
    <w:basedOn w:val="Heading1"/>
    <w:qFormat/>
    <w:rsid w:val="005623B6"/>
    <w:pPr>
      <w:spacing w:before="0" w:after="0" w:line="360" w:lineRule="auto"/>
      <w:jc w:val="center"/>
    </w:pPr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623B6"/>
    <w:pPr>
      <w:spacing w:after="100" w:line="259" w:lineRule="auto"/>
    </w:pPr>
    <w:rPr>
      <w:rFonts w:ascii="Calibri" w:eastAsia="Calibri" w:hAnsi="Calibri" w:cs="Calibri"/>
      <w:sz w:val="22"/>
      <w:szCs w:val="22"/>
      <w:lang w:val="lt-LT" w:eastAsia="en-US"/>
    </w:rPr>
  </w:style>
  <w:style w:type="character" w:styleId="Hyperlink">
    <w:name w:val="Hyperlink"/>
    <w:basedOn w:val="DefaultParagraphFont"/>
    <w:uiPriority w:val="99"/>
    <w:unhideWhenUsed/>
    <w:rsid w:val="005623B6"/>
    <w:rPr>
      <w:color w:val="0563C1" w:themeColor="hyperlink"/>
      <w:u w:val="single"/>
    </w:rPr>
  </w:style>
  <w:style w:type="paragraph" w:customStyle="1" w:styleId="Ivadastekstas">
    <w:name w:val="Ivadas/tekstas"/>
    <w:basedOn w:val="Ivadaspavadinimas"/>
    <w:next w:val="Ivadaspavadinimas1"/>
    <w:qFormat/>
    <w:rsid w:val="00231144"/>
    <w:pPr>
      <w:spacing w:after="0"/>
      <w:ind w:left="0" w:firstLine="567"/>
    </w:pPr>
    <w:rPr>
      <w:b w:val="0"/>
      <w:sz w:val="24"/>
    </w:rPr>
  </w:style>
  <w:style w:type="paragraph" w:customStyle="1" w:styleId="Ivadaspavadinimas2">
    <w:name w:val="Ivadas/pavadinimas2"/>
    <w:basedOn w:val="Heading1"/>
    <w:qFormat/>
    <w:rsid w:val="001B2979"/>
    <w:pPr>
      <w:spacing w:before="120"/>
      <w:jc w:val="center"/>
    </w:pPr>
    <w:rPr>
      <w:rFonts w:ascii="Times New Roman" w:hAnsi="Times New Roman"/>
      <w:sz w:val="24"/>
    </w:rPr>
  </w:style>
  <w:style w:type="paragraph" w:customStyle="1" w:styleId="Style2">
    <w:name w:val="Style2"/>
    <w:basedOn w:val="Ivadaspavadinimas2"/>
    <w:qFormat/>
    <w:rsid w:val="005623B6"/>
  </w:style>
  <w:style w:type="paragraph" w:styleId="Header">
    <w:name w:val="header"/>
    <w:basedOn w:val="Normal"/>
    <w:link w:val="HeaderChar"/>
    <w:uiPriority w:val="99"/>
    <w:unhideWhenUsed/>
    <w:rsid w:val="00166A92"/>
    <w:pPr>
      <w:tabs>
        <w:tab w:val="center" w:pos="4513"/>
        <w:tab w:val="right" w:pos="9026"/>
      </w:tabs>
    </w:pPr>
    <w:rPr>
      <w:rFonts w:ascii="Calibri" w:eastAsia="Calibri" w:hAnsi="Calibri" w:cs="Calibri"/>
      <w:sz w:val="22"/>
      <w:szCs w:val="22"/>
      <w:lang w:val="lt-LT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6A92"/>
  </w:style>
  <w:style w:type="paragraph" w:styleId="Footer">
    <w:name w:val="footer"/>
    <w:basedOn w:val="Normal"/>
    <w:link w:val="FooterChar"/>
    <w:uiPriority w:val="99"/>
    <w:unhideWhenUsed/>
    <w:rsid w:val="00166A92"/>
    <w:pPr>
      <w:tabs>
        <w:tab w:val="center" w:pos="4513"/>
        <w:tab w:val="right" w:pos="9026"/>
      </w:tabs>
    </w:pPr>
    <w:rPr>
      <w:rFonts w:ascii="Calibri" w:eastAsia="Calibri" w:hAnsi="Calibri" w:cs="Calibri"/>
      <w:sz w:val="22"/>
      <w:szCs w:val="22"/>
      <w:lang w:val="lt-LT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66A92"/>
  </w:style>
  <w:style w:type="paragraph" w:styleId="NormalWeb">
    <w:name w:val="Normal (Web)"/>
    <w:basedOn w:val="Normal"/>
    <w:uiPriority w:val="99"/>
    <w:unhideWhenUsed/>
    <w:rsid w:val="00CE7171"/>
    <w:pPr>
      <w:spacing w:before="100" w:beforeAutospacing="1" w:after="100" w:afterAutospacing="1"/>
    </w:pPr>
    <w:rPr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1144"/>
    <w:rPr>
      <w:rFonts w:ascii="Calibri" w:eastAsia="Calibri" w:hAnsi="Calibri" w:cs="Calibri"/>
      <w:sz w:val="20"/>
      <w:szCs w:val="20"/>
      <w:lang w:val="lt-LT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1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114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227E20"/>
    <w:pPr>
      <w:spacing w:after="100" w:line="259" w:lineRule="auto"/>
      <w:ind w:left="220"/>
    </w:pPr>
    <w:rPr>
      <w:rFonts w:ascii="Calibri" w:eastAsia="Calibri" w:hAnsi="Calibri" w:cs="Calibri"/>
      <w:sz w:val="22"/>
      <w:szCs w:val="22"/>
      <w:lang w:val="lt-LT" w:eastAsia="en-US"/>
    </w:rPr>
  </w:style>
  <w:style w:type="paragraph" w:styleId="ListParagraph">
    <w:name w:val="List Paragraph"/>
    <w:basedOn w:val="Normal"/>
    <w:uiPriority w:val="34"/>
    <w:qFormat/>
    <w:rsid w:val="00227E2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lt-LT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526B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2D86"/>
    <w:rPr>
      <w:rFonts w:ascii="Calibri" w:eastAsia="Calibri" w:hAnsi="Calibri" w:cs="Calibri"/>
      <w:sz w:val="20"/>
      <w:szCs w:val="20"/>
      <w:lang w:val="lt-LT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2D8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2D86"/>
    <w:rPr>
      <w:vertAlign w:val="superscript"/>
    </w:rPr>
  </w:style>
  <w:style w:type="character" w:customStyle="1" w:styleId="freebirdanalyticsviewquestiontitle">
    <w:name w:val="freebirdanalyticsviewquestiontitle"/>
    <w:basedOn w:val="DefaultParagraphFont"/>
    <w:rsid w:val="00070644"/>
  </w:style>
  <w:style w:type="character" w:styleId="PlaceholderText">
    <w:name w:val="Placeholder Text"/>
    <w:basedOn w:val="DefaultParagraphFont"/>
    <w:uiPriority w:val="99"/>
    <w:semiHidden/>
    <w:rsid w:val="00763677"/>
    <w:rPr>
      <w:color w:val="808080"/>
    </w:rPr>
  </w:style>
  <w:style w:type="character" w:customStyle="1" w:styleId="comments-link">
    <w:name w:val="comments-link"/>
    <w:basedOn w:val="DefaultParagraphFont"/>
    <w:rsid w:val="00D625CA"/>
  </w:style>
  <w:style w:type="character" w:styleId="UnresolvedMention">
    <w:name w:val="Unresolved Mention"/>
    <w:basedOn w:val="DefaultParagraphFont"/>
    <w:uiPriority w:val="99"/>
    <w:semiHidden/>
    <w:unhideWhenUsed/>
    <w:rsid w:val="000440D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E3F1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E3F15"/>
  </w:style>
  <w:style w:type="character" w:customStyle="1" w:styleId="superscript">
    <w:name w:val="superscript"/>
    <w:basedOn w:val="DefaultParagraphFont"/>
    <w:rsid w:val="00BE3F15"/>
  </w:style>
  <w:style w:type="character" w:customStyle="1" w:styleId="eop">
    <w:name w:val="eop"/>
    <w:basedOn w:val="DefaultParagraphFont"/>
    <w:rsid w:val="00BE3F15"/>
  </w:style>
  <w:style w:type="character" w:styleId="FollowedHyperlink">
    <w:name w:val="FollowedHyperlink"/>
    <w:basedOn w:val="DefaultParagraphFont"/>
    <w:uiPriority w:val="99"/>
    <w:semiHidden/>
    <w:unhideWhenUsed/>
    <w:rsid w:val="0070633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AB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eub">
    <w:name w:val="gd15mcfceub"/>
    <w:basedOn w:val="DefaultParagraphFont"/>
    <w:rsid w:val="00423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2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818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archive.ics.uci.edu/ml/datasets/CSM+%28Conventional+and+Social+Media+Movies%29+Dataset+2014+and+2015?fbclid=IwAR39maXqXXEQzXygR17yJNNwdITR_NlwfESJApThmlR4sI7j86MCsa53XR0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ill77G2PEGmm39cx/k0kEoXoOQ==">AMUW2mWLqwqxwwzW+YbVaYEQOtV0BlH7eGSxMv990cVzE+dvWlloiKAQHY/elXS+9XUzZvzVBGsypHoudlopchQEGNdJtzF1wfGKZDT+LqEPYzWWJlmcIp1coAe21pY8pUsQZNNwxvyed/5WXpSde1c+iLvBAl5g3qscqgzyKLw5t8Jx5ZWxk754ykoJzrhEGdQpGqFmWpHpPXx+eJVJ+qpLImf9wl3hyzBtpFLmrHukcFQ+XoXO1AydZqtXVuefP5OyR9Wzr8SN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67EC234A32134FA71631CB30B7D2BB" ma:contentTypeVersion="2" ma:contentTypeDescription="Create a new document." ma:contentTypeScope="" ma:versionID="f2adade95ed34c4638fd42d9e0131d53">
  <xsd:schema xmlns:xsd="http://www.w3.org/2001/XMLSchema" xmlns:xs="http://www.w3.org/2001/XMLSchema" xmlns:p="http://schemas.microsoft.com/office/2006/metadata/properties" xmlns:ns2="90dc8816-6952-4db6-8c23-a93cf1654eac" targetNamespace="http://schemas.microsoft.com/office/2006/metadata/properties" ma:root="true" ma:fieldsID="18830a1776de34d0b4821db9ce7d80dc" ns2:_="">
    <xsd:import namespace="90dc8816-6952-4db6-8c23-a93cf1654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8816-6952-4db6-8c23-a93cf1654e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C99AE6-657F-4A8E-8EC9-98D9E0AEC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dc8816-6952-4db6-8c23-a93cf1654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7748E7-9B4A-4FF6-8A02-AED3BCEEC4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928997-57FC-4732-9864-4BED060878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5707E7C-66D0-436C-BDE5-AB229BE1E9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4717</TotalTime>
  <Pages>12</Pages>
  <Words>3872</Words>
  <Characters>2208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Macijauskaitė</dc:creator>
  <cp:lastModifiedBy>Matas Amšiejus</cp:lastModifiedBy>
  <cp:revision>50</cp:revision>
  <cp:lastPrinted>2021-05-23T22:44:00Z</cp:lastPrinted>
  <dcterms:created xsi:type="dcterms:W3CDTF">2021-05-23T21:19:00Z</dcterms:created>
  <dcterms:modified xsi:type="dcterms:W3CDTF">2021-12-19T15:14:00Z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0x0101008B67EC234A32134FA71631CB30B7D2BB</vt:lpwstr>
  </property>
</Properties>
</file>