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v71lh9djwww" w:id="0"/>
      <w:bookmarkEnd w:id="0"/>
      <w:r w:rsidDel="00000000" w:rsidR="00000000" w:rsidRPr="00000000">
        <w:rPr>
          <w:rtl w:val="0"/>
        </w:rPr>
        <w:t xml:space="preserve">Challenge Spring MVC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Construir la aplicación de un servicio meteorológico, el cual debe persistir la siguiente información: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id: ID único de los datos meteorológicos.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date: Fecha de registro de datos meteorológicos (formato yyyy-MM-dd).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location: Lugar para el que se registraron los datos meteorológicos.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location en sí es un elemento que consta de los siguientes campos: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lat: Latitud de la ubicación (Máximo cuatro decimales).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lon: Longitud de la ubicación (Máximo cuatro decimales).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city: Nombre de la ciudad.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state: Nombre del estado.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 temperature: Array de 4 valores flotantes (hasta un decimal), que describe la temperatura por hora (en F°)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la ubicación dada.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debe contruir una vista para presentar los reportes de temperatura en una tabla. Adicionalmente, implementar los formularios de creación, y edición de reportes de temperatura. Finalmente, crear la funcionalidad de eliminación de registros.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Utilizar las siguientes librerías: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Data y H2 para persistencia de los datos.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MVC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Thymeleaf para la generación de las vistas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internacionalización a los formularios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