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166BF" w14:textId="77777777" w:rsidR="002A6619" w:rsidRPr="00CB48E8" w:rsidRDefault="00000000">
      <w:pPr>
        <w:spacing w:before="200" w:after="100"/>
        <w:jc w:val="center"/>
        <w:rPr>
          <w:color w:val="000000" w:themeColor="text1"/>
        </w:rPr>
      </w:pPr>
      <w:r w:rsidRPr="00CB48E8">
        <w:rPr>
          <w:b/>
          <w:bCs/>
          <w:color w:val="000000" w:themeColor="text1"/>
          <w:sz w:val="32"/>
          <w:szCs w:val="32"/>
        </w:rPr>
        <w:t>A Hybrid Machine Learning Approach for Global Fuel Price Forecasting and Early Warning Systems (2020–2026)</w:t>
      </w:r>
    </w:p>
    <w:p w14:paraId="340F7685" w14:textId="77777777" w:rsidR="002A6619" w:rsidRPr="00CB48E8" w:rsidRDefault="00000000">
      <w:pPr>
        <w:spacing w:after="220"/>
        <w:jc w:val="center"/>
        <w:rPr>
          <w:color w:val="000000" w:themeColor="text1"/>
        </w:rPr>
      </w:pPr>
      <w:r w:rsidRPr="00CB48E8">
        <w:rPr>
          <w:i/>
          <w:iCs/>
          <w:color w:val="000000" w:themeColor="text1"/>
        </w:rPr>
        <w:t>Empirical study of 84 countries, weekly observations, January 2020 – April 2026</w:t>
      </w:r>
    </w:p>
    <w:p w14:paraId="50428A95" w14:textId="77777777" w:rsidR="002A6619" w:rsidRPr="00CB48E8" w:rsidRDefault="00000000">
      <w:pPr>
        <w:spacing w:after="80"/>
        <w:jc w:val="center"/>
        <w:rPr>
          <w:color w:val="000000" w:themeColor="text1"/>
        </w:rPr>
      </w:pPr>
      <w:r w:rsidRPr="00CB48E8">
        <w:rPr>
          <w:b/>
          <w:bCs/>
          <w:color w:val="000000" w:themeColor="text1"/>
          <w:sz w:val="26"/>
          <w:szCs w:val="26"/>
        </w:rPr>
        <w:t>Abstract</w:t>
      </w:r>
    </w:p>
    <w:p w14:paraId="23CB4DCC" w14:textId="77777777" w:rsidR="002A6619" w:rsidRPr="00CB48E8" w:rsidRDefault="00000000">
      <w:pPr>
        <w:spacing w:after="120" w:line="300" w:lineRule="auto"/>
        <w:ind w:left="360" w:right="360"/>
        <w:jc w:val="both"/>
        <w:rPr>
          <w:color w:val="000000" w:themeColor="text1"/>
        </w:rPr>
      </w:pPr>
      <w:r w:rsidRPr="00CB48E8">
        <w:rPr>
          <w:color w:val="000000" w:themeColor="text1"/>
        </w:rPr>
        <w:t xml:space="preserve">Global fuel prices exhibited pronounced volatility between 2020 and 2026, driven by overlapping macroeconomic shocks, inflationary pressure, and seasonal demand cycles. This study proposes a hybrid machine learning pipeline that couples an unsupervised Early Warning System (EWS) with supervised price forecasting for petrol, diesel, and liquefied petroleum gas (LPG) across 84 countries observed weekly over 327 weeks. In the unsupervised stage, a Cross-Commodity Ratio (diesel-to-petrol) and a four-week Brent crude momentum indicator are engineered, lag-shifted by one week to prevent data leakage, standardized, and partitioned by K-Means clustering (K = 4) into an ordered alert ladder comprising Normal, Local Peak, Global Inflation, and Severe Crisis regimes. In the supervised stage, the regime labels, temporal codes, and lagged predictors are supplied to Linear Regression, K-Nearest </w:t>
      </w:r>
      <w:proofErr w:type="spellStart"/>
      <w:r w:rsidRPr="00CB48E8">
        <w:rPr>
          <w:color w:val="000000" w:themeColor="text1"/>
        </w:rPr>
        <w:t>Neighbors</w:t>
      </w:r>
      <w:proofErr w:type="spellEnd"/>
      <w:r w:rsidRPr="00CB48E8">
        <w:rPr>
          <w:color w:val="000000" w:themeColor="text1"/>
        </w:rPr>
        <w:t xml:space="preserve">, Random Forest, and </w:t>
      </w:r>
      <w:proofErr w:type="spellStart"/>
      <w:r w:rsidRPr="00CB48E8">
        <w:rPr>
          <w:color w:val="000000" w:themeColor="text1"/>
        </w:rPr>
        <w:t>XGBoost</w:t>
      </w:r>
      <w:proofErr w:type="spellEnd"/>
      <w:r w:rsidRPr="00CB48E8">
        <w:rPr>
          <w:color w:val="000000" w:themeColor="text1"/>
        </w:rPr>
        <w:t xml:space="preserve">. The empirical results indicate that the apparent accuracy of price-level forecasts (R² ≈ 0.999) is dominated by autocorrelation, since a naive persistence baseline attains comparable accuracy. When assessed against this baseline, </w:t>
      </w:r>
      <w:proofErr w:type="spellStart"/>
      <w:r w:rsidRPr="00CB48E8">
        <w:rPr>
          <w:color w:val="000000" w:themeColor="text1"/>
        </w:rPr>
        <w:t>XGBoost</w:t>
      </w:r>
      <w:proofErr w:type="spellEnd"/>
      <w:r w:rsidRPr="00CB48E8">
        <w:rPr>
          <w:color w:val="000000" w:themeColor="text1"/>
        </w:rPr>
        <w:t xml:space="preserve"> delivers the lowest forecast error, reducing the root mean squared error (RMSE) by approximately 80% relative to Linear Regression and producing a positive skill score of +0.11 to +0.17. The EWS attains an internal Silhouette coefficient of 0.5021 and high configurational stability (Adjusted Rand Index = 0.9459</w:t>
      </w:r>
      <w:proofErr w:type="gramStart"/>
      <w:r w:rsidRPr="00CB48E8">
        <w:rPr>
          <w:color w:val="000000" w:themeColor="text1"/>
        </w:rPr>
        <w:t>), and</w:t>
      </w:r>
      <w:proofErr w:type="gramEnd"/>
      <w:r w:rsidRPr="00CB48E8">
        <w:rPr>
          <w:color w:val="000000" w:themeColor="text1"/>
        </w:rPr>
        <w:t xml:space="preserve"> provides an average warning lead time of 4.15 weeks at a recall of 0.600; however, its precision of 0.359 indicates that the system operates as a vigilance indicator rather than a definitive trigger.</w:t>
      </w:r>
    </w:p>
    <w:p w14:paraId="49745284" w14:textId="77777777" w:rsidR="002A6619" w:rsidRPr="00CB48E8" w:rsidRDefault="00000000">
      <w:pPr>
        <w:spacing w:after="200"/>
        <w:ind w:left="360" w:right="360"/>
        <w:jc w:val="both"/>
        <w:rPr>
          <w:color w:val="000000" w:themeColor="text1"/>
        </w:rPr>
      </w:pPr>
      <w:r w:rsidRPr="00CB48E8">
        <w:rPr>
          <w:b/>
          <w:bCs/>
          <w:color w:val="000000" w:themeColor="text1"/>
          <w:sz w:val="20"/>
          <w:szCs w:val="20"/>
        </w:rPr>
        <w:t xml:space="preserve">Keywords: </w:t>
      </w:r>
      <w:r w:rsidRPr="00CB48E8">
        <w:rPr>
          <w:color w:val="000000" w:themeColor="text1"/>
          <w:sz w:val="20"/>
          <w:szCs w:val="20"/>
        </w:rPr>
        <w:t xml:space="preserve">fuel price forecasting; early warning system; K-Means clustering; </w:t>
      </w:r>
      <w:proofErr w:type="spellStart"/>
      <w:r w:rsidRPr="00CB48E8">
        <w:rPr>
          <w:color w:val="000000" w:themeColor="text1"/>
          <w:sz w:val="20"/>
          <w:szCs w:val="20"/>
        </w:rPr>
        <w:t>XGBoost</w:t>
      </w:r>
      <w:proofErr w:type="spellEnd"/>
      <w:r w:rsidRPr="00CB48E8">
        <w:rPr>
          <w:color w:val="000000" w:themeColor="text1"/>
          <w:sz w:val="20"/>
          <w:szCs w:val="20"/>
        </w:rPr>
        <w:t>; persistence baseline; autocorrelation; time-series analysis.</w:t>
      </w:r>
    </w:p>
    <w:p w14:paraId="0E8E6FC4" w14:textId="77777777" w:rsidR="002A6619" w:rsidRPr="00CB48E8" w:rsidRDefault="00000000">
      <w:pPr>
        <w:pStyle w:val="Heading1"/>
        <w:rPr>
          <w:color w:val="000000" w:themeColor="text1"/>
        </w:rPr>
      </w:pPr>
      <w:r w:rsidRPr="00CB48E8">
        <w:rPr>
          <w:color w:val="000000" w:themeColor="text1"/>
        </w:rPr>
        <w:t>1. Introduction</w:t>
      </w:r>
    </w:p>
    <w:p w14:paraId="0301DCDA" w14:textId="77777777" w:rsidR="00601295" w:rsidRPr="00CB48E8" w:rsidRDefault="00601295" w:rsidP="00601295">
      <w:pPr>
        <w:spacing w:after="160" w:line="312" w:lineRule="auto"/>
        <w:jc w:val="both"/>
        <w:rPr>
          <w:color w:val="000000" w:themeColor="text1"/>
        </w:rPr>
      </w:pPr>
      <w:r w:rsidRPr="00CB48E8">
        <w:rPr>
          <w:color w:val="000000" w:themeColor="text1"/>
        </w:rPr>
        <w:t xml:space="preserve">The period spanning 2020 to 2026 was characterized by exceptional instability in global energy markets. The contraction of transport demand during the early pandemic, the subsequent rebound, the inflationary surge of the post-pandemic recovery, and a series of geopolitical disruptions to crude oil supply produced a sequence of overlapping shocks that propagated unevenly into retail fuel prices. These movements were transmitted globally through the price of Brent crude oil, which functions as the common anchor for petroleum-derived products, while being modulated locally by seasonal heating and industrial demand, national tax structures, and subsidy regimes. Diesel, petrol, and LPG respond to these forces with differing sensitivities. Diesel, being closely tied to freight and industrial activity, frequently exhibits seasonal and cyclical </w:t>
      </w:r>
      <w:proofErr w:type="spellStart"/>
      <w:r w:rsidRPr="00CB48E8">
        <w:rPr>
          <w:color w:val="000000" w:themeColor="text1"/>
        </w:rPr>
        <w:t>behavior</w:t>
      </w:r>
      <w:proofErr w:type="spellEnd"/>
      <w:r w:rsidRPr="00CB48E8">
        <w:rPr>
          <w:color w:val="000000" w:themeColor="text1"/>
        </w:rPr>
        <w:t xml:space="preserve"> distinct from that of petrol, which is more directly coupled to private mobility. </w:t>
      </w:r>
      <w:r w:rsidRPr="00CB48E8">
        <w:rPr>
          <w:color w:val="000000" w:themeColor="text1"/>
        </w:rPr>
        <w:lastRenderedPageBreak/>
        <w:t>Consequently, the joint evolution of these commodities encodes information about the balance between globally common inflationary pressure and locally specific demand, motivating an analytical separation of the two.</w:t>
      </w:r>
    </w:p>
    <w:p w14:paraId="798241D4" w14:textId="77777777" w:rsidR="00601295" w:rsidRPr="00CB48E8" w:rsidRDefault="00601295" w:rsidP="00601295">
      <w:pPr>
        <w:spacing w:after="160" w:line="312" w:lineRule="auto"/>
        <w:jc w:val="both"/>
        <w:rPr>
          <w:color w:val="000000" w:themeColor="text1"/>
        </w:rPr>
      </w:pPr>
      <w:r w:rsidRPr="00CB48E8">
        <w:rPr>
          <w:color w:val="000000" w:themeColor="text1"/>
        </w:rPr>
        <w:t>However, traditional linear models conflate these two distinct sources of variation: global inflationary movement transmitted through crude oil, and local seasonal or industrial demand. During periods of compound stress, in which inflationary and demand-side shocks occur simultaneously, this conflation degrades forecast reliability, because a single linear coefficient cannot simultaneously represent a global level shift and a local seasonal deviation. The central problem addressed in this study is therefore the separation of global inflation noise from local seasonal demand, such that the residual local signal can be characterized and exploited for both regime identification and forecasting.</w:t>
      </w:r>
    </w:p>
    <w:p w14:paraId="1524496C" w14:textId="77777777" w:rsidR="00601295" w:rsidRPr="00CB48E8" w:rsidRDefault="00601295" w:rsidP="00601295">
      <w:pPr>
        <w:spacing w:after="160" w:line="312" w:lineRule="auto"/>
        <w:jc w:val="both"/>
        <w:rPr>
          <w:color w:val="000000" w:themeColor="text1"/>
        </w:rPr>
      </w:pPr>
      <w:r w:rsidRPr="00CB48E8">
        <w:rPr>
          <w:color w:val="000000" w:themeColor="text1"/>
        </w:rPr>
        <w:t>To address this limitation, this study advances three key contributions. First, it introduces the Cross-Commodity Ratio, defined as the ratio of diesel to petrol prices, which algebraically cancels the globally common inflationary component shared by the two fuels and isolates a residual signal attributable to local conditions. Second, it formalizes a two-step hybrid pipeline in which an unsupervised stage discovers market regimes and a supervised stage consumes those regimes as predictive context, thereby integrating autonomous regime detection with explicit forecasting. Third, it establishes a rigorous evaluation protocol that benchmarks every model against a naive persistence baseline, demonstrating that the high coefficient of determination observed on price levels is an artifact of autocorrelation rather than evidence of forecasting capability; this protocol constitutes a methodological safeguard against an otherwise misleading metric.</w:t>
      </w:r>
    </w:p>
    <w:p w14:paraId="5A5E6A60" w14:textId="77777777" w:rsidR="002A6619" w:rsidRPr="00CB48E8" w:rsidRDefault="00000000">
      <w:pPr>
        <w:pStyle w:val="Heading1"/>
        <w:rPr>
          <w:color w:val="000000" w:themeColor="text1"/>
        </w:rPr>
      </w:pPr>
      <w:r w:rsidRPr="00CB48E8">
        <w:rPr>
          <w:color w:val="000000" w:themeColor="text1"/>
        </w:rPr>
        <w:t>2. Literature Review</w:t>
      </w:r>
    </w:p>
    <w:p w14:paraId="7323D3FE" w14:textId="783C112C" w:rsidR="002A6619" w:rsidRPr="00CB48E8" w:rsidRDefault="00000000">
      <w:pPr>
        <w:spacing w:after="160" w:line="312" w:lineRule="auto"/>
        <w:jc w:val="both"/>
        <w:rPr>
          <w:color w:val="000000" w:themeColor="text1"/>
        </w:rPr>
      </w:pPr>
      <w:r w:rsidRPr="00CB48E8">
        <w:rPr>
          <w:color w:val="000000" w:themeColor="text1"/>
        </w:rPr>
        <w:t xml:space="preserve">The forecasting of energy and fuel prices has been pursued through two broad methodological traditions. Classical econometric approaches, notably the ARIMA family for the conditional mean and GARCH-type models for conditional volatility, have long been applied to crude oil and refined-product series and remain valued for their interpretability and statistical grounding. Their performance, however, degrades when the underlying relationships are nonlinear, regime-dependent, or driven by abrupt exogenous shocks. In response, a substantial body of more recent work has adopted machine-learning regressors—including support vector regression, random forests, and gradient-boosted decision trees such as </w:t>
      </w:r>
      <w:proofErr w:type="spellStart"/>
      <w:r w:rsidRPr="00CB48E8">
        <w:rPr>
          <w:color w:val="000000" w:themeColor="text1"/>
        </w:rPr>
        <w:t>XGBoost</w:t>
      </w:r>
      <w:proofErr w:type="spellEnd"/>
      <w:r w:rsidRPr="00CB48E8">
        <w:rPr>
          <w:color w:val="000000" w:themeColor="text1"/>
        </w:rPr>
        <w:t xml:space="preserve">—as well as deep recurrent and attention-based architectures, </w:t>
      </w:r>
      <w:proofErr w:type="gramStart"/>
      <w:r w:rsidRPr="00CB48E8">
        <w:rPr>
          <w:color w:val="000000" w:themeColor="text1"/>
        </w:rPr>
        <w:t>in order to</w:t>
      </w:r>
      <w:proofErr w:type="gramEnd"/>
      <w:r w:rsidRPr="00CB48E8">
        <w:rPr>
          <w:color w:val="000000" w:themeColor="text1"/>
        </w:rPr>
        <w:t xml:space="preserve"> capture nonlinear dependencies and to incorporate exogenous drivers. Across this literature, international crude benchmarks such as Brent and West Texas Intermediate are consistently identified as dominant explanatory variables for downstream retail fuel prices. A recurring methodological caution concerns the strong autocorrelation of price levels, which can inflate apparent accuracy unless models are evaluated against naive persistence baselines rather than by absolute goodness-of-fit alone.</w:t>
      </w:r>
    </w:p>
    <w:p w14:paraId="40889F6D" w14:textId="54CDA48B" w:rsidR="002A6619" w:rsidRPr="00CB48E8" w:rsidRDefault="00000000">
      <w:pPr>
        <w:spacing w:after="160" w:line="312" w:lineRule="auto"/>
        <w:jc w:val="both"/>
        <w:rPr>
          <w:color w:val="000000" w:themeColor="text1"/>
        </w:rPr>
      </w:pPr>
      <w:r w:rsidRPr="00CB48E8">
        <w:rPr>
          <w:color w:val="000000" w:themeColor="text1"/>
        </w:rPr>
        <w:lastRenderedPageBreak/>
        <w:t xml:space="preserve">Parallel to the forecasting literature, unsupervised learning has been employed to characterize latent market states without predefined labels. Partitional algorithms, most prominently K-Means, together with hierarchical and model-based alternatives, have been used to segment commodity and financial series into regimes that differ in volatility, co-movement, or directional </w:t>
      </w:r>
      <w:proofErr w:type="spellStart"/>
      <w:r w:rsidRPr="00CB48E8">
        <w:rPr>
          <w:color w:val="000000" w:themeColor="text1"/>
        </w:rPr>
        <w:t>behavior</w:t>
      </w:r>
      <w:proofErr w:type="spellEnd"/>
      <w:r w:rsidRPr="00CB48E8">
        <w:rPr>
          <w:color w:val="000000" w:themeColor="text1"/>
        </w:rPr>
        <w:t>. The quality of such partitions is typically assessed using internal indices such as the Silhouette coefficient, and, where independent reference labels are available, using external indices such as the Adjusted Rand Index. A well-documented limitation of distance-based clustering is its sensitivity to feature scaling and to outliers, which can yield degenerate partitions dominated by a small number of extreme observations; consequently, input standardization and principled selection of the cluster count are emphasized as prerequisites for stable and interpretable regimes.</w:t>
      </w:r>
    </w:p>
    <w:p w14:paraId="5458DEA8" w14:textId="4F390EF0" w:rsidR="002A6619" w:rsidRPr="00CB48E8" w:rsidRDefault="00000000">
      <w:pPr>
        <w:spacing w:after="160" w:line="312" w:lineRule="auto"/>
        <w:jc w:val="both"/>
        <w:rPr>
          <w:color w:val="000000" w:themeColor="text1"/>
        </w:rPr>
      </w:pPr>
      <w:r w:rsidRPr="00CB48E8">
        <w:rPr>
          <w:color w:val="000000" w:themeColor="text1"/>
        </w:rPr>
        <w:t>Early Warning Systems originated in the macroeconomic and financial-crisis literature, in which indicator-based and signal-extraction methods were developed to anticipate currency and banking crises ahead of their realization</w:t>
      </w:r>
      <w:r w:rsidR="00100E18" w:rsidRPr="00CB48E8">
        <w:rPr>
          <w:color w:val="000000" w:themeColor="text1"/>
        </w:rPr>
        <w:t xml:space="preserve">. </w:t>
      </w:r>
      <w:r w:rsidRPr="00CB48E8">
        <w:rPr>
          <w:color w:val="000000" w:themeColor="text1"/>
        </w:rPr>
        <w:t xml:space="preserve">The evaluation of such systems </w:t>
      </w:r>
      <w:proofErr w:type="spellStart"/>
      <w:r w:rsidRPr="00CB48E8">
        <w:rPr>
          <w:color w:val="000000" w:themeColor="text1"/>
        </w:rPr>
        <w:t>centers</w:t>
      </w:r>
      <w:proofErr w:type="spellEnd"/>
      <w:r w:rsidRPr="00CB48E8">
        <w:rPr>
          <w:color w:val="000000" w:themeColor="text1"/>
        </w:rPr>
        <w:t xml:space="preserve"> on the trade-off between recall, the proportion of genuine events successfully anticipated, and precision, the proportion of alerts that prove correct, together with the lead time that an alert provides for mitigating action. When transposed to energy markets, an EWS seeks to flag impending price shocks early enough to inform procurement, hedging, or policy responses; yet indicators tuned to maximize recall and lead time frequently incur elevated false-alarm rates. This tension motivates interpreting such systems as vigilance instruments that heighten monitoring rather than as definitive, automatic triggers. The present study situates its hybrid clustering-and-forecasting pipeline within these three strands, combining unsupervised regime detection, supervised forecasting, and a baseline-relative evaluation protocol within a single framework.</w:t>
      </w:r>
    </w:p>
    <w:p w14:paraId="7062A680" w14:textId="77777777" w:rsidR="002A6619" w:rsidRPr="00CB48E8" w:rsidRDefault="00000000">
      <w:pPr>
        <w:pStyle w:val="Heading1"/>
        <w:rPr>
          <w:color w:val="000000" w:themeColor="text1"/>
        </w:rPr>
      </w:pPr>
      <w:r w:rsidRPr="00CB48E8">
        <w:rPr>
          <w:color w:val="000000" w:themeColor="text1"/>
        </w:rPr>
        <w:t>3. Methodology</w:t>
      </w:r>
    </w:p>
    <w:p w14:paraId="139A63AE" w14:textId="77777777" w:rsidR="002A6619" w:rsidRPr="00CB48E8" w:rsidRDefault="00000000">
      <w:pPr>
        <w:spacing w:after="160" w:line="312" w:lineRule="auto"/>
        <w:jc w:val="both"/>
        <w:rPr>
          <w:color w:val="000000" w:themeColor="text1"/>
        </w:rPr>
      </w:pPr>
      <w:r w:rsidRPr="00CB48E8">
        <w:rPr>
          <w:color w:val="000000" w:themeColor="text1"/>
        </w:rPr>
        <w:t>The proposed pipeline proceeds in three sequential phases: data preprocessing, unsupervised learning for regime discovery, and supervised learning for forecasting. The dataset and each phase are described in turn.</w:t>
      </w:r>
    </w:p>
    <w:p w14:paraId="03CBEB07" w14:textId="77ADF385" w:rsidR="0026545A" w:rsidRPr="00CB48E8" w:rsidRDefault="00216CF3" w:rsidP="0026545A">
      <w:pPr>
        <w:spacing w:after="160" w:line="312" w:lineRule="auto"/>
        <w:jc w:val="center"/>
        <w:rPr>
          <w:color w:val="000000" w:themeColor="text1"/>
        </w:rPr>
      </w:pPr>
      <w:r w:rsidRPr="00CB48E8">
        <w:rPr>
          <w:noProof/>
          <w:color w:val="000000" w:themeColor="text1"/>
        </w:rPr>
        <w:lastRenderedPageBreak/>
        <w:drawing>
          <wp:inline distT="0" distB="0" distL="0" distR="0" wp14:anchorId="676432D2" wp14:editId="2A149BDF">
            <wp:extent cx="5943600" cy="3617595"/>
            <wp:effectExtent l="0" t="0" r="0" b="1905"/>
            <wp:docPr id="1442868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68467" name="Picture 14428684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17595"/>
                    </a:xfrm>
                    <a:prstGeom prst="rect">
                      <a:avLst/>
                    </a:prstGeom>
                  </pic:spPr>
                </pic:pic>
              </a:graphicData>
            </a:graphic>
          </wp:inline>
        </w:drawing>
      </w:r>
    </w:p>
    <w:p w14:paraId="33FB37B3" w14:textId="50D3A513" w:rsidR="0026545A" w:rsidRPr="00CB48E8" w:rsidRDefault="0026545A" w:rsidP="00B70FC2">
      <w:pPr>
        <w:spacing w:before="60" w:after="200"/>
        <w:jc w:val="center"/>
        <w:rPr>
          <w:color w:val="000000" w:themeColor="text1"/>
        </w:rPr>
      </w:pPr>
      <w:r w:rsidRPr="00CB48E8">
        <w:rPr>
          <w:b/>
          <w:bCs/>
          <w:i/>
          <w:iCs/>
          <w:color w:val="000000" w:themeColor="text1"/>
          <w:sz w:val="20"/>
          <w:szCs w:val="20"/>
        </w:rPr>
        <w:t xml:space="preserve">Figure 1: </w:t>
      </w:r>
      <w:r w:rsidR="00B70FC2" w:rsidRPr="00CB48E8">
        <w:rPr>
          <w:i/>
          <w:iCs/>
          <w:color w:val="000000" w:themeColor="text1"/>
          <w:sz w:val="20"/>
          <w:szCs w:val="20"/>
        </w:rPr>
        <w:t xml:space="preserve">The proposed three-phase analytical framework for global fuel price forecasting. Phase I </w:t>
      </w:r>
      <w:proofErr w:type="gramStart"/>
      <w:r w:rsidR="00B70FC2" w:rsidRPr="00CB48E8">
        <w:rPr>
          <w:i/>
          <w:iCs/>
          <w:color w:val="000000" w:themeColor="text1"/>
          <w:sz w:val="20"/>
          <w:szCs w:val="20"/>
        </w:rPr>
        <w:t>handles</w:t>
      </w:r>
      <w:proofErr w:type="gramEnd"/>
      <w:r w:rsidR="00B70FC2" w:rsidRPr="00CB48E8">
        <w:rPr>
          <w:i/>
          <w:iCs/>
          <w:color w:val="000000" w:themeColor="text1"/>
          <w:sz w:val="20"/>
          <w:szCs w:val="20"/>
        </w:rPr>
        <w:t xml:space="preserve"> data preprocessing, including temporal encoding, median imputation, chronological splitting, and standardization. Phase III applies K-Means clustering (K=4) to engineered features (Cross-Commodity Ratio and Brent Momentum) to generate Early Warning System (EWS) regime labels. In Phase II, these regime labels are combined with lagged predictors to train and evaluate supervised learning models (Linear Regression, KNN, Random Forest, and </w:t>
      </w:r>
      <w:proofErr w:type="spellStart"/>
      <w:r w:rsidR="00B70FC2" w:rsidRPr="00CB48E8">
        <w:rPr>
          <w:i/>
          <w:iCs/>
          <w:color w:val="000000" w:themeColor="text1"/>
          <w:sz w:val="20"/>
          <w:szCs w:val="20"/>
        </w:rPr>
        <w:t>XGBoost</w:t>
      </w:r>
      <w:proofErr w:type="spellEnd"/>
      <w:r w:rsidR="00B70FC2" w:rsidRPr="00CB48E8">
        <w:rPr>
          <w:i/>
          <w:iCs/>
          <w:color w:val="000000" w:themeColor="text1"/>
          <w:sz w:val="20"/>
          <w:szCs w:val="20"/>
        </w:rPr>
        <w:t>). The final price forecasts are generated and assessed on the held-out test partition using R², MAE, and RMSE metrics.</w:t>
      </w:r>
    </w:p>
    <w:p w14:paraId="24EEC256" w14:textId="77777777" w:rsidR="002A6619" w:rsidRPr="00CB48E8" w:rsidRDefault="00000000">
      <w:pPr>
        <w:pStyle w:val="Heading2"/>
        <w:rPr>
          <w:color w:val="000000" w:themeColor="text1"/>
        </w:rPr>
      </w:pPr>
      <w:r w:rsidRPr="00CB48E8">
        <w:rPr>
          <w:color w:val="000000" w:themeColor="text1"/>
        </w:rPr>
        <w:t>3.1 Dataset Description</w:t>
      </w:r>
    </w:p>
    <w:p w14:paraId="46CAE27E" w14:textId="77777777" w:rsidR="00AE42C7" w:rsidRPr="00CB48E8" w:rsidRDefault="00AE42C7" w:rsidP="00AE42C7">
      <w:pPr>
        <w:spacing w:line="276" w:lineRule="auto"/>
        <w:jc w:val="both"/>
        <w:rPr>
          <w:color w:val="000000" w:themeColor="text1"/>
        </w:rPr>
      </w:pPr>
      <w:r w:rsidRPr="00CB48E8">
        <w:rPr>
          <w:color w:val="000000" w:themeColor="text1"/>
        </w:rPr>
        <w:t xml:space="preserve">The empirical dataset, originally compiled by Belbin </w:t>
      </w:r>
      <w:proofErr w:type="spellStart"/>
      <w:r w:rsidRPr="00CB48E8">
        <w:rPr>
          <w:color w:val="000000" w:themeColor="text1"/>
        </w:rPr>
        <w:t>Beno~RM</w:t>
      </w:r>
      <w:proofErr w:type="spellEnd"/>
      <w:r w:rsidRPr="00CB48E8">
        <w:rPr>
          <w:color w:val="000000" w:themeColor="text1"/>
        </w:rPr>
        <w:t xml:space="preserve"> and retrieved from the Kaggle repository, comprises weekly observations for 84 countries spanning 2020-01-06 through 2026-04-06, yielding 327 weeks per country. Each record reports the retail prices of petrol, diesel, and LPG in United States dollars per litre, the contemporaneous Brent crude price, the national tax percentage, and categorical attributes describing region, income level, and subsidy level. To preserve chronological integrity and prevent data leakage, the data are partitioned by a single temporal threshold rather than by random sampling: observations before 2025-04-01 constitute the training partition (23,016 rows) and observations on or after that date constitute the test partition (4,452 rows). This </w:t>
      </w:r>
      <w:proofErr w:type="spellStart"/>
      <w:r w:rsidRPr="00CB48E8">
        <w:rPr>
          <w:color w:val="000000" w:themeColor="text1"/>
        </w:rPr>
        <w:t>boolean</w:t>
      </w:r>
      <w:proofErr w:type="spellEnd"/>
      <w:r w:rsidRPr="00CB48E8">
        <w:rPr>
          <w:color w:val="000000" w:themeColor="text1"/>
        </w:rPr>
        <w:t xml:space="preserve"> mask is applied uniformly across all derived feature frames.</w:t>
      </w:r>
    </w:p>
    <w:p w14:paraId="6663C55C" w14:textId="7B7E4ECB" w:rsidR="00D014A4" w:rsidRPr="00CB48E8" w:rsidRDefault="00D014A4" w:rsidP="00D014A4">
      <w:pPr>
        <w:spacing w:line="276" w:lineRule="auto"/>
        <w:jc w:val="both"/>
        <w:rPr>
          <w:color w:val="000000" w:themeColor="text1"/>
        </w:rPr>
      </w:pPr>
    </w:p>
    <w:p w14:paraId="21E91483" w14:textId="731CA755" w:rsidR="002C5169" w:rsidRPr="00CB48E8" w:rsidRDefault="00D014A4" w:rsidP="00D014A4">
      <w:pPr>
        <w:spacing w:line="276" w:lineRule="auto"/>
        <w:jc w:val="both"/>
        <w:rPr>
          <w:b/>
          <w:bCs/>
          <w:color w:val="000000" w:themeColor="text1"/>
        </w:rPr>
      </w:pPr>
      <w:r w:rsidRPr="00CB48E8">
        <w:rPr>
          <w:b/>
          <w:bCs/>
          <w:color w:val="000000" w:themeColor="text1"/>
        </w:rPr>
        <w:t xml:space="preserve">Table 1. </w:t>
      </w:r>
      <w:r w:rsidRPr="00CB48E8">
        <w:rPr>
          <w:b/>
          <w:bCs/>
          <w:i/>
          <w:iCs/>
          <w:color w:val="000000" w:themeColor="text1"/>
        </w:rPr>
        <w:t>Feature description of the global fuel price dataset.</w:t>
      </w:r>
    </w:p>
    <w:tbl>
      <w:tblPr>
        <w:tblStyle w:val="TableGrid"/>
        <w:tblW w:w="9526" w:type="dxa"/>
        <w:tblLook w:val="04A0" w:firstRow="1" w:lastRow="0" w:firstColumn="1" w:lastColumn="0" w:noHBand="0" w:noVBand="1"/>
      </w:tblPr>
      <w:tblGrid>
        <w:gridCol w:w="2082"/>
        <w:gridCol w:w="1481"/>
        <w:gridCol w:w="950"/>
        <w:gridCol w:w="5013"/>
      </w:tblGrid>
      <w:tr w:rsidR="002C5169" w:rsidRPr="00CB48E8" w14:paraId="474F93FA" w14:textId="77777777" w:rsidTr="002C5169">
        <w:trPr>
          <w:trHeight w:val="334"/>
        </w:trPr>
        <w:tc>
          <w:tcPr>
            <w:tcW w:w="0" w:type="auto"/>
            <w:hideMark/>
          </w:tcPr>
          <w:p w14:paraId="42AF78D3" w14:textId="77777777" w:rsidR="002C5169" w:rsidRPr="00CB48E8" w:rsidRDefault="002C5169" w:rsidP="002C5169">
            <w:pPr>
              <w:spacing w:line="276" w:lineRule="auto"/>
              <w:jc w:val="both"/>
              <w:rPr>
                <w:b/>
                <w:bCs/>
                <w:color w:val="000000" w:themeColor="text1"/>
              </w:rPr>
            </w:pPr>
            <w:r w:rsidRPr="00CB48E8">
              <w:rPr>
                <w:b/>
                <w:bCs/>
                <w:color w:val="000000" w:themeColor="text1"/>
              </w:rPr>
              <w:t>Feature</w:t>
            </w:r>
          </w:p>
        </w:tc>
        <w:tc>
          <w:tcPr>
            <w:tcW w:w="0" w:type="auto"/>
            <w:hideMark/>
          </w:tcPr>
          <w:p w14:paraId="60BB1E80" w14:textId="77777777" w:rsidR="002C5169" w:rsidRPr="00CB48E8" w:rsidRDefault="002C5169" w:rsidP="002C5169">
            <w:pPr>
              <w:spacing w:line="276" w:lineRule="auto"/>
              <w:jc w:val="both"/>
              <w:rPr>
                <w:b/>
                <w:bCs/>
                <w:color w:val="000000" w:themeColor="text1"/>
              </w:rPr>
            </w:pPr>
            <w:r w:rsidRPr="00CB48E8">
              <w:rPr>
                <w:b/>
                <w:bCs/>
                <w:color w:val="000000" w:themeColor="text1"/>
              </w:rPr>
              <w:t>Type</w:t>
            </w:r>
          </w:p>
        </w:tc>
        <w:tc>
          <w:tcPr>
            <w:tcW w:w="0" w:type="auto"/>
            <w:hideMark/>
          </w:tcPr>
          <w:p w14:paraId="058E0B44" w14:textId="77777777" w:rsidR="002C5169" w:rsidRPr="00CB48E8" w:rsidRDefault="002C5169" w:rsidP="002C5169">
            <w:pPr>
              <w:spacing w:line="276" w:lineRule="auto"/>
              <w:jc w:val="both"/>
              <w:rPr>
                <w:b/>
                <w:bCs/>
                <w:color w:val="000000" w:themeColor="text1"/>
              </w:rPr>
            </w:pPr>
            <w:r w:rsidRPr="00CB48E8">
              <w:rPr>
                <w:b/>
                <w:bCs/>
                <w:color w:val="000000" w:themeColor="text1"/>
              </w:rPr>
              <w:t>Role</w:t>
            </w:r>
          </w:p>
        </w:tc>
        <w:tc>
          <w:tcPr>
            <w:tcW w:w="0" w:type="auto"/>
            <w:hideMark/>
          </w:tcPr>
          <w:p w14:paraId="3552DF5C" w14:textId="259D3AA5" w:rsidR="002C5169" w:rsidRPr="00CB48E8" w:rsidRDefault="002C5169" w:rsidP="002C5169">
            <w:pPr>
              <w:spacing w:line="276" w:lineRule="auto"/>
              <w:jc w:val="both"/>
              <w:rPr>
                <w:b/>
                <w:bCs/>
                <w:color w:val="000000" w:themeColor="text1"/>
              </w:rPr>
            </w:pPr>
            <w:r w:rsidRPr="00CB48E8">
              <w:rPr>
                <w:b/>
                <w:bCs/>
                <w:color w:val="000000" w:themeColor="text1"/>
              </w:rPr>
              <w:t>Description / Values</w:t>
            </w:r>
          </w:p>
        </w:tc>
      </w:tr>
      <w:tr w:rsidR="002C5169" w:rsidRPr="00CB48E8" w14:paraId="63444FEF" w14:textId="77777777" w:rsidTr="002C5169">
        <w:trPr>
          <w:trHeight w:val="322"/>
        </w:trPr>
        <w:tc>
          <w:tcPr>
            <w:tcW w:w="0" w:type="auto"/>
            <w:hideMark/>
          </w:tcPr>
          <w:p w14:paraId="52ECC991" w14:textId="77777777" w:rsidR="002C5169" w:rsidRPr="00CB48E8" w:rsidRDefault="002C5169" w:rsidP="002C5169">
            <w:pPr>
              <w:spacing w:line="276" w:lineRule="auto"/>
              <w:jc w:val="both"/>
              <w:rPr>
                <w:color w:val="000000" w:themeColor="text1"/>
              </w:rPr>
            </w:pPr>
            <w:r w:rsidRPr="00CB48E8">
              <w:rPr>
                <w:color w:val="000000" w:themeColor="text1"/>
              </w:rPr>
              <w:t>date</w:t>
            </w:r>
          </w:p>
        </w:tc>
        <w:tc>
          <w:tcPr>
            <w:tcW w:w="0" w:type="auto"/>
            <w:hideMark/>
          </w:tcPr>
          <w:p w14:paraId="60FDA128" w14:textId="77777777" w:rsidR="002C5169" w:rsidRPr="00CB48E8" w:rsidRDefault="002C5169" w:rsidP="002C5169">
            <w:pPr>
              <w:spacing w:line="276" w:lineRule="auto"/>
              <w:jc w:val="both"/>
              <w:rPr>
                <w:color w:val="000000" w:themeColor="text1"/>
              </w:rPr>
            </w:pPr>
            <w:r w:rsidRPr="00CB48E8">
              <w:rPr>
                <w:color w:val="000000" w:themeColor="text1"/>
              </w:rPr>
              <w:t>Temporal</w:t>
            </w:r>
          </w:p>
        </w:tc>
        <w:tc>
          <w:tcPr>
            <w:tcW w:w="0" w:type="auto"/>
            <w:hideMark/>
          </w:tcPr>
          <w:p w14:paraId="7D1C616E" w14:textId="77777777" w:rsidR="002C5169" w:rsidRPr="00CB48E8" w:rsidRDefault="002C5169" w:rsidP="002C5169">
            <w:pPr>
              <w:spacing w:line="276" w:lineRule="auto"/>
              <w:jc w:val="both"/>
              <w:rPr>
                <w:color w:val="000000" w:themeColor="text1"/>
              </w:rPr>
            </w:pPr>
            <w:r w:rsidRPr="00CB48E8">
              <w:rPr>
                <w:color w:val="000000" w:themeColor="text1"/>
              </w:rPr>
              <w:t>Input</w:t>
            </w:r>
          </w:p>
        </w:tc>
        <w:tc>
          <w:tcPr>
            <w:tcW w:w="0" w:type="auto"/>
            <w:hideMark/>
          </w:tcPr>
          <w:p w14:paraId="44D2BA5D" w14:textId="182CF144" w:rsidR="002C5169" w:rsidRPr="00CB48E8" w:rsidRDefault="002C5169" w:rsidP="002C5169">
            <w:pPr>
              <w:spacing w:line="276" w:lineRule="auto"/>
              <w:jc w:val="both"/>
              <w:rPr>
                <w:color w:val="000000" w:themeColor="text1"/>
              </w:rPr>
            </w:pPr>
            <w:r w:rsidRPr="00CB48E8">
              <w:rPr>
                <w:color w:val="000000" w:themeColor="text1"/>
              </w:rPr>
              <w:t>Weekly observations (Jan 2020 – Apr 2026)</w:t>
            </w:r>
          </w:p>
        </w:tc>
      </w:tr>
      <w:tr w:rsidR="002C5169" w:rsidRPr="00CB48E8" w14:paraId="3F5D82BA" w14:textId="77777777" w:rsidTr="002C5169">
        <w:trPr>
          <w:trHeight w:val="334"/>
        </w:trPr>
        <w:tc>
          <w:tcPr>
            <w:tcW w:w="0" w:type="auto"/>
            <w:hideMark/>
          </w:tcPr>
          <w:p w14:paraId="4EBB6EF9" w14:textId="77777777" w:rsidR="002C5169" w:rsidRPr="00CB48E8" w:rsidRDefault="002C5169" w:rsidP="002C5169">
            <w:pPr>
              <w:spacing w:line="276" w:lineRule="auto"/>
              <w:jc w:val="both"/>
              <w:rPr>
                <w:color w:val="000000" w:themeColor="text1"/>
              </w:rPr>
            </w:pPr>
            <w:r w:rsidRPr="00CB48E8">
              <w:rPr>
                <w:color w:val="000000" w:themeColor="text1"/>
              </w:rPr>
              <w:t>country</w:t>
            </w:r>
          </w:p>
        </w:tc>
        <w:tc>
          <w:tcPr>
            <w:tcW w:w="0" w:type="auto"/>
            <w:hideMark/>
          </w:tcPr>
          <w:p w14:paraId="079D168F" w14:textId="77777777" w:rsidR="002C5169" w:rsidRPr="00CB48E8" w:rsidRDefault="002C5169" w:rsidP="002C5169">
            <w:pPr>
              <w:spacing w:line="276" w:lineRule="auto"/>
              <w:jc w:val="both"/>
              <w:rPr>
                <w:color w:val="000000" w:themeColor="text1"/>
              </w:rPr>
            </w:pPr>
            <w:r w:rsidRPr="00CB48E8">
              <w:rPr>
                <w:color w:val="000000" w:themeColor="text1"/>
              </w:rPr>
              <w:t>Categorical</w:t>
            </w:r>
          </w:p>
        </w:tc>
        <w:tc>
          <w:tcPr>
            <w:tcW w:w="0" w:type="auto"/>
            <w:hideMark/>
          </w:tcPr>
          <w:p w14:paraId="30772618" w14:textId="77777777" w:rsidR="002C5169" w:rsidRPr="00CB48E8" w:rsidRDefault="002C5169" w:rsidP="002C5169">
            <w:pPr>
              <w:spacing w:line="276" w:lineRule="auto"/>
              <w:jc w:val="both"/>
              <w:rPr>
                <w:color w:val="000000" w:themeColor="text1"/>
              </w:rPr>
            </w:pPr>
            <w:r w:rsidRPr="00CB48E8">
              <w:rPr>
                <w:color w:val="000000" w:themeColor="text1"/>
              </w:rPr>
              <w:t>Input</w:t>
            </w:r>
          </w:p>
        </w:tc>
        <w:tc>
          <w:tcPr>
            <w:tcW w:w="0" w:type="auto"/>
            <w:hideMark/>
          </w:tcPr>
          <w:p w14:paraId="65FD3EC2" w14:textId="77777777" w:rsidR="002C5169" w:rsidRPr="00CB48E8" w:rsidRDefault="002C5169" w:rsidP="002C5169">
            <w:pPr>
              <w:spacing w:line="276" w:lineRule="auto"/>
              <w:jc w:val="both"/>
              <w:rPr>
                <w:color w:val="000000" w:themeColor="text1"/>
              </w:rPr>
            </w:pPr>
            <w:r w:rsidRPr="00CB48E8">
              <w:rPr>
                <w:color w:val="000000" w:themeColor="text1"/>
              </w:rPr>
              <w:t>84 unique countries</w:t>
            </w:r>
          </w:p>
        </w:tc>
      </w:tr>
      <w:tr w:rsidR="002C5169" w:rsidRPr="00CB48E8" w14:paraId="5C134ECA" w14:textId="77777777" w:rsidTr="002C5169">
        <w:trPr>
          <w:trHeight w:val="322"/>
        </w:trPr>
        <w:tc>
          <w:tcPr>
            <w:tcW w:w="0" w:type="auto"/>
            <w:hideMark/>
          </w:tcPr>
          <w:p w14:paraId="016CE2C8" w14:textId="77777777" w:rsidR="002C5169" w:rsidRPr="00CB48E8" w:rsidRDefault="002C5169" w:rsidP="002C5169">
            <w:pPr>
              <w:spacing w:line="276" w:lineRule="auto"/>
              <w:jc w:val="both"/>
              <w:rPr>
                <w:color w:val="000000" w:themeColor="text1"/>
              </w:rPr>
            </w:pPr>
            <w:r w:rsidRPr="00CB48E8">
              <w:rPr>
                <w:color w:val="000000" w:themeColor="text1"/>
              </w:rPr>
              <w:t>region</w:t>
            </w:r>
          </w:p>
        </w:tc>
        <w:tc>
          <w:tcPr>
            <w:tcW w:w="0" w:type="auto"/>
            <w:hideMark/>
          </w:tcPr>
          <w:p w14:paraId="4944B187" w14:textId="77777777" w:rsidR="002C5169" w:rsidRPr="00CB48E8" w:rsidRDefault="002C5169" w:rsidP="002C5169">
            <w:pPr>
              <w:spacing w:line="276" w:lineRule="auto"/>
              <w:jc w:val="both"/>
              <w:rPr>
                <w:color w:val="000000" w:themeColor="text1"/>
              </w:rPr>
            </w:pPr>
            <w:r w:rsidRPr="00CB48E8">
              <w:rPr>
                <w:color w:val="000000" w:themeColor="text1"/>
              </w:rPr>
              <w:t>Categorical</w:t>
            </w:r>
          </w:p>
        </w:tc>
        <w:tc>
          <w:tcPr>
            <w:tcW w:w="0" w:type="auto"/>
            <w:hideMark/>
          </w:tcPr>
          <w:p w14:paraId="6B5B5B96" w14:textId="77777777" w:rsidR="002C5169" w:rsidRPr="00CB48E8" w:rsidRDefault="002C5169" w:rsidP="002C5169">
            <w:pPr>
              <w:spacing w:line="276" w:lineRule="auto"/>
              <w:jc w:val="both"/>
              <w:rPr>
                <w:color w:val="000000" w:themeColor="text1"/>
              </w:rPr>
            </w:pPr>
            <w:r w:rsidRPr="00CB48E8">
              <w:rPr>
                <w:color w:val="000000" w:themeColor="text1"/>
              </w:rPr>
              <w:t>Input</w:t>
            </w:r>
          </w:p>
        </w:tc>
        <w:tc>
          <w:tcPr>
            <w:tcW w:w="0" w:type="auto"/>
            <w:hideMark/>
          </w:tcPr>
          <w:p w14:paraId="2AD5831A" w14:textId="371ECFC8" w:rsidR="002C5169" w:rsidRPr="00CB48E8" w:rsidRDefault="00172E08" w:rsidP="002C5169">
            <w:pPr>
              <w:spacing w:line="276" w:lineRule="auto"/>
              <w:jc w:val="both"/>
              <w:rPr>
                <w:color w:val="000000" w:themeColor="text1"/>
              </w:rPr>
            </w:pPr>
            <w:r w:rsidRPr="00CB48E8">
              <w:rPr>
                <w:color w:val="000000" w:themeColor="text1"/>
              </w:rPr>
              <w:t xml:space="preserve">7 Global </w:t>
            </w:r>
            <w:r w:rsidR="002C5169" w:rsidRPr="00CB48E8">
              <w:rPr>
                <w:color w:val="000000" w:themeColor="text1"/>
              </w:rPr>
              <w:t>Geographical Region</w:t>
            </w:r>
          </w:p>
        </w:tc>
      </w:tr>
      <w:tr w:rsidR="002C5169" w:rsidRPr="00CB48E8" w14:paraId="2392B9D6" w14:textId="77777777" w:rsidTr="002C5169">
        <w:trPr>
          <w:trHeight w:val="334"/>
        </w:trPr>
        <w:tc>
          <w:tcPr>
            <w:tcW w:w="0" w:type="auto"/>
            <w:hideMark/>
          </w:tcPr>
          <w:p w14:paraId="6BC28D1F" w14:textId="77777777" w:rsidR="002C5169" w:rsidRPr="00CB48E8" w:rsidRDefault="002C5169" w:rsidP="002C5169">
            <w:pPr>
              <w:spacing w:line="276" w:lineRule="auto"/>
              <w:jc w:val="both"/>
              <w:rPr>
                <w:color w:val="000000" w:themeColor="text1"/>
              </w:rPr>
            </w:pPr>
            <w:proofErr w:type="spellStart"/>
            <w:r w:rsidRPr="00CB48E8">
              <w:rPr>
                <w:color w:val="000000" w:themeColor="text1"/>
              </w:rPr>
              <w:lastRenderedPageBreak/>
              <w:t>income_level</w:t>
            </w:r>
            <w:proofErr w:type="spellEnd"/>
          </w:p>
        </w:tc>
        <w:tc>
          <w:tcPr>
            <w:tcW w:w="0" w:type="auto"/>
            <w:hideMark/>
          </w:tcPr>
          <w:p w14:paraId="21ACD420" w14:textId="77777777" w:rsidR="002C5169" w:rsidRPr="00CB48E8" w:rsidRDefault="002C5169" w:rsidP="002C5169">
            <w:pPr>
              <w:spacing w:line="276" w:lineRule="auto"/>
              <w:jc w:val="both"/>
              <w:rPr>
                <w:color w:val="000000" w:themeColor="text1"/>
              </w:rPr>
            </w:pPr>
            <w:r w:rsidRPr="00CB48E8">
              <w:rPr>
                <w:color w:val="000000" w:themeColor="text1"/>
              </w:rPr>
              <w:t>Categorical</w:t>
            </w:r>
          </w:p>
        </w:tc>
        <w:tc>
          <w:tcPr>
            <w:tcW w:w="0" w:type="auto"/>
            <w:hideMark/>
          </w:tcPr>
          <w:p w14:paraId="7E529ED2" w14:textId="77777777" w:rsidR="002C5169" w:rsidRPr="00CB48E8" w:rsidRDefault="002C5169" w:rsidP="002C5169">
            <w:pPr>
              <w:spacing w:line="276" w:lineRule="auto"/>
              <w:jc w:val="both"/>
              <w:rPr>
                <w:color w:val="000000" w:themeColor="text1"/>
              </w:rPr>
            </w:pPr>
            <w:r w:rsidRPr="00CB48E8">
              <w:rPr>
                <w:color w:val="000000" w:themeColor="text1"/>
              </w:rPr>
              <w:t>Input</w:t>
            </w:r>
          </w:p>
        </w:tc>
        <w:tc>
          <w:tcPr>
            <w:tcW w:w="0" w:type="auto"/>
            <w:hideMark/>
          </w:tcPr>
          <w:p w14:paraId="42A3DE44" w14:textId="77777777" w:rsidR="002C5169" w:rsidRPr="00CB48E8" w:rsidRDefault="002C5169" w:rsidP="002C5169">
            <w:pPr>
              <w:spacing w:line="276" w:lineRule="auto"/>
              <w:jc w:val="both"/>
              <w:rPr>
                <w:color w:val="000000" w:themeColor="text1"/>
              </w:rPr>
            </w:pPr>
            <w:r w:rsidRPr="00CB48E8">
              <w:rPr>
                <w:color w:val="000000" w:themeColor="text1"/>
              </w:rPr>
              <w:t>High, Middle, Low</w:t>
            </w:r>
          </w:p>
        </w:tc>
      </w:tr>
      <w:tr w:rsidR="002C5169" w:rsidRPr="00CB48E8" w14:paraId="60D1E216" w14:textId="77777777" w:rsidTr="002C5169">
        <w:trPr>
          <w:trHeight w:val="334"/>
        </w:trPr>
        <w:tc>
          <w:tcPr>
            <w:tcW w:w="0" w:type="auto"/>
            <w:hideMark/>
          </w:tcPr>
          <w:p w14:paraId="4EF00622" w14:textId="77777777" w:rsidR="002C5169" w:rsidRPr="00CB48E8" w:rsidRDefault="002C5169" w:rsidP="002C5169">
            <w:pPr>
              <w:spacing w:line="276" w:lineRule="auto"/>
              <w:jc w:val="both"/>
              <w:rPr>
                <w:color w:val="000000" w:themeColor="text1"/>
              </w:rPr>
            </w:pPr>
            <w:proofErr w:type="spellStart"/>
            <w:r w:rsidRPr="00CB48E8">
              <w:rPr>
                <w:color w:val="000000" w:themeColor="text1"/>
              </w:rPr>
              <w:t>subsidy_level</w:t>
            </w:r>
            <w:proofErr w:type="spellEnd"/>
          </w:p>
        </w:tc>
        <w:tc>
          <w:tcPr>
            <w:tcW w:w="0" w:type="auto"/>
            <w:hideMark/>
          </w:tcPr>
          <w:p w14:paraId="69281373" w14:textId="77777777" w:rsidR="002C5169" w:rsidRPr="00CB48E8" w:rsidRDefault="002C5169" w:rsidP="002C5169">
            <w:pPr>
              <w:spacing w:line="276" w:lineRule="auto"/>
              <w:jc w:val="both"/>
              <w:rPr>
                <w:color w:val="000000" w:themeColor="text1"/>
              </w:rPr>
            </w:pPr>
            <w:r w:rsidRPr="00CB48E8">
              <w:rPr>
                <w:color w:val="000000" w:themeColor="text1"/>
              </w:rPr>
              <w:t>Categorical</w:t>
            </w:r>
          </w:p>
        </w:tc>
        <w:tc>
          <w:tcPr>
            <w:tcW w:w="0" w:type="auto"/>
            <w:hideMark/>
          </w:tcPr>
          <w:p w14:paraId="417F1F75" w14:textId="77777777" w:rsidR="002C5169" w:rsidRPr="00CB48E8" w:rsidRDefault="002C5169" w:rsidP="002C5169">
            <w:pPr>
              <w:spacing w:line="276" w:lineRule="auto"/>
              <w:jc w:val="both"/>
              <w:rPr>
                <w:color w:val="000000" w:themeColor="text1"/>
              </w:rPr>
            </w:pPr>
            <w:r w:rsidRPr="00CB48E8">
              <w:rPr>
                <w:color w:val="000000" w:themeColor="text1"/>
              </w:rPr>
              <w:t>Input</w:t>
            </w:r>
          </w:p>
        </w:tc>
        <w:tc>
          <w:tcPr>
            <w:tcW w:w="0" w:type="auto"/>
            <w:hideMark/>
          </w:tcPr>
          <w:p w14:paraId="44E6AEEF" w14:textId="77777777" w:rsidR="002C5169" w:rsidRPr="00CB48E8" w:rsidRDefault="002C5169" w:rsidP="002C5169">
            <w:pPr>
              <w:spacing w:line="276" w:lineRule="auto"/>
              <w:jc w:val="both"/>
              <w:rPr>
                <w:color w:val="000000" w:themeColor="text1"/>
              </w:rPr>
            </w:pPr>
            <w:r w:rsidRPr="00CB48E8">
              <w:rPr>
                <w:color w:val="000000" w:themeColor="text1"/>
              </w:rPr>
              <w:t>Low, Medium, High, Very High</w:t>
            </w:r>
          </w:p>
        </w:tc>
      </w:tr>
      <w:tr w:rsidR="002C5169" w:rsidRPr="00CB48E8" w14:paraId="5DCBA17B" w14:textId="77777777" w:rsidTr="002C5169">
        <w:trPr>
          <w:trHeight w:val="322"/>
        </w:trPr>
        <w:tc>
          <w:tcPr>
            <w:tcW w:w="0" w:type="auto"/>
            <w:hideMark/>
          </w:tcPr>
          <w:p w14:paraId="6EDB48F8" w14:textId="77777777" w:rsidR="002C5169" w:rsidRPr="00CB48E8" w:rsidRDefault="002C5169" w:rsidP="002C5169">
            <w:pPr>
              <w:spacing w:line="276" w:lineRule="auto"/>
              <w:jc w:val="both"/>
              <w:rPr>
                <w:color w:val="000000" w:themeColor="text1"/>
              </w:rPr>
            </w:pPr>
            <w:proofErr w:type="spellStart"/>
            <w:r w:rsidRPr="00CB48E8">
              <w:rPr>
                <w:color w:val="000000" w:themeColor="text1"/>
              </w:rPr>
              <w:t>petrol_usd_liter</w:t>
            </w:r>
            <w:proofErr w:type="spellEnd"/>
          </w:p>
        </w:tc>
        <w:tc>
          <w:tcPr>
            <w:tcW w:w="0" w:type="auto"/>
            <w:hideMark/>
          </w:tcPr>
          <w:p w14:paraId="6D8B5045" w14:textId="77777777" w:rsidR="002C5169" w:rsidRPr="00CB48E8" w:rsidRDefault="002C5169" w:rsidP="002C5169">
            <w:pPr>
              <w:spacing w:line="276" w:lineRule="auto"/>
              <w:jc w:val="both"/>
              <w:rPr>
                <w:color w:val="000000" w:themeColor="text1"/>
              </w:rPr>
            </w:pPr>
            <w:r w:rsidRPr="00CB48E8">
              <w:rPr>
                <w:color w:val="000000" w:themeColor="text1"/>
              </w:rPr>
              <w:t>Numerical</w:t>
            </w:r>
          </w:p>
        </w:tc>
        <w:tc>
          <w:tcPr>
            <w:tcW w:w="0" w:type="auto"/>
            <w:hideMark/>
          </w:tcPr>
          <w:p w14:paraId="149362C7" w14:textId="77777777" w:rsidR="002C5169" w:rsidRPr="00CB48E8" w:rsidRDefault="002C5169" w:rsidP="002C5169">
            <w:pPr>
              <w:spacing w:line="276" w:lineRule="auto"/>
              <w:jc w:val="both"/>
              <w:rPr>
                <w:color w:val="000000" w:themeColor="text1"/>
              </w:rPr>
            </w:pPr>
            <w:r w:rsidRPr="00CB48E8">
              <w:rPr>
                <w:color w:val="000000" w:themeColor="text1"/>
              </w:rPr>
              <w:t>Target</w:t>
            </w:r>
          </w:p>
        </w:tc>
        <w:tc>
          <w:tcPr>
            <w:tcW w:w="0" w:type="auto"/>
            <w:hideMark/>
          </w:tcPr>
          <w:p w14:paraId="75411B92" w14:textId="6FC6F38D" w:rsidR="002C5169" w:rsidRPr="00CB48E8" w:rsidRDefault="00172E08" w:rsidP="00172E08">
            <w:pPr>
              <w:spacing w:line="276" w:lineRule="auto"/>
              <w:jc w:val="both"/>
              <w:rPr>
                <w:color w:val="000000" w:themeColor="text1"/>
              </w:rPr>
            </w:pPr>
            <w:r w:rsidRPr="00CB48E8">
              <w:rPr>
                <w:color w:val="000000" w:themeColor="text1"/>
              </w:rPr>
              <w:t>Retail price (0.01 – 6.78 USD/L)</w:t>
            </w:r>
          </w:p>
        </w:tc>
      </w:tr>
      <w:tr w:rsidR="002C5169" w:rsidRPr="00CB48E8" w14:paraId="270FD893" w14:textId="77777777" w:rsidTr="002C5169">
        <w:trPr>
          <w:trHeight w:val="334"/>
        </w:trPr>
        <w:tc>
          <w:tcPr>
            <w:tcW w:w="0" w:type="auto"/>
            <w:hideMark/>
          </w:tcPr>
          <w:p w14:paraId="67FEC5D2" w14:textId="77777777" w:rsidR="002C5169" w:rsidRPr="00CB48E8" w:rsidRDefault="002C5169" w:rsidP="002C5169">
            <w:pPr>
              <w:spacing w:line="276" w:lineRule="auto"/>
              <w:jc w:val="both"/>
              <w:rPr>
                <w:color w:val="000000" w:themeColor="text1"/>
              </w:rPr>
            </w:pPr>
            <w:proofErr w:type="spellStart"/>
            <w:r w:rsidRPr="00CB48E8">
              <w:rPr>
                <w:color w:val="000000" w:themeColor="text1"/>
              </w:rPr>
              <w:t>diesel_usd_liter</w:t>
            </w:r>
            <w:proofErr w:type="spellEnd"/>
          </w:p>
        </w:tc>
        <w:tc>
          <w:tcPr>
            <w:tcW w:w="0" w:type="auto"/>
            <w:hideMark/>
          </w:tcPr>
          <w:p w14:paraId="33F7F6D6" w14:textId="77777777" w:rsidR="002C5169" w:rsidRPr="00CB48E8" w:rsidRDefault="002C5169" w:rsidP="002C5169">
            <w:pPr>
              <w:spacing w:line="276" w:lineRule="auto"/>
              <w:jc w:val="both"/>
              <w:rPr>
                <w:color w:val="000000" w:themeColor="text1"/>
              </w:rPr>
            </w:pPr>
            <w:r w:rsidRPr="00CB48E8">
              <w:rPr>
                <w:color w:val="000000" w:themeColor="text1"/>
              </w:rPr>
              <w:t>Numerical</w:t>
            </w:r>
          </w:p>
        </w:tc>
        <w:tc>
          <w:tcPr>
            <w:tcW w:w="0" w:type="auto"/>
            <w:hideMark/>
          </w:tcPr>
          <w:p w14:paraId="4AC538A6" w14:textId="77777777" w:rsidR="002C5169" w:rsidRPr="00CB48E8" w:rsidRDefault="002C5169" w:rsidP="002C5169">
            <w:pPr>
              <w:spacing w:line="276" w:lineRule="auto"/>
              <w:jc w:val="both"/>
              <w:rPr>
                <w:color w:val="000000" w:themeColor="text1"/>
              </w:rPr>
            </w:pPr>
            <w:r w:rsidRPr="00CB48E8">
              <w:rPr>
                <w:color w:val="000000" w:themeColor="text1"/>
              </w:rPr>
              <w:t>Target</w:t>
            </w:r>
          </w:p>
        </w:tc>
        <w:tc>
          <w:tcPr>
            <w:tcW w:w="0" w:type="auto"/>
            <w:hideMark/>
          </w:tcPr>
          <w:p w14:paraId="0B1B0808" w14:textId="4BF34AF5" w:rsidR="002C5169" w:rsidRPr="00CB48E8" w:rsidRDefault="00172E08" w:rsidP="00172E08">
            <w:pPr>
              <w:spacing w:line="276" w:lineRule="auto"/>
              <w:jc w:val="both"/>
              <w:rPr>
                <w:color w:val="000000" w:themeColor="text1"/>
              </w:rPr>
            </w:pPr>
            <w:r w:rsidRPr="00CB48E8">
              <w:rPr>
                <w:color w:val="000000" w:themeColor="text1"/>
              </w:rPr>
              <w:t>Retail price (0.01 – 6.24 USD/L)</w:t>
            </w:r>
          </w:p>
        </w:tc>
      </w:tr>
      <w:tr w:rsidR="002C5169" w:rsidRPr="00CB48E8" w14:paraId="417D8902" w14:textId="77777777" w:rsidTr="002C5169">
        <w:trPr>
          <w:trHeight w:val="322"/>
        </w:trPr>
        <w:tc>
          <w:tcPr>
            <w:tcW w:w="0" w:type="auto"/>
            <w:hideMark/>
          </w:tcPr>
          <w:p w14:paraId="25F445B0" w14:textId="77777777" w:rsidR="002C5169" w:rsidRPr="00CB48E8" w:rsidRDefault="002C5169" w:rsidP="002C5169">
            <w:pPr>
              <w:spacing w:line="276" w:lineRule="auto"/>
              <w:jc w:val="both"/>
              <w:rPr>
                <w:color w:val="000000" w:themeColor="text1"/>
              </w:rPr>
            </w:pPr>
            <w:proofErr w:type="spellStart"/>
            <w:r w:rsidRPr="00CB48E8">
              <w:rPr>
                <w:color w:val="000000" w:themeColor="text1"/>
              </w:rPr>
              <w:t>lpg_usd_liter</w:t>
            </w:r>
            <w:proofErr w:type="spellEnd"/>
          </w:p>
        </w:tc>
        <w:tc>
          <w:tcPr>
            <w:tcW w:w="0" w:type="auto"/>
            <w:hideMark/>
          </w:tcPr>
          <w:p w14:paraId="272232F3" w14:textId="77777777" w:rsidR="002C5169" w:rsidRPr="00CB48E8" w:rsidRDefault="002C5169" w:rsidP="002C5169">
            <w:pPr>
              <w:spacing w:line="276" w:lineRule="auto"/>
              <w:jc w:val="both"/>
              <w:rPr>
                <w:color w:val="000000" w:themeColor="text1"/>
              </w:rPr>
            </w:pPr>
            <w:r w:rsidRPr="00CB48E8">
              <w:rPr>
                <w:color w:val="000000" w:themeColor="text1"/>
              </w:rPr>
              <w:t>Numerical</w:t>
            </w:r>
          </w:p>
        </w:tc>
        <w:tc>
          <w:tcPr>
            <w:tcW w:w="0" w:type="auto"/>
            <w:hideMark/>
          </w:tcPr>
          <w:p w14:paraId="66096F17" w14:textId="77777777" w:rsidR="002C5169" w:rsidRPr="00CB48E8" w:rsidRDefault="002C5169" w:rsidP="002C5169">
            <w:pPr>
              <w:spacing w:line="276" w:lineRule="auto"/>
              <w:jc w:val="both"/>
              <w:rPr>
                <w:color w:val="000000" w:themeColor="text1"/>
              </w:rPr>
            </w:pPr>
            <w:r w:rsidRPr="00CB48E8">
              <w:rPr>
                <w:color w:val="000000" w:themeColor="text1"/>
              </w:rPr>
              <w:t>Target</w:t>
            </w:r>
          </w:p>
        </w:tc>
        <w:tc>
          <w:tcPr>
            <w:tcW w:w="0" w:type="auto"/>
            <w:hideMark/>
          </w:tcPr>
          <w:p w14:paraId="12F7A4E4" w14:textId="358BF2FE" w:rsidR="002C5169" w:rsidRPr="00CB48E8" w:rsidRDefault="00172E08" w:rsidP="00172E08">
            <w:pPr>
              <w:spacing w:line="276" w:lineRule="auto"/>
              <w:jc w:val="both"/>
              <w:rPr>
                <w:color w:val="000000" w:themeColor="text1"/>
              </w:rPr>
            </w:pPr>
            <w:r w:rsidRPr="00CB48E8">
              <w:rPr>
                <w:color w:val="000000" w:themeColor="text1"/>
              </w:rPr>
              <w:t>Retail price (0.01 – 5.10 USD/L)</w:t>
            </w:r>
          </w:p>
        </w:tc>
      </w:tr>
      <w:tr w:rsidR="002C5169" w:rsidRPr="00CB48E8" w14:paraId="4E7D3FDE" w14:textId="77777777" w:rsidTr="002C5169">
        <w:trPr>
          <w:trHeight w:val="334"/>
        </w:trPr>
        <w:tc>
          <w:tcPr>
            <w:tcW w:w="0" w:type="auto"/>
            <w:hideMark/>
          </w:tcPr>
          <w:p w14:paraId="07FDE4D3" w14:textId="77777777" w:rsidR="002C5169" w:rsidRPr="00CB48E8" w:rsidRDefault="002C5169" w:rsidP="002C5169">
            <w:pPr>
              <w:spacing w:line="276" w:lineRule="auto"/>
              <w:jc w:val="both"/>
              <w:rPr>
                <w:color w:val="000000" w:themeColor="text1"/>
              </w:rPr>
            </w:pPr>
            <w:proofErr w:type="spellStart"/>
            <w:r w:rsidRPr="00CB48E8">
              <w:rPr>
                <w:color w:val="000000" w:themeColor="text1"/>
              </w:rPr>
              <w:t>brent_crude_usd</w:t>
            </w:r>
            <w:proofErr w:type="spellEnd"/>
          </w:p>
        </w:tc>
        <w:tc>
          <w:tcPr>
            <w:tcW w:w="0" w:type="auto"/>
            <w:hideMark/>
          </w:tcPr>
          <w:p w14:paraId="324036FD" w14:textId="77777777" w:rsidR="002C5169" w:rsidRPr="00CB48E8" w:rsidRDefault="002C5169" w:rsidP="002C5169">
            <w:pPr>
              <w:spacing w:line="276" w:lineRule="auto"/>
              <w:jc w:val="both"/>
              <w:rPr>
                <w:color w:val="000000" w:themeColor="text1"/>
              </w:rPr>
            </w:pPr>
            <w:r w:rsidRPr="00CB48E8">
              <w:rPr>
                <w:color w:val="000000" w:themeColor="text1"/>
              </w:rPr>
              <w:t>Numerical</w:t>
            </w:r>
          </w:p>
        </w:tc>
        <w:tc>
          <w:tcPr>
            <w:tcW w:w="0" w:type="auto"/>
            <w:hideMark/>
          </w:tcPr>
          <w:p w14:paraId="648A548F" w14:textId="77777777" w:rsidR="002C5169" w:rsidRPr="00CB48E8" w:rsidRDefault="002C5169" w:rsidP="002C5169">
            <w:pPr>
              <w:spacing w:line="276" w:lineRule="auto"/>
              <w:jc w:val="both"/>
              <w:rPr>
                <w:color w:val="000000" w:themeColor="text1"/>
              </w:rPr>
            </w:pPr>
            <w:r w:rsidRPr="00CB48E8">
              <w:rPr>
                <w:color w:val="000000" w:themeColor="text1"/>
              </w:rPr>
              <w:t>Input</w:t>
            </w:r>
          </w:p>
        </w:tc>
        <w:tc>
          <w:tcPr>
            <w:tcW w:w="0" w:type="auto"/>
            <w:hideMark/>
          </w:tcPr>
          <w:p w14:paraId="29DAEB2F" w14:textId="63758E4D" w:rsidR="002C5169" w:rsidRPr="00CB48E8" w:rsidRDefault="00172E08" w:rsidP="00172E08">
            <w:pPr>
              <w:spacing w:line="276" w:lineRule="auto"/>
              <w:jc w:val="both"/>
              <w:rPr>
                <w:color w:val="000000" w:themeColor="text1"/>
              </w:rPr>
            </w:pPr>
            <w:r w:rsidRPr="00CB48E8">
              <w:rPr>
                <w:color w:val="000000" w:themeColor="text1"/>
              </w:rPr>
              <w:t>Brent crude (47.97 – 130.00 USD/</w:t>
            </w:r>
            <w:proofErr w:type="spellStart"/>
            <w:r w:rsidRPr="00CB48E8">
              <w:rPr>
                <w:color w:val="000000" w:themeColor="text1"/>
              </w:rPr>
              <w:t>bbl</w:t>
            </w:r>
            <w:proofErr w:type="spellEnd"/>
            <w:r w:rsidRPr="00CB48E8">
              <w:rPr>
                <w:color w:val="000000" w:themeColor="text1"/>
              </w:rPr>
              <w:t>)</w:t>
            </w:r>
          </w:p>
        </w:tc>
      </w:tr>
      <w:tr w:rsidR="002C5169" w:rsidRPr="00CB48E8" w14:paraId="52B34F81" w14:textId="77777777" w:rsidTr="002C5169">
        <w:trPr>
          <w:trHeight w:val="322"/>
        </w:trPr>
        <w:tc>
          <w:tcPr>
            <w:tcW w:w="0" w:type="auto"/>
            <w:hideMark/>
          </w:tcPr>
          <w:p w14:paraId="360800AA" w14:textId="77777777" w:rsidR="002C5169" w:rsidRPr="00CB48E8" w:rsidRDefault="002C5169" w:rsidP="002C5169">
            <w:pPr>
              <w:spacing w:line="276" w:lineRule="auto"/>
              <w:jc w:val="both"/>
              <w:rPr>
                <w:color w:val="000000" w:themeColor="text1"/>
              </w:rPr>
            </w:pPr>
            <w:proofErr w:type="spellStart"/>
            <w:r w:rsidRPr="00CB48E8">
              <w:rPr>
                <w:color w:val="000000" w:themeColor="text1"/>
              </w:rPr>
              <w:t>tax_percentage</w:t>
            </w:r>
            <w:proofErr w:type="spellEnd"/>
          </w:p>
        </w:tc>
        <w:tc>
          <w:tcPr>
            <w:tcW w:w="0" w:type="auto"/>
            <w:hideMark/>
          </w:tcPr>
          <w:p w14:paraId="6C0E4B81" w14:textId="77777777" w:rsidR="002C5169" w:rsidRPr="00CB48E8" w:rsidRDefault="002C5169" w:rsidP="002C5169">
            <w:pPr>
              <w:spacing w:line="276" w:lineRule="auto"/>
              <w:jc w:val="both"/>
              <w:rPr>
                <w:color w:val="000000" w:themeColor="text1"/>
              </w:rPr>
            </w:pPr>
            <w:r w:rsidRPr="00CB48E8">
              <w:rPr>
                <w:color w:val="000000" w:themeColor="text1"/>
              </w:rPr>
              <w:t>Numerical</w:t>
            </w:r>
          </w:p>
        </w:tc>
        <w:tc>
          <w:tcPr>
            <w:tcW w:w="0" w:type="auto"/>
            <w:hideMark/>
          </w:tcPr>
          <w:p w14:paraId="7B737438" w14:textId="77777777" w:rsidR="002C5169" w:rsidRPr="00CB48E8" w:rsidRDefault="002C5169" w:rsidP="002C5169">
            <w:pPr>
              <w:spacing w:line="276" w:lineRule="auto"/>
              <w:jc w:val="both"/>
              <w:rPr>
                <w:color w:val="000000" w:themeColor="text1"/>
              </w:rPr>
            </w:pPr>
            <w:r w:rsidRPr="00CB48E8">
              <w:rPr>
                <w:color w:val="000000" w:themeColor="text1"/>
              </w:rPr>
              <w:t>Input</w:t>
            </w:r>
          </w:p>
        </w:tc>
        <w:tc>
          <w:tcPr>
            <w:tcW w:w="0" w:type="auto"/>
            <w:hideMark/>
          </w:tcPr>
          <w:p w14:paraId="173E78F7" w14:textId="5D33523F" w:rsidR="002C5169" w:rsidRPr="00CB48E8" w:rsidRDefault="00172E08" w:rsidP="00172E08">
            <w:pPr>
              <w:spacing w:line="276" w:lineRule="auto"/>
              <w:jc w:val="both"/>
              <w:rPr>
                <w:color w:val="000000" w:themeColor="text1"/>
              </w:rPr>
            </w:pPr>
            <w:r w:rsidRPr="00CB48E8">
              <w:rPr>
                <w:color w:val="000000" w:themeColor="text1"/>
              </w:rPr>
              <w:t>National tax rate (0.00% – 65.00%)</w:t>
            </w:r>
          </w:p>
        </w:tc>
      </w:tr>
    </w:tbl>
    <w:p w14:paraId="05E55997" w14:textId="77777777" w:rsidR="002C5169" w:rsidRPr="00CB48E8" w:rsidRDefault="002C5169" w:rsidP="00AE42C7">
      <w:pPr>
        <w:spacing w:line="276" w:lineRule="auto"/>
        <w:jc w:val="both"/>
        <w:rPr>
          <w:b/>
          <w:bCs/>
          <w:color w:val="000000" w:themeColor="text1"/>
        </w:rPr>
      </w:pPr>
    </w:p>
    <w:p w14:paraId="234D7569" w14:textId="6040A061" w:rsidR="00D014A4" w:rsidRPr="00CB48E8" w:rsidRDefault="00D014A4" w:rsidP="00D014A4">
      <w:pPr>
        <w:pStyle w:val="Heading2"/>
        <w:rPr>
          <w:color w:val="000000" w:themeColor="text1"/>
        </w:rPr>
      </w:pPr>
      <w:r w:rsidRPr="00CB48E8">
        <w:rPr>
          <w:color w:val="000000" w:themeColor="text1"/>
        </w:rPr>
        <w:t>3.2 Statistical Analysis</w:t>
      </w:r>
    </w:p>
    <w:p w14:paraId="7B5043A5" w14:textId="2D9C4D35" w:rsidR="00D014A4" w:rsidRPr="00CB48E8" w:rsidRDefault="00D014A4" w:rsidP="00D014A4">
      <w:pPr>
        <w:spacing w:line="360" w:lineRule="auto"/>
        <w:jc w:val="both"/>
        <w:rPr>
          <w:color w:val="000000" w:themeColor="text1"/>
        </w:rPr>
      </w:pPr>
      <w:r w:rsidRPr="00CB48E8">
        <w:rPr>
          <w:color w:val="000000" w:themeColor="text1"/>
        </w:rPr>
        <w:t>Two engineered indicators form the analytical core of the pipeline. The Cross-Commodity Ratio captures the relative pricing of diesel against petrol, while the Brent momentum indicator captures the recent rate of change in the global crude anchor. Both are shifted backward by one week (the Lag-1 technique) so that prediction at week t relies only on information available at week t-1. The mathematical formulations of these statistical indicators are presented below.</w:t>
      </w:r>
    </w:p>
    <w:p w14:paraId="6FF705F4" w14:textId="69AC2280" w:rsidR="00D014A4" w:rsidRPr="00CB48E8" w:rsidRDefault="00D014A4" w:rsidP="00D014A4">
      <w:pPr>
        <w:spacing w:line="360" w:lineRule="auto"/>
        <w:jc w:val="both"/>
        <w:rPr>
          <w:b/>
          <w:bCs/>
          <w:color w:val="000000" w:themeColor="text1"/>
          <w:sz w:val="20"/>
          <w:szCs w:val="20"/>
        </w:rPr>
      </w:pPr>
      <w:r w:rsidRPr="00CB48E8">
        <w:rPr>
          <w:b/>
          <w:bCs/>
          <w:color w:val="000000" w:themeColor="text1"/>
          <w:sz w:val="20"/>
          <w:szCs w:val="20"/>
        </w:rPr>
        <w:t xml:space="preserve">Table </w:t>
      </w:r>
      <w:r w:rsidR="00100E18" w:rsidRPr="00CB48E8">
        <w:rPr>
          <w:b/>
          <w:bCs/>
          <w:color w:val="000000" w:themeColor="text1"/>
          <w:sz w:val="20"/>
          <w:szCs w:val="20"/>
        </w:rPr>
        <w:t>2</w:t>
      </w:r>
      <w:r w:rsidRPr="00CB48E8">
        <w:rPr>
          <w:b/>
          <w:bCs/>
          <w:color w:val="000000" w:themeColor="text1"/>
          <w:sz w:val="20"/>
          <w:szCs w:val="20"/>
        </w:rPr>
        <w:t>. Mathematical formulations of engineered statistical indicators.</w:t>
      </w:r>
    </w:p>
    <w:tbl>
      <w:tblPr>
        <w:tblStyle w:val="TableGrid"/>
        <w:tblW w:w="0" w:type="auto"/>
        <w:tblLook w:val="04A0" w:firstRow="1" w:lastRow="0" w:firstColumn="1" w:lastColumn="0" w:noHBand="0" w:noVBand="1"/>
      </w:tblPr>
      <w:tblGrid>
        <w:gridCol w:w="1835"/>
        <w:gridCol w:w="3638"/>
        <w:gridCol w:w="3877"/>
      </w:tblGrid>
      <w:tr w:rsidR="00D014A4" w:rsidRPr="00CB48E8" w14:paraId="6CE12436" w14:textId="77777777" w:rsidTr="00D014A4">
        <w:tc>
          <w:tcPr>
            <w:tcW w:w="0" w:type="auto"/>
            <w:hideMark/>
          </w:tcPr>
          <w:p w14:paraId="6BA6E467" w14:textId="77777777" w:rsidR="00D014A4" w:rsidRPr="00CB48E8" w:rsidRDefault="00D014A4" w:rsidP="00D014A4">
            <w:pPr>
              <w:spacing w:line="360" w:lineRule="auto"/>
              <w:jc w:val="both"/>
              <w:rPr>
                <w:color w:val="000000" w:themeColor="text1"/>
              </w:rPr>
            </w:pPr>
            <w:r w:rsidRPr="00CB48E8">
              <w:rPr>
                <w:b/>
                <w:bCs/>
                <w:color w:val="000000" w:themeColor="text1"/>
              </w:rPr>
              <w:t>Metric / Indicator</w:t>
            </w:r>
          </w:p>
        </w:tc>
        <w:tc>
          <w:tcPr>
            <w:tcW w:w="0" w:type="auto"/>
            <w:hideMark/>
          </w:tcPr>
          <w:p w14:paraId="7C953588" w14:textId="77777777" w:rsidR="00D014A4" w:rsidRPr="00CB48E8" w:rsidRDefault="00D014A4" w:rsidP="00D014A4">
            <w:pPr>
              <w:spacing w:line="360" w:lineRule="auto"/>
              <w:jc w:val="both"/>
              <w:rPr>
                <w:color w:val="000000" w:themeColor="text1"/>
              </w:rPr>
            </w:pPr>
            <w:r w:rsidRPr="00CB48E8">
              <w:rPr>
                <w:b/>
                <w:bCs/>
                <w:color w:val="000000" w:themeColor="text1"/>
              </w:rPr>
              <w:t>Formula</w:t>
            </w:r>
          </w:p>
        </w:tc>
        <w:tc>
          <w:tcPr>
            <w:tcW w:w="0" w:type="auto"/>
            <w:hideMark/>
          </w:tcPr>
          <w:p w14:paraId="033394D3" w14:textId="77777777" w:rsidR="00D014A4" w:rsidRPr="00CB48E8" w:rsidRDefault="00D014A4" w:rsidP="00D014A4">
            <w:pPr>
              <w:spacing w:line="360" w:lineRule="auto"/>
              <w:jc w:val="both"/>
              <w:rPr>
                <w:color w:val="000000" w:themeColor="text1"/>
              </w:rPr>
            </w:pPr>
            <w:r w:rsidRPr="00CB48E8">
              <w:rPr>
                <w:b/>
                <w:bCs/>
                <w:color w:val="000000" w:themeColor="text1"/>
              </w:rPr>
              <w:t>Description</w:t>
            </w:r>
          </w:p>
        </w:tc>
      </w:tr>
      <w:tr w:rsidR="00D014A4" w:rsidRPr="00CB48E8" w14:paraId="0B743657" w14:textId="77777777" w:rsidTr="00D014A4">
        <w:tc>
          <w:tcPr>
            <w:tcW w:w="0" w:type="auto"/>
            <w:hideMark/>
          </w:tcPr>
          <w:p w14:paraId="1437295A" w14:textId="77777777" w:rsidR="00D014A4" w:rsidRPr="00CB48E8" w:rsidRDefault="00D014A4" w:rsidP="00D014A4">
            <w:pPr>
              <w:spacing w:line="360" w:lineRule="auto"/>
              <w:jc w:val="both"/>
              <w:rPr>
                <w:color w:val="000000" w:themeColor="text1"/>
              </w:rPr>
            </w:pPr>
            <w:r w:rsidRPr="00CB48E8">
              <w:rPr>
                <w:b/>
                <w:bCs/>
                <w:color w:val="000000" w:themeColor="text1"/>
              </w:rPr>
              <w:t>Cross-Commodity Ratio</w:t>
            </w:r>
          </w:p>
        </w:tc>
        <w:tc>
          <w:tcPr>
            <w:tcW w:w="0" w:type="auto"/>
            <w:hideMark/>
          </w:tcPr>
          <w:p w14:paraId="233A244F" w14:textId="42AF26A8" w:rsidR="00D014A4" w:rsidRPr="00CB48E8" w:rsidRDefault="00000000" w:rsidP="00D014A4">
            <w:pPr>
              <w:spacing w:line="360" w:lineRule="auto"/>
              <w:jc w:val="both"/>
              <w:rPr>
                <w:color w:val="000000" w:themeColor="text1"/>
                <w:vertAlign w:val="subscript"/>
              </w:rPr>
            </w:pPr>
            <m:oMathPara>
              <m:oMath>
                <m:sSub>
                  <m:sSubPr>
                    <m:ctrlPr>
                      <w:rPr>
                        <w:rFonts w:ascii="Cambria Math" w:hAnsi="Cambria Math"/>
                        <w:color w:val="000000" w:themeColor="text1"/>
                      </w:rPr>
                    </m:ctrlPr>
                  </m:sSubPr>
                  <m:e>
                    <m:r>
                      <m:rPr>
                        <m:nor/>
                      </m:rPr>
                      <w:rPr>
                        <w:color w:val="000000" w:themeColor="text1"/>
                      </w:rPr>
                      <m:t>cross_ratio_lag1</m:t>
                    </m:r>
                  </m:e>
                  <m:sub>
                    <m:d>
                      <m:dPr>
                        <m:ctrlPr>
                          <w:rPr>
                            <w:rFonts w:ascii="Cambria Math" w:hAnsi="Cambria Math"/>
                            <w:color w:val="000000" w:themeColor="text1"/>
                          </w:rPr>
                        </m:ctrlPr>
                      </m:dPr>
                      <m:e>
                        <m:r>
                          <w:rPr>
                            <w:rFonts w:ascii="Cambria Math" w:hAnsi="Cambria Math"/>
                            <w:color w:val="000000" w:themeColor="text1"/>
                          </w:rPr>
                          <m:t>c,t</m:t>
                        </m:r>
                      </m:e>
                    </m:d>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nor/>
                          </m:rPr>
                          <w:rPr>
                            <w:color w:val="000000" w:themeColor="text1"/>
                          </w:rPr>
                          <m:t>diesel</m:t>
                        </m:r>
                      </m:e>
                      <m:sub>
                        <m:d>
                          <m:dPr>
                            <m:ctrlPr>
                              <w:rPr>
                                <w:rFonts w:ascii="Cambria Math" w:hAnsi="Cambria Math"/>
                                <w:color w:val="000000" w:themeColor="text1"/>
                              </w:rPr>
                            </m:ctrlPr>
                          </m:dPr>
                          <m:e>
                            <m:r>
                              <w:rPr>
                                <w:rFonts w:ascii="Cambria Math" w:hAnsi="Cambria Math"/>
                                <w:color w:val="000000" w:themeColor="text1"/>
                              </w:rPr>
                              <m:t>c,t-1</m:t>
                            </m:r>
                          </m:e>
                        </m:d>
                      </m:sub>
                    </m:sSub>
                  </m:num>
                  <m:den>
                    <m:sSub>
                      <m:sSubPr>
                        <m:ctrlPr>
                          <w:rPr>
                            <w:rFonts w:ascii="Cambria Math" w:hAnsi="Cambria Math"/>
                            <w:color w:val="000000" w:themeColor="text1"/>
                          </w:rPr>
                        </m:ctrlPr>
                      </m:sSubPr>
                      <m:e>
                        <m:r>
                          <m:rPr>
                            <m:nor/>
                          </m:rPr>
                          <w:rPr>
                            <w:color w:val="000000" w:themeColor="text1"/>
                          </w:rPr>
                          <m:t>petrol</m:t>
                        </m:r>
                      </m:e>
                      <m:sub>
                        <m:d>
                          <m:dPr>
                            <m:ctrlPr>
                              <w:rPr>
                                <w:rFonts w:ascii="Cambria Math" w:hAnsi="Cambria Math"/>
                                <w:color w:val="000000" w:themeColor="text1"/>
                              </w:rPr>
                            </m:ctrlPr>
                          </m:dPr>
                          <m:e>
                            <m:r>
                              <w:rPr>
                                <w:rFonts w:ascii="Cambria Math" w:hAnsi="Cambria Math"/>
                                <w:color w:val="000000" w:themeColor="text1"/>
                              </w:rPr>
                              <m:t>c,t-1</m:t>
                            </m:r>
                          </m:e>
                        </m:d>
                      </m:sub>
                    </m:sSub>
                  </m:den>
                </m:f>
              </m:oMath>
            </m:oMathPara>
          </w:p>
        </w:tc>
        <w:tc>
          <w:tcPr>
            <w:tcW w:w="0" w:type="auto"/>
            <w:hideMark/>
          </w:tcPr>
          <w:p w14:paraId="088FB089" w14:textId="77777777" w:rsidR="00D014A4" w:rsidRPr="00CB48E8" w:rsidRDefault="00D014A4" w:rsidP="00D014A4">
            <w:pPr>
              <w:spacing w:line="360" w:lineRule="auto"/>
              <w:jc w:val="both"/>
              <w:rPr>
                <w:color w:val="000000" w:themeColor="text1"/>
              </w:rPr>
            </w:pPr>
            <w:r w:rsidRPr="00CB48E8">
              <w:rPr>
                <w:color w:val="000000" w:themeColor="text1"/>
              </w:rPr>
              <w:t xml:space="preserve">Isolates residual local signal by </w:t>
            </w:r>
            <w:proofErr w:type="spellStart"/>
            <w:r w:rsidRPr="00CB48E8">
              <w:rPr>
                <w:color w:val="000000" w:themeColor="text1"/>
              </w:rPr>
              <w:t>canceling</w:t>
            </w:r>
            <w:proofErr w:type="spellEnd"/>
            <w:r w:rsidRPr="00CB48E8">
              <w:rPr>
                <w:color w:val="000000" w:themeColor="text1"/>
              </w:rPr>
              <w:t xml:space="preserve"> out globally shared inflationary components.</w:t>
            </w:r>
          </w:p>
        </w:tc>
      </w:tr>
      <w:tr w:rsidR="00D014A4" w:rsidRPr="00CB48E8" w14:paraId="7BEE78BD" w14:textId="77777777" w:rsidTr="00D014A4">
        <w:tc>
          <w:tcPr>
            <w:tcW w:w="0" w:type="auto"/>
            <w:hideMark/>
          </w:tcPr>
          <w:p w14:paraId="04554E6C" w14:textId="77777777" w:rsidR="00D014A4" w:rsidRPr="00CB48E8" w:rsidRDefault="00D014A4" w:rsidP="00D014A4">
            <w:pPr>
              <w:spacing w:line="360" w:lineRule="auto"/>
              <w:jc w:val="both"/>
              <w:rPr>
                <w:color w:val="000000" w:themeColor="text1"/>
              </w:rPr>
            </w:pPr>
            <w:r w:rsidRPr="00CB48E8">
              <w:rPr>
                <w:b/>
                <w:bCs/>
                <w:color w:val="000000" w:themeColor="text1"/>
              </w:rPr>
              <w:t>Brent Momentum</w:t>
            </w:r>
          </w:p>
        </w:tc>
        <w:tc>
          <w:tcPr>
            <w:tcW w:w="0" w:type="auto"/>
            <w:hideMark/>
          </w:tcPr>
          <w:p w14:paraId="57AE3C28" w14:textId="5158AAD8" w:rsidR="00D014A4" w:rsidRPr="00CB48E8" w:rsidRDefault="00000000" w:rsidP="00D014A4">
            <w:pPr>
              <w:spacing w:line="360" w:lineRule="auto"/>
              <w:jc w:val="both"/>
              <w:rPr>
                <w:color w:val="000000" w:themeColor="text1"/>
              </w:rPr>
            </w:pPr>
            <m:oMathPara>
              <m:oMath>
                <m:sSub>
                  <m:sSubPr>
                    <m:ctrlPr>
                      <w:rPr>
                        <w:rFonts w:ascii="Cambria Math" w:hAnsi="Cambria Math"/>
                        <w:color w:val="000000" w:themeColor="text1"/>
                      </w:rPr>
                    </m:ctrlPr>
                  </m:sSubPr>
                  <m:e>
                    <m:r>
                      <m:rPr>
                        <m:nor/>
                      </m:rPr>
                      <w:rPr>
                        <w:color w:val="000000" w:themeColor="text1"/>
                      </w:rPr>
                      <m:t>brent_momentum_lag1</m:t>
                    </m:r>
                  </m:e>
                  <m:sub>
                    <m:d>
                      <m:dPr>
                        <m:ctrlPr>
                          <w:rPr>
                            <w:rFonts w:ascii="Cambria Math" w:hAnsi="Cambria Math"/>
                            <w:color w:val="000000" w:themeColor="text1"/>
                          </w:rPr>
                        </m:ctrlPr>
                      </m:dPr>
                      <m:e>
                        <m:r>
                          <w:rPr>
                            <w:rFonts w:ascii="Cambria Math" w:hAnsi="Cambria Math"/>
                            <w:color w:val="000000" w:themeColor="text1"/>
                          </w:rPr>
                          <m:t>c,t</m:t>
                        </m:r>
                      </m:e>
                    </m:d>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m:rPr>
                            <m:nor/>
                          </m:rPr>
                          <w:rPr>
                            <w:color w:val="000000" w:themeColor="text1"/>
                          </w:rPr>
                          <m:t>brent</m:t>
                        </m:r>
                      </m:e>
                      <m:sub>
                        <m:d>
                          <m:dPr>
                            <m:ctrlPr>
                              <w:rPr>
                                <w:rFonts w:ascii="Cambria Math" w:hAnsi="Cambria Math"/>
                                <w:color w:val="000000" w:themeColor="text1"/>
                              </w:rPr>
                            </m:ctrlPr>
                          </m:dPr>
                          <m:e>
                            <m:r>
                              <w:rPr>
                                <w:rFonts w:ascii="Cambria Math" w:hAnsi="Cambria Math"/>
                                <w:color w:val="000000" w:themeColor="text1"/>
                              </w:rPr>
                              <m:t>c,t-1</m:t>
                            </m:r>
                          </m:e>
                        </m:d>
                      </m:sub>
                    </m:sSub>
                    <m:r>
                      <w:rPr>
                        <w:rFonts w:ascii="Cambria Math" w:hAnsi="Cambria Math"/>
                        <w:color w:val="000000" w:themeColor="text1"/>
                      </w:rPr>
                      <m:t>-</m:t>
                    </m:r>
                    <m:sSub>
                      <m:sSubPr>
                        <m:ctrlPr>
                          <w:rPr>
                            <w:rFonts w:ascii="Cambria Math" w:hAnsi="Cambria Math"/>
                            <w:color w:val="000000" w:themeColor="text1"/>
                          </w:rPr>
                        </m:ctrlPr>
                      </m:sSubPr>
                      <m:e>
                        <m:r>
                          <m:rPr>
                            <m:nor/>
                          </m:rPr>
                          <w:rPr>
                            <w:color w:val="000000" w:themeColor="text1"/>
                          </w:rPr>
                          <m:t>brent</m:t>
                        </m:r>
                      </m:e>
                      <m:sub>
                        <m:d>
                          <m:dPr>
                            <m:ctrlPr>
                              <w:rPr>
                                <w:rFonts w:ascii="Cambria Math" w:hAnsi="Cambria Math"/>
                                <w:color w:val="000000" w:themeColor="text1"/>
                              </w:rPr>
                            </m:ctrlPr>
                          </m:dPr>
                          <m:e>
                            <m:r>
                              <w:rPr>
                                <w:rFonts w:ascii="Cambria Math" w:hAnsi="Cambria Math"/>
                                <w:color w:val="000000" w:themeColor="text1"/>
                              </w:rPr>
                              <m:t>c,t-5</m:t>
                            </m:r>
                          </m:e>
                        </m:d>
                      </m:sub>
                    </m:sSub>
                  </m:num>
                  <m:den>
                    <m:sSub>
                      <m:sSubPr>
                        <m:ctrlPr>
                          <w:rPr>
                            <w:rFonts w:ascii="Cambria Math" w:hAnsi="Cambria Math"/>
                            <w:color w:val="000000" w:themeColor="text1"/>
                          </w:rPr>
                        </m:ctrlPr>
                      </m:sSubPr>
                      <m:e>
                        <m:r>
                          <m:rPr>
                            <m:nor/>
                          </m:rPr>
                          <w:rPr>
                            <w:color w:val="000000" w:themeColor="text1"/>
                          </w:rPr>
                          <m:t>brent</m:t>
                        </m:r>
                      </m:e>
                      <m:sub>
                        <m:d>
                          <m:dPr>
                            <m:ctrlPr>
                              <w:rPr>
                                <w:rFonts w:ascii="Cambria Math" w:hAnsi="Cambria Math"/>
                                <w:color w:val="000000" w:themeColor="text1"/>
                              </w:rPr>
                            </m:ctrlPr>
                          </m:dPr>
                          <m:e>
                            <m:r>
                              <w:rPr>
                                <w:rFonts w:ascii="Cambria Math" w:hAnsi="Cambria Math"/>
                                <w:color w:val="000000" w:themeColor="text1"/>
                              </w:rPr>
                              <m:t>c,t-5</m:t>
                            </m:r>
                          </m:e>
                        </m:d>
                      </m:sub>
                    </m:sSub>
                  </m:den>
                </m:f>
              </m:oMath>
            </m:oMathPara>
          </w:p>
        </w:tc>
        <w:tc>
          <w:tcPr>
            <w:tcW w:w="0" w:type="auto"/>
            <w:hideMark/>
          </w:tcPr>
          <w:p w14:paraId="5246A9D7" w14:textId="77777777" w:rsidR="00D014A4" w:rsidRPr="00CB48E8" w:rsidRDefault="00D014A4" w:rsidP="00D014A4">
            <w:pPr>
              <w:spacing w:line="360" w:lineRule="auto"/>
              <w:jc w:val="both"/>
              <w:rPr>
                <w:color w:val="000000" w:themeColor="text1"/>
              </w:rPr>
            </w:pPr>
            <w:r w:rsidRPr="00CB48E8">
              <w:rPr>
                <w:color w:val="000000" w:themeColor="text1"/>
              </w:rPr>
              <w:t>Captures the four-week percentage change in the global crude anchor, shifted by one week.</w:t>
            </w:r>
          </w:p>
        </w:tc>
      </w:tr>
    </w:tbl>
    <w:p w14:paraId="03BF14E5" w14:textId="77777777" w:rsidR="00D014A4" w:rsidRPr="00CB48E8" w:rsidRDefault="00D014A4" w:rsidP="00D014A4">
      <w:pPr>
        <w:spacing w:line="360" w:lineRule="auto"/>
        <w:jc w:val="both"/>
        <w:rPr>
          <w:color w:val="000000" w:themeColor="text1"/>
        </w:rPr>
      </w:pPr>
    </w:p>
    <w:p w14:paraId="42B01148" w14:textId="21F97ABD" w:rsidR="002A6619" w:rsidRPr="00CB48E8" w:rsidRDefault="00000000" w:rsidP="00AE42C7">
      <w:pPr>
        <w:pStyle w:val="Heading2"/>
        <w:rPr>
          <w:color w:val="000000" w:themeColor="text1"/>
        </w:rPr>
      </w:pPr>
      <w:r w:rsidRPr="00CB48E8">
        <w:rPr>
          <w:color w:val="000000" w:themeColor="text1"/>
        </w:rPr>
        <w:t>3.</w:t>
      </w:r>
      <w:r w:rsidR="00411138" w:rsidRPr="00CB48E8">
        <w:rPr>
          <w:color w:val="000000" w:themeColor="text1"/>
        </w:rPr>
        <w:t>3</w:t>
      </w:r>
      <w:r w:rsidRPr="00CB48E8">
        <w:rPr>
          <w:color w:val="000000" w:themeColor="text1"/>
        </w:rPr>
        <w:t xml:space="preserve"> Phase I: Data Preprocessing</w:t>
      </w:r>
    </w:p>
    <w:p w14:paraId="5641CF07" w14:textId="77777777" w:rsidR="00411138" w:rsidRPr="00CB48E8" w:rsidRDefault="00411138" w:rsidP="00411138">
      <w:pPr>
        <w:spacing w:after="160" w:line="312" w:lineRule="auto"/>
        <w:jc w:val="both"/>
        <w:rPr>
          <w:color w:val="000000" w:themeColor="text1"/>
        </w:rPr>
      </w:pPr>
      <w:r w:rsidRPr="00CB48E8">
        <w:rPr>
          <w:color w:val="000000" w:themeColor="text1"/>
        </w:rPr>
        <w:t>All imputation, categorical encoding, and feature scaling are fitted exclusively on the training partition and subsequently applied to the test partition. Every lagged predictor is constructed using country-grouped shifts, ensuring that no model observes contemporaneous or future target information during training. In addition, temporal codes (month, year, quarter, and week-of-year) are derived from the observation date to represent calendar seasonality. Missing values arising at the head of each country series are imputed using training-set medians.</w:t>
      </w:r>
    </w:p>
    <w:p w14:paraId="1D38B4AB" w14:textId="6C51DAA6" w:rsidR="00411138" w:rsidRPr="00CB48E8" w:rsidRDefault="00411138" w:rsidP="00411138">
      <w:pPr>
        <w:pStyle w:val="Heading2"/>
        <w:rPr>
          <w:color w:val="000000" w:themeColor="text1"/>
        </w:rPr>
      </w:pPr>
      <w:r w:rsidRPr="00CB48E8">
        <w:rPr>
          <w:color w:val="000000" w:themeColor="text1"/>
        </w:rPr>
        <w:t>3.4 Phase II: Supervised Learning</w:t>
      </w:r>
    </w:p>
    <w:p w14:paraId="537091F4" w14:textId="77777777" w:rsidR="00411138" w:rsidRPr="00CB48E8" w:rsidRDefault="00411138" w:rsidP="00411138">
      <w:pPr>
        <w:spacing w:after="160" w:line="312" w:lineRule="auto"/>
        <w:jc w:val="both"/>
        <w:rPr>
          <w:color w:val="000000" w:themeColor="text1"/>
        </w:rPr>
      </w:pPr>
      <w:r w:rsidRPr="00CB48E8">
        <w:rPr>
          <w:color w:val="000000" w:themeColor="text1"/>
        </w:rPr>
        <w:lastRenderedPageBreak/>
        <w:t>The supervised stage forecasts each fuel price using the EWS regime label, the temporal codes, the lagged predictors, and encoded categorical attributes. Four algorithms of increasing expressive capacity are evaluated:</w:t>
      </w:r>
    </w:p>
    <w:p w14:paraId="209C29D7" w14:textId="77777777" w:rsidR="00411138" w:rsidRPr="00CB48E8" w:rsidRDefault="00411138" w:rsidP="00411138">
      <w:pPr>
        <w:pStyle w:val="ListParagraph"/>
        <w:numPr>
          <w:ilvl w:val="0"/>
          <w:numId w:val="3"/>
        </w:numPr>
        <w:spacing w:after="160" w:line="312" w:lineRule="auto"/>
        <w:jc w:val="both"/>
        <w:rPr>
          <w:color w:val="000000" w:themeColor="text1"/>
        </w:rPr>
      </w:pPr>
      <w:r w:rsidRPr="00CB48E8">
        <w:rPr>
          <w:b/>
          <w:bCs/>
          <w:color w:val="000000" w:themeColor="text1"/>
        </w:rPr>
        <w:t>Linear Regression:</w:t>
      </w:r>
      <w:r w:rsidRPr="00CB48E8">
        <w:rPr>
          <w:color w:val="000000" w:themeColor="text1"/>
        </w:rPr>
        <w:t xml:space="preserve"> Establishes a parametric baseline by calculating a linear function that maps input features to the target fuel price. It receives standardized inputs to ensure scale uniformity.</w:t>
      </w:r>
    </w:p>
    <w:p w14:paraId="21FDDBAC" w14:textId="77777777" w:rsidR="00411138" w:rsidRPr="00CB48E8" w:rsidRDefault="00411138" w:rsidP="00411138">
      <w:pPr>
        <w:pStyle w:val="ListParagraph"/>
        <w:numPr>
          <w:ilvl w:val="0"/>
          <w:numId w:val="3"/>
        </w:numPr>
        <w:spacing w:after="160" w:line="312" w:lineRule="auto"/>
        <w:jc w:val="both"/>
        <w:rPr>
          <w:color w:val="000000" w:themeColor="text1"/>
        </w:rPr>
      </w:pPr>
      <w:r w:rsidRPr="00CB48E8">
        <w:rPr>
          <w:b/>
          <w:bCs/>
          <w:color w:val="000000" w:themeColor="text1"/>
        </w:rPr>
        <w:t xml:space="preserve">K-Nearest </w:t>
      </w:r>
      <w:proofErr w:type="spellStart"/>
      <w:r w:rsidRPr="00CB48E8">
        <w:rPr>
          <w:b/>
          <w:bCs/>
          <w:color w:val="000000" w:themeColor="text1"/>
        </w:rPr>
        <w:t>Neighbors</w:t>
      </w:r>
      <w:proofErr w:type="spellEnd"/>
      <w:r w:rsidRPr="00CB48E8">
        <w:rPr>
          <w:b/>
          <w:bCs/>
          <w:color w:val="000000" w:themeColor="text1"/>
        </w:rPr>
        <w:t xml:space="preserve"> (KNN):</w:t>
      </w:r>
      <w:r w:rsidRPr="00CB48E8">
        <w:rPr>
          <w:color w:val="000000" w:themeColor="text1"/>
        </w:rPr>
        <w:t xml:space="preserve"> A non-parametric approach that predicts prices by averaging the nearest chronological and feature-space </w:t>
      </w:r>
      <w:proofErr w:type="spellStart"/>
      <w:r w:rsidRPr="00CB48E8">
        <w:rPr>
          <w:color w:val="000000" w:themeColor="text1"/>
        </w:rPr>
        <w:t>neighbors</w:t>
      </w:r>
      <w:proofErr w:type="spellEnd"/>
      <w:r w:rsidRPr="00CB48E8">
        <w:rPr>
          <w:color w:val="000000" w:themeColor="text1"/>
        </w:rPr>
        <w:t>. It relies on scaled inputs due to its distance-based sensitivity.</w:t>
      </w:r>
    </w:p>
    <w:p w14:paraId="22E122AA" w14:textId="77777777" w:rsidR="00411138" w:rsidRPr="00CB48E8" w:rsidRDefault="00411138" w:rsidP="00411138">
      <w:pPr>
        <w:pStyle w:val="ListParagraph"/>
        <w:numPr>
          <w:ilvl w:val="0"/>
          <w:numId w:val="3"/>
        </w:numPr>
        <w:spacing w:after="160" w:line="312" w:lineRule="auto"/>
        <w:jc w:val="both"/>
        <w:rPr>
          <w:color w:val="000000" w:themeColor="text1"/>
        </w:rPr>
      </w:pPr>
      <w:r w:rsidRPr="00CB48E8">
        <w:rPr>
          <w:b/>
          <w:bCs/>
          <w:color w:val="000000" w:themeColor="text1"/>
        </w:rPr>
        <w:t>Random Forest:</w:t>
      </w:r>
      <w:r w:rsidRPr="00CB48E8">
        <w:rPr>
          <w:color w:val="000000" w:themeColor="text1"/>
        </w:rPr>
        <w:t xml:space="preserve"> An ensemble method that reduces variance and prevents overfitting by averaging predictions across multiple independent decision trees. It operates on unscaled features by splitting on rank-ordered thresholds.</w:t>
      </w:r>
    </w:p>
    <w:p w14:paraId="31FB8AAE" w14:textId="77777777" w:rsidR="00411138" w:rsidRPr="00CB48E8" w:rsidRDefault="00411138" w:rsidP="00411138">
      <w:pPr>
        <w:pStyle w:val="ListParagraph"/>
        <w:numPr>
          <w:ilvl w:val="0"/>
          <w:numId w:val="3"/>
        </w:numPr>
        <w:spacing w:after="160" w:line="312" w:lineRule="auto"/>
        <w:jc w:val="both"/>
        <w:rPr>
          <w:color w:val="000000" w:themeColor="text1"/>
        </w:rPr>
      </w:pPr>
      <w:proofErr w:type="spellStart"/>
      <w:r w:rsidRPr="00CB48E8">
        <w:rPr>
          <w:b/>
          <w:bCs/>
          <w:color w:val="000000" w:themeColor="text1"/>
        </w:rPr>
        <w:t>XGBoost</w:t>
      </w:r>
      <w:proofErr w:type="spellEnd"/>
      <w:r w:rsidRPr="00CB48E8">
        <w:rPr>
          <w:b/>
          <w:bCs/>
          <w:color w:val="000000" w:themeColor="text1"/>
        </w:rPr>
        <w:t>:</w:t>
      </w:r>
      <w:r w:rsidRPr="00CB48E8">
        <w:rPr>
          <w:color w:val="000000" w:themeColor="text1"/>
        </w:rPr>
        <w:t xml:space="preserve"> A highly expressive, sequential gradient boosting algorithm where each tree corrects the residual errors of its predecessor. It effectively captures complex, non-linear market shocks without requiring feature scaling.</w:t>
      </w:r>
    </w:p>
    <w:p w14:paraId="1A041486" w14:textId="658D52D7" w:rsidR="00411138" w:rsidRPr="00CB48E8" w:rsidRDefault="00411138" w:rsidP="00411138">
      <w:pPr>
        <w:spacing w:after="160" w:line="312" w:lineRule="auto"/>
        <w:jc w:val="both"/>
        <w:rPr>
          <w:color w:val="000000" w:themeColor="text1"/>
        </w:rPr>
      </w:pPr>
      <w:r w:rsidRPr="00CB48E8">
        <w:rPr>
          <w:color w:val="000000" w:themeColor="text1"/>
        </w:rPr>
        <w:t xml:space="preserve">Model generalization is assessed using a chronological </w:t>
      </w:r>
      <w:proofErr w:type="spellStart"/>
      <w:r w:rsidRPr="00CB48E8">
        <w:rPr>
          <w:color w:val="000000" w:themeColor="text1"/>
        </w:rPr>
        <w:t>TimeSeriesSplit</w:t>
      </w:r>
      <w:proofErr w:type="spellEnd"/>
      <w:r w:rsidRPr="00CB48E8">
        <w:rPr>
          <w:color w:val="000000" w:themeColor="text1"/>
        </w:rPr>
        <w:t xml:space="preserve"> cross-validation scheme that respects temporal ordering, complemented by evaluation on the held-out test partition. The performance of these models is evaluated using the following standard statistical metrics:</w:t>
      </w:r>
    </w:p>
    <w:p w14:paraId="16B9F96B" w14:textId="2652258F" w:rsidR="00411138" w:rsidRPr="00CB48E8" w:rsidRDefault="00411138" w:rsidP="00411138">
      <w:pPr>
        <w:spacing w:line="360" w:lineRule="auto"/>
        <w:jc w:val="both"/>
        <w:rPr>
          <w:b/>
          <w:bCs/>
          <w:color w:val="000000" w:themeColor="text1"/>
          <w:sz w:val="20"/>
          <w:szCs w:val="20"/>
        </w:rPr>
      </w:pPr>
      <w:r w:rsidRPr="00CB48E8">
        <w:rPr>
          <w:b/>
          <w:bCs/>
          <w:color w:val="000000" w:themeColor="text1"/>
          <w:sz w:val="20"/>
          <w:szCs w:val="20"/>
        </w:rPr>
        <w:t xml:space="preserve">Table </w:t>
      </w:r>
      <w:r w:rsidR="00100E18" w:rsidRPr="00CB48E8">
        <w:rPr>
          <w:b/>
          <w:bCs/>
          <w:color w:val="000000" w:themeColor="text1"/>
          <w:sz w:val="20"/>
          <w:szCs w:val="20"/>
        </w:rPr>
        <w:t>3</w:t>
      </w:r>
      <w:r w:rsidRPr="00CB48E8">
        <w:rPr>
          <w:b/>
          <w:bCs/>
          <w:color w:val="000000" w:themeColor="text1"/>
          <w:sz w:val="20"/>
          <w:szCs w:val="20"/>
        </w:rPr>
        <w:t>. Mathematical formulations of supervised evaluation metrics.</w:t>
      </w:r>
    </w:p>
    <w:tbl>
      <w:tblPr>
        <w:tblStyle w:val="TableGrid"/>
        <w:tblW w:w="0" w:type="auto"/>
        <w:tblLook w:val="04A0" w:firstRow="1" w:lastRow="0" w:firstColumn="1" w:lastColumn="0" w:noHBand="0" w:noVBand="1"/>
      </w:tblPr>
      <w:tblGrid>
        <w:gridCol w:w="864"/>
        <w:gridCol w:w="1764"/>
        <w:gridCol w:w="6722"/>
      </w:tblGrid>
      <w:tr w:rsidR="00411138" w:rsidRPr="00CB48E8" w14:paraId="15827645" w14:textId="77777777" w:rsidTr="00411138">
        <w:tc>
          <w:tcPr>
            <w:tcW w:w="0" w:type="auto"/>
            <w:hideMark/>
          </w:tcPr>
          <w:p w14:paraId="4A9E8F25" w14:textId="77777777" w:rsidR="00411138" w:rsidRPr="00CB48E8" w:rsidRDefault="00411138" w:rsidP="00411138">
            <w:pPr>
              <w:spacing w:after="160" w:line="312" w:lineRule="auto"/>
              <w:jc w:val="both"/>
              <w:rPr>
                <w:color w:val="000000" w:themeColor="text1"/>
              </w:rPr>
            </w:pPr>
            <w:r w:rsidRPr="00CB48E8">
              <w:rPr>
                <w:b/>
                <w:bCs/>
                <w:color w:val="000000" w:themeColor="text1"/>
              </w:rPr>
              <w:t>Metric</w:t>
            </w:r>
          </w:p>
        </w:tc>
        <w:tc>
          <w:tcPr>
            <w:tcW w:w="0" w:type="auto"/>
            <w:hideMark/>
          </w:tcPr>
          <w:p w14:paraId="3FE65BCD" w14:textId="77777777" w:rsidR="00411138" w:rsidRPr="00CB48E8" w:rsidRDefault="00411138" w:rsidP="00411138">
            <w:pPr>
              <w:spacing w:after="160" w:line="312" w:lineRule="auto"/>
              <w:jc w:val="both"/>
              <w:rPr>
                <w:color w:val="000000" w:themeColor="text1"/>
              </w:rPr>
            </w:pPr>
            <w:r w:rsidRPr="00CB48E8">
              <w:rPr>
                <w:b/>
                <w:bCs/>
                <w:color w:val="000000" w:themeColor="text1"/>
              </w:rPr>
              <w:t>Formula</w:t>
            </w:r>
          </w:p>
        </w:tc>
        <w:tc>
          <w:tcPr>
            <w:tcW w:w="0" w:type="auto"/>
            <w:hideMark/>
          </w:tcPr>
          <w:p w14:paraId="035CADC1" w14:textId="77777777" w:rsidR="00411138" w:rsidRPr="00CB48E8" w:rsidRDefault="00411138" w:rsidP="00411138">
            <w:pPr>
              <w:spacing w:after="160" w:line="312" w:lineRule="auto"/>
              <w:jc w:val="both"/>
              <w:rPr>
                <w:color w:val="000000" w:themeColor="text1"/>
              </w:rPr>
            </w:pPr>
            <w:r w:rsidRPr="00CB48E8">
              <w:rPr>
                <w:b/>
                <w:bCs/>
                <w:color w:val="000000" w:themeColor="text1"/>
              </w:rPr>
              <w:t>Description</w:t>
            </w:r>
          </w:p>
        </w:tc>
      </w:tr>
      <w:tr w:rsidR="00411138" w:rsidRPr="00CB48E8" w14:paraId="67436E89" w14:textId="77777777" w:rsidTr="00411138">
        <w:tc>
          <w:tcPr>
            <w:tcW w:w="0" w:type="auto"/>
            <w:hideMark/>
          </w:tcPr>
          <w:p w14:paraId="48FFEE89" w14:textId="77777777" w:rsidR="00411138" w:rsidRPr="00CB48E8" w:rsidRDefault="00411138" w:rsidP="00411138">
            <w:pPr>
              <w:spacing w:after="160" w:line="312" w:lineRule="auto"/>
              <w:jc w:val="both"/>
              <w:rPr>
                <w:color w:val="000000" w:themeColor="text1"/>
              </w:rPr>
            </w:pPr>
            <w:r w:rsidRPr="00CB48E8">
              <w:rPr>
                <w:b/>
                <w:bCs/>
                <w:color w:val="000000" w:themeColor="text1"/>
              </w:rPr>
              <w:t>MAE</w:t>
            </w:r>
          </w:p>
        </w:tc>
        <w:tc>
          <w:tcPr>
            <w:tcW w:w="0" w:type="auto"/>
            <w:hideMark/>
          </w:tcPr>
          <w:p w14:paraId="1D6EE3D3" w14:textId="207089BA" w:rsidR="00411138" w:rsidRPr="00CB48E8" w:rsidRDefault="00000000" w:rsidP="00411138">
            <w:pPr>
              <w:spacing w:after="160" w:line="312" w:lineRule="auto"/>
              <w:jc w:val="both"/>
              <w:rPr>
                <w:color w:val="000000" w:themeColor="text1"/>
              </w:rPr>
            </w:pPr>
            <m:oMathPara>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m:t>
                    </m:r>
                  </m:e>
                </m:nary>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oMath>
            </m:oMathPara>
          </w:p>
        </w:tc>
        <w:tc>
          <w:tcPr>
            <w:tcW w:w="0" w:type="auto"/>
            <w:hideMark/>
          </w:tcPr>
          <w:p w14:paraId="4226D844" w14:textId="4010F956" w:rsidR="00411138" w:rsidRPr="00CB48E8" w:rsidRDefault="00411138" w:rsidP="00411138">
            <w:pPr>
              <w:spacing w:after="160" w:line="312" w:lineRule="auto"/>
              <w:jc w:val="both"/>
              <w:rPr>
                <w:color w:val="000000" w:themeColor="text1"/>
              </w:rPr>
            </w:pPr>
            <w:r w:rsidRPr="00CB48E8">
              <w:rPr>
                <w:color w:val="000000" w:themeColor="text1"/>
              </w:rPr>
              <w:t>Measures the average absolute magnitude of the prediction errors (USD/L).</w:t>
            </w:r>
          </w:p>
        </w:tc>
      </w:tr>
      <w:tr w:rsidR="00411138" w:rsidRPr="00CB48E8" w14:paraId="4D172FA8" w14:textId="77777777" w:rsidTr="00411138">
        <w:tc>
          <w:tcPr>
            <w:tcW w:w="0" w:type="auto"/>
            <w:hideMark/>
          </w:tcPr>
          <w:p w14:paraId="20F462B3" w14:textId="77777777" w:rsidR="00411138" w:rsidRPr="00CB48E8" w:rsidRDefault="00411138" w:rsidP="00411138">
            <w:pPr>
              <w:spacing w:after="160" w:line="312" w:lineRule="auto"/>
              <w:jc w:val="both"/>
              <w:rPr>
                <w:color w:val="000000" w:themeColor="text1"/>
              </w:rPr>
            </w:pPr>
            <w:r w:rsidRPr="00CB48E8">
              <w:rPr>
                <w:b/>
                <w:bCs/>
                <w:color w:val="000000" w:themeColor="text1"/>
              </w:rPr>
              <w:t>RMSE</w:t>
            </w:r>
          </w:p>
        </w:tc>
        <w:tc>
          <w:tcPr>
            <w:tcW w:w="0" w:type="auto"/>
            <w:hideMark/>
          </w:tcPr>
          <w:p w14:paraId="5A7B3A34" w14:textId="1AA1FE71" w:rsidR="00411138" w:rsidRPr="00CB48E8" w:rsidRDefault="00000000" w:rsidP="00411138">
            <w:pPr>
              <w:spacing w:after="160" w:line="312" w:lineRule="auto"/>
              <w:jc w:val="both"/>
              <w:rPr>
                <w:color w:val="000000" w:themeColor="text1"/>
              </w:rPr>
            </w:pPr>
            <m:oMathPara>
              <m:oMath>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e>
                            </m:d>
                          </m:e>
                          <m:sup>
                            <m:r>
                              <w:rPr>
                                <w:rFonts w:ascii="Cambria Math" w:hAnsi="Cambria Math"/>
                                <w:color w:val="000000" w:themeColor="text1"/>
                              </w:rPr>
                              <m:t>2</m:t>
                            </m:r>
                          </m:sup>
                        </m:sSup>
                      </m:e>
                    </m:nary>
                  </m:e>
                </m:rad>
              </m:oMath>
            </m:oMathPara>
          </w:p>
        </w:tc>
        <w:tc>
          <w:tcPr>
            <w:tcW w:w="0" w:type="auto"/>
            <w:hideMark/>
          </w:tcPr>
          <w:p w14:paraId="4474BA2D" w14:textId="663A305B" w:rsidR="00411138" w:rsidRPr="00CB48E8" w:rsidRDefault="00411138" w:rsidP="00411138">
            <w:pPr>
              <w:spacing w:after="160" w:line="312" w:lineRule="auto"/>
              <w:jc w:val="both"/>
              <w:rPr>
                <w:color w:val="000000" w:themeColor="text1"/>
              </w:rPr>
            </w:pPr>
            <w:r w:rsidRPr="00CB48E8">
              <w:rPr>
                <w:color w:val="000000" w:themeColor="text1"/>
              </w:rPr>
              <w:t>Penalizes larger errors more heavily, evaluating the absolute fit of the model.</w:t>
            </w:r>
          </w:p>
        </w:tc>
      </w:tr>
      <w:tr w:rsidR="00411138" w:rsidRPr="00CB48E8" w14:paraId="241479D3" w14:textId="77777777" w:rsidTr="00411138">
        <w:tc>
          <w:tcPr>
            <w:tcW w:w="0" w:type="auto"/>
            <w:hideMark/>
          </w:tcPr>
          <w:p w14:paraId="0D8C1BAC" w14:textId="77777777" w:rsidR="00411138" w:rsidRPr="00CB48E8" w:rsidRDefault="00411138" w:rsidP="00411138">
            <w:pPr>
              <w:spacing w:after="160" w:line="312" w:lineRule="auto"/>
              <w:jc w:val="both"/>
              <w:rPr>
                <w:color w:val="000000" w:themeColor="text1"/>
              </w:rPr>
            </w:pPr>
            <w:r w:rsidRPr="00CB48E8">
              <w:rPr>
                <w:b/>
                <w:bCs/>
                <w:color w:val="000000" w:themeColor="text1"/>
              </w:rPr>
              <w:t>R²</w:t>
            </w:r>
          </w:p>
        </w:tc>
        <w:tc>
          <w:tcPr>
            <w:tcW w:w="0" w:type="auto"/>
            <w:hideMark/>
          </w:tcPr>
          <w:p w14:paraId="530E4E94" w14:textId="051DE242" w:rsidR="00411138" w:rsidRPr="00CB48E8" w:rsidRDefault="00411138" w:rsidP="00411138">
            <w:pPr>
              <w:spacing w:after="160" w:line="312" w:lineRule="auto"/>
              <w:jc w:val="both"/>
              <w:rPr>
                <w:color w:val="000000" w:themeColor="text1"/>
              </w:rPr>
            </w:pPr>
            <m:oMathPara>
              <m:oMath>
                <m:r>
                  <w:rPr>
                    <w:rFonts w:ascii="Cambria Math" w:hAnsi="Cambria Math"/>
                    <w:color w:val="000000" w:themeColor="text1"/>
                  </w:rPr>
                  <m:t>1-</m:t>
                </m:r>
                <m:f>
                  <m:fPr>
                    <m:ctrlPr>
                      <w:rPr>
                        <w:rFonts w:ascii="Cambria Math" w:hAnsi="Cambria Math"/>
                        <w:color w:val="000000" w:themeColor="text1"/>
                      </w:rPr>
                    </m:ctrlPr>
                  </m:fPr>
                  <m:num>
                    <m:nary>
                      <m:naryPr>
                        <m:chr m:val="∑"/>
                        <m:limLoc m:val="undOvr"/>
                        <m:subHide m:val="1"/>
                        <m:supHide m:val="1"/>
                        <m:ctrlPr>
                          <w:rPr>
                            <w:rFonts w:ascii="Cambria Math" w:hAnsi="Cambria Math"/>
                            <w:color w:val="000000" w:themeColor="text1"/>
                          </w:rPr>
                        </m:ctrlPr>
                      </m:naryPr>
                      <m:sub/>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e>
                            </m:d>
                          </m:e>
                          <m:sup>
                            <m:r>
                              <w:rPr>
                                <w:rFonts w:ascii="Cambria Math" w:hAnsi="Cambria Math"/>
                                <w:color w:val="000000" w:themeColor="text1"/>
                              </w:rPr>
                              <m:t>2</m:t>
                            </m:r>
                          </m:sup>
                        </m:sSup>
                      </m:e>
                    </m:nary>
                  </m:num>
                  <m:den>
                    <m:nary>
                      <m:naryPr>
                        <m:chr m:val="∑"/>
                        <m:limLoc m:val="undOvr"/>
                        <m:subHide m:val="1"/>
                        <m:supHide m:val="1"/>
                        <m:ctrlPr>
                          <w:rPr>
                            <w:rFonts w:ascii="Cambria Math" w:hAnsi="Cambria Math"/>
                            <w:color w:val="000000" w:themeColor="text1"/>
                          </w:rPr>
                        </m:ctrlPr>
                      </m:naryPr>
                      <m:sub/>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y</m:t>
                                    </m:r>
                                  </m:e>
                                </m:acc>
                              </m:e>
                            </m:d>
                          </m:e>
                          <m:sup>
                            <m:r>
                              <w:rPr>
                                <w:rFonts w:ascii="Cambria Math" w:hAnsi="Cambria Math"/>
                                <w:color w:val="000000" w:themeColor="text1"/>
                              </w:rPr>
                              <m:t>2</m:t>
                            </m:r>
                          </m:sup>
                        </m:sSup>
                      </m:e>
                    </m:nary>
                  </m:den>
                </m:f>
              </m:oMath>
            </m:oMathPara>
          </w:p>
        </w:tc>
        <w:tc>
          <w:tcPr>
            <w:tcW w:w="0" w:type="auto"/>
            <w:hideMark/>
          </w:tcPr>
          <w:p w14:paraId="66E96D56" w14:textId="615E0446" w:rsidR="00411138" w:rsidRPr="00CB48E8" w:rsidRDefault="00411138" w:rsidP="00411138">
            <w:pPr>
              <w:spacing w:after="160" w:line="312" w:lineRule="auto"/>
              <w:jc w:val="both"/>
              <w:rPr>
                <w:color w:val="000000" w:themeColor="text1"/>
              </w:rPr>
            </w:pPr>
            <w:r w:rsidRPr="00CB48E8">
              <w:rPr>
                <w:color w:val="000000" w:themeColor="text1"/>
              </w:rPr>
              <w:t>Indicates the proportion of variance in the dependent variable explained by the model.</w:t>
            </w:r>
          </w:p>
        </w:tc>
      </w:tr>
    </w:tbl>
    <w:p w14:paraId="503184A1" w14:textId="77777777" w:rsidR="00411138" w:rsidRPr="00CB48E8" w:rsidRDefault="00411138" w:rsidP="00411138">
      <w:pPr>
        <w:spacing w:after="160" w:line="312" w:lineRule="auto"/>
        <w:jc w:val="both"/>
        <w:rPr>
          <w:color w:val="000000" w:themeColor="text1"/>
        </w:rPr>
      </w:pPr>
    </w:p>
    <w:p w14:paraId="7E3464A6" w14:textId="70B74BFD" w:rsidR="002A6619" w:rsidRPr="00CB48E8" w:rsidRDefault="00000000">
      <w:pPr>
        <w:pStyle w:val="Heading2"/>
        <w:rPr>
          <w:color w:val="000000" w:themeColor="text1"/>
        </w:rPr>
      </w:pPr>
      <w:r w:rsidRPr="00CB48E8">
        <w:rPr>
          <w:color w:val="000000" w:themeColor="text1"/>
        </w:rPr>
        <w:t>3.</w:t>
      </w:r>
      <w:r w:rsidR="00411138" w:rsidRPr="00CB48E8">
        <w:rPr>
          <w:color w:val="000000" w:themeColor="text1"/>
        </w:rPr>
        <w:t>5</w:t>
      </w:r>
      <w:r w:rsidRPr="00CB48E8">
        <w:rPr>
          <w:color w:val="000000" w:themeColor="text1"/>
        </w:rPr>
        <w:t xml:space="preserve"> Phase </w:t>
      </w:r>
      <w:r w:rsidR="00411138" w:rsidRPr="00CB48E8">
        <w:rPr>
          <w:color w:val="000000" w:themeColor="text1"/>
        </w:rPr>
        <w:t>I</w:t>
      </w:r>
      <w:r w:rsidRPr="00CB48E8">
        <w:rPr>
          <w:color w:val="000000" w:themeColor="text1"/>
        </w:rPr>
        <w:t>II: Unsupervised Learning (EWS)</w:t>
      </w:r>
    </w:p>
    <w:p w14:paraId="2EF684BD" w14:textId="6D34C77C" w:rsidR="001B1C9C" w:rsidRPr="00CB48E8" w:rsidRDefault="001B1C9C" w:rsidP="001B1C9C">
      <w:pPr>
        <w:spacing w:after="160" w:line="312" w:lineRule="auto"/>
        <w:jc w:val="both"/>
        <w:rPr>
          <w:color w:val="000000" w:themeColor="text1"/>
        </w:rPr>
      </w:pPr>
      <w:r w:rsidRPr="00CB48E8">
        <w:rPr>
          <w:color w:val="000000" w:themeColor="text1"/>
        </w:rPr>
        <w:t xml:space="preserve">The Early Warning System partitions the market into regimes by applying K-Means clustering to the two standardized clustering features, the Cross-Commodity Ratio and the Brent momentum indicator. The standardizer is fitted on the training partition only, after which K-Means is fitted on </w:t>
      </w:r>
      <w:r w:rsidRPr="00CB48E8">
        <w:rPr>
          <w:color w:val="000000" w:themeColor="text1"/>
        </w:rPr>
        <w:lastRenderedPageBreak/>
        <w:t>the scaled training rows and the resulting model assigns regime labels to all observations. The number of clusters is selected through a sweep of K from two to eight, evaluated jointly by inertia (the elbow criterion) and the Silhouette coefficient. Although the raw Silhouette maximum occurs at K = 2, this solution is degenerate: it merely isolates a small set of petrol-subsidized observations in which petrol is priced near zero, producing extreme ratio values. Excluding this degenerate split, the Silhouette surface is comparatively flat; the operational system therefore adopts K = 4 to provide an interpretable four-level alert ladder.</w:t>
      </w:r>
    </w:p>
    <w:p w14:paraId="5DBB4892" w14:textId="3C33E4B8" w:rsidR="00D50F2A" w:rsidRPr="00CB48E8" w:rsidRDefault="001B1C9C" w:rsidP="00FB1E58">
      <w:pPr>
        <w:spacing w:after="160" w:line="312" w:lineRule="auto"/>
        <w:jc w:val="both"/>
        <w:rPr>
          <w:color w:val="000000" w:themeColor="text1"/>
        </w:rPr>
      </w:pPr>
      <w:r w:rsidRPr="00CB48E8">
        <w:rPr>
          <w:color w:val="000000" w:themeColor="text1"/>
        </w:rPr>
        <w:t>Cluster identities produced by K-Means carry no inherent order, so regimes are assigned by ranking the cluster centroids, primarily on Brent momentum and secondarily on ratio extremity. The ordered ladder comprises four regimes: Normal, Local Peak, Global Inflation, and Severe Crisis, indexed from 0 (calm) to 3 (most severe). The centroid table is retained for audit so that the mapping from cluster to regime is reproducible rather than assumed.</w:t>
      </w:r>
    </w:p>
    <w:p w14:paraId="326DA57B" w14:textId="77777777" w:rsidR="00D50F2A" w:rsidRPr="00CB48E8" w:rsidRDefault="00D50F2A" w:rsidP="001B1C9C">
      <w:pPr>
        <w:spacing w:after="160" w:line="312" w:lineRule="auto"/>
        <w:jc w:val="both"/>
        <w:rPr>
          <w:color w:val="000000" w:themeColor="text1"/>
        </w:rPr>
      </w:pPr>
    </w:p>
    <w:p w14:paraId="275D88C5" w14:textId="603BBA1E" w:rsidR="001B1C9C" w:rsidRPr="00CB48E8" w:rsidRDefault="001B1C9C" w:rsidP="001B1C9C">
      <w:pPr>
        <w:spacing w:after="160" w:line="312" w:lineRule="auto"/>
        <w:jc w:val="both"/>
        <w:rPr>
          <w:b/>
          <w:bCs/>
          <w:color w:val="000000" w:themeColor="text1"/>
        </w:rPr>
      </w:pPr>
      <w:r w:rsidRPr="00CB48E8">
        <w:rPr>
          <w:b/>
          <w:bCs/>
          <w:color w:val="000000" w:themeColor="text1"/>
        </w:rPr>
        <w:t xml:space="preserve">Table </w:t>
      </w:r>
      <w:r w:rsidR="00100E18" w:rsidRPr="00CB48E8">
        <w:rPr>
          <w:b/>
          <w:bCs/>
          <w:color w:val="000000" w:themeColor="text1"/>
        </w:rPr>
        <w:t>4</w:t>
      </w:r>
      <w:r w:rsidRPr="00CB48E8">
        <w:rPr>
          <w:b/>
          <w:bCs/>
          <w:color w:val="000000" w:themeColor="text1"/>
        </w:rPr>
        <w:t>. K-Means cluster summary based on market regimes.</w:t>
      </w:r>
    </w:p>
    <w:tbl>
      <w:tblPr>
        <w:tblStyle w:val="TableGrid"/>
        <w:tblW w:w="0" w:type="auto"/>
        <w:tblLook w:val="04A0" w:firstRow="1" w:lastRow="0" w:firstColumn="1" w:lastColumn="0" w:noHBand="0" w:noVBand="1"/>
      </w:tblPr>
      <w:tblGrid>
        <w:gridCol w:w="2425"/>
        <w:gridCol w:w="1440"/>
        <w:gridCol w:w="2957"/>
        <w:gridCol w:w="2528"/>
      </w:tblGrid>
      <w:tr w:rsidR="00D50F2A" w:rsidRPr="00CB48E8" w14:paraId="6EA83EDB" w14:textId="77777777" w:rsidTr="00D50F2A">
        <w:tc>
          <w:tcPr>
            <w:tcW w:w="2425" w:type="dxa"/>
            <w:hideMark/>
          </w:tcPr>
          <w:p w14:paraId="75900810" w14:textId="77777777" w:rsidR="00D50F2A" w:rsidRPr="00CB48E8" w:rsidRDefault="00D50F2A" w:rsidP="00D50F2A">
            <w:pPr>
              <w:spacing w:after="160" w:line="312" w:lineRule="auto"/>
              <w:jc w:val="both"/>
              <w:rPr>
                <w:color w:val="000000" w:themeColor="text1"/>
              </w:rPr>
            </w:pPr>
            <w:r w:rsidRPr="00CB48E8">
              <w:rPr>
                <w:b/>
                <w:bCs/>
                <w:color w:val="000000" w:themeColor="text1"/>
              </w:rPr>
              <w:t>Cluster / Regime</w:t>
            </w:r>
          </w:p>
        </w:tc>
        <w:tc>
          <w:tcPr>
            <w:tcW w:w="1440" w:type="dxa"/>
            <w:hideMark/>
          </w:tcPr>
          <w:p w14:paraId="319252E3" w14:textId="77777777" w:rsidR="00D50F2A" w:rsidRPr="00CB48E8" w:rsidRDefault="00D50F2A" w:rsidP="00D50F2A">
            <w:pPr>
              <w:spacing w:after="160" w:line="312" w:lineRule="auto"/>
              <w:jc w:val="both"/>
              <w:rPr>
                <w:color w:val="000000" w:themeColor="text1"/>
              </w:rPr>
            </w:pPr>
            <w:r w:rsidRPr="00CB48E8">
              <w:rPr>
                <w:b/>
                <w:bCs/>
                <w:color w:val="000000" w:themeColor="text1"/>
              </w:rPr>
              <w:t>Alert Level</w:t>
            </w:r>
          </w:p>
        </w:tc>
        <w:tc>
          <w:tcPr>
            <w:tcW w:w="2957" w:type="dxa"/>
            <w:hideMark/>
          </w:tcPr>
          <w:p w14:paraId="558298B8" w14:textId="77777777" w:rsidR="00D50F2A" w:rsidRPr="00CB48E8" w:rsidRDefault="00D50F2A" w:rsidP="00D50F2A">
            <w:pPr>
              <w:spacing w:after="160" w:line="312" w:lineRule="auto"/>
              <w:jc w:val="both"/>
              <w:rPr>
                <w:color w:val="000000" w:themeColor="text1"/>
              </w:rPr>
            </w:pPr>
            <w:r w:rsidRPr="00CB48E8">
              <w:rPr>
                <w:b/>
                <w:bCs/>
                <w:color w:val="000000" w:themeColor="text1"/>
              </w:rPr>
              <w:t>Cluster Characteristics (Centroids)</w:t>
            </w:r>
          </w:p>
        </w:tc>
        <w:tc>
          <w:tcPr>
            <w:tcW w:w="0" w:type="auto"/>
            <w:hideMark/>
          </w:tcPr>
          <w:p w14:paraId="0E29A4E9" w14:textId="77777777" w:rsidR="00D50F2A" w:rsidRPr="00CB48E8" w:rsidRDefault="00D50F2A" w:rsidP="00D50F2A">
            <w:pPr>
              <w:spacing w:after="160" w:line="312" w:lineRule="auto"/>
              <w:jc w:val="both"/>
              <w:rPr>
                <w:color w:val="000000" w:themeColor="text1"/>
              </w:rPr>
            </w:pPr>
            <w:r w:rsidRPr="00CB48E8">
              <w:rPr>
                <w:b/>
                <w:bCs/>
                <w:color w:val="000000" w:themeColor="text1"/>
              </w:rPr>
              <w:t>No. of Observations (Rows)</w:t>
            </w:r>
          </w:p>
        </w:tc>
      </w:tr>
      <w:tr w:rsidR="00D50F2A" w:rsidRPr="00CB48E8" w14:paraId="57DB8DCC" w14:textId="77777777" w:rsidTr="00D50F2A">
        <w:tc>
          <w:tcPr>
            <w:tcW w:w="2425" w:type="dxa"/>
            <w:hideMark/>
          </w:tcPr>
          <w:p w14:paraId="47804AF3" w14:textId="77777777" w:rsidR="00D50F2A" w:rsidRPr="00CB48E8" w:rsidRDefault="00D50F2A" w:rsidP="00D50F2A">
            <w:pPr>
              <w:spacing w:after="160" w:line="312" w:lineRule="auto"/>
              <w:jc w:val="both"/>
              <w:rPr>
                <w:color w:val="000000" w:themeColor="text1"/>
              </w:rPr>
            </w:pPr>
            <w:r w:rsidRPr="00CB48E8">
              <w:rPr>
                <w:b/>
                <w:bCs/>
                <w:color w:val="000000" w:themeColor="text1"/>
              </w:rPr>
              <w:t>C1: Normal</w:t>
            </w:r>
          </w:p>
        </w:tc>
        <w:tc>
          <w:tcPr>
            <w:tcW w:w="1440" w:type="dxa"/>
            <w:hideMark/>
          </w:tcPr>
          <w:p w14:paraId="1FC81BA1" w14:textId="77777777" w:rsidR="00D50F2A" w:rsidRPr="00CB48E8" w:rsidRDefault="00D50F2A" w:rsidP="00D50F2A">
            <w:pPr>
              <w:spacing w:after="160" w:line="312" w:lineRule="auto"/>
              <w:jc w:val="both"/>
              <w:rPr>
                <w:color w:val="000000" w:themeColor="text1"/>
              </w:rPr>
            </w:pPr>
            <w:r w:rsidRPr="00CB48E8">
              <w:rPr>
                <w:color w:val="000000" w:themeColor="text1"/>
              </w:rPr>
              <w:t>Level 0</w:t>
            </w:r>
          </w:p>
        </w:tc>
        <w:tc>
          <w:tcPr>
            <w:tcW w:w="2957" w:type="dxa"/>
            <w:hideMark/>
          </w:tcPr>
          <w:p w14:paraId="5AD8B0AD" w14:textId="77777777" w:rsidR="00D50F2A" w:rsidRPr="00CB48E8" w:rsidRDefault="00D50F2A" w:rsidP="00D50F2A">
            <w:pPr>
              <w:spacing w:after="160" w:line="312" w:lineRule="auto"/>
              <w:jc w:val="both"/>
              <w:rPr>
                <w:color w:val="000000" w:themeColor="text1"/>
              </w:rPr>
            </w:pPr>
            <w:r w:rsidRPr="00CB48E8">
              <w:rPr>
                <w:color w:val="000000" w:themeColor="text1"/>
              </w:rPr>
              <w:t>Stable Ratio (0.93) &amp; Negative Momentum (-0.149)</w:t>
            </w:r>
          </w:p>
        </w:tc>
        <w:tc>
          <w:tcPr>
            <w:tcW w:w="0" w:type="auto"/>
            <w:hideMark/>
          </w:tcPr>
          <w:p w14:paraId="45FEB7BC" w14:textId="77777777" w:rsidR="00D50F2A" w:rsidRPr="00CB48E8" w:rsidRDefault="00D50F2A" w:rsidP="00D50F2A">
            <w:pPr>
              <w:spacing w:after="160" w:line="312" w:lineRule="auto"/>
              <w:jc w:val="both"/>
              <w:rPr>
                <w:color w:val="000000" w:themeColor="text1"/>
              </w:rPr>
            </w:pPr>
            <w:r w:rsidRPr="00CB48E8">
              <w:rPr>
                <w:color w:val="000000" w:themeColor="text1"/>
              </w:rPr>
              <w:t>668</w:t>
            </w:r>
          </w:p>
        </w:tc>
      </w:tr>
      <w:tr w:rsidR="00D50F2A" w:rsidRPr="00CB48E8" w14:paraId="5AB46198" w14:textId="77777777" w:rsidTr="00D50F2A">
        <w:tc>
          <w:tcPr>
            <w:tcW w:w="2425" w:type="dxa"/>
            <w:hideMark/>
          </w:tcPr>
          <w:p w14:paraId="1CDBB788" w14:textId="77777777" w:rsidR="00D50F2A" w:rsidRPr="00CB48E8" w:rsidRDefault="00D50F2A" w:rsidP="00D50F2A">
            <w:pPr>
              <w:spacing w:after="160" w:line="312" w:lineRule="auto"/>
              <w:jc w:val="both"/>
              <w:rPr>
                <w:color w:val="000000" w:themeColor="text1"/>
              </w:rPr>
            </w:pPr>
            <w:r w:rsidRPr="00CB48E8">
              <w:rPr>
                <w:b/>
                <w:bCs/>
                <w:color w:val="000000" w:themeColor="text1"/>
              </w:rPr>
              <w:t>C2: Local Peak</w:t>
            </w:r>
          </w:p>
        </w:tc>
        <w:tc>
          <w:tcPr>
            <w:tcW w:w="1440" w:type="dxa"/>
            <w:hideMark/>
          </w:tcPr>
          <w:p w14:paraId="341CAFE1" w14:textId="77777777" w:rsidR="00D50F2A" w:rsidRPr="00CB48E8" w:rsidRDefault="00D50F2A" w:rsidP="00D50F2A">
            <w:pPr>
              <w:spacing w:after="160" w:line="312" w:lineRule="auto"/>
              <w:jc w:val="both"/>
              <w:rPr>
                <w:color w:val="000000" w:themeColor="text1"/>
              </w:rPr>
            </w:pPr>
            <w:r w:rsidRPr="00CB48E8">
              <w:rPr>
                <w:color w:val="000000" w:themeColor="text1"/>
              </w:rPr>
              <w:t>Level 1</w:t>
            </w:r>
          </w:p>
        </w:tc>
        <w:tc>
          <w:tcPr>
            <w:tcW w:w="2957" w:type="dxa"/>
            <w:hideMark/>
          </w:tcPr>
          <w:p w14:paraId="4B940B8D" w14:textId="77777777" w:rsidR="00D50F2A" w:rsidRPr="00CB48E8" w:rsidRDefault="00D50F2A" w:rsidP="00D50F2A">
            <w:pPr>
              <w:spacing w:after="160" w:line="312" w:lineRule="auto"/>
              <w:jc w:val="both"/>
              <w:rPr>
                <w:color w:val="000000" w:themeColor="text1"/>
              </w:rPr>
            </w:pPr>
            <w:r w:rsidRPr="00CB48E8">
              <w:rPr>
                <w:color w:val="000000" w:themeColor="text1"/>
              </w:rPr>
              <w:t>Normal Ratio (0.92) &amp; Neutral Momentum (-0.006)</w:t>
            </w:r>
          </w:p>
        </w:tc>
        <w:tc>
          <w:tcPr>
            <w:tcW w:w="0" w:type="auto"/>
            <w:hideMark/>
          </w:tcPr>
          <w:p w14:paraId="098BFEA3" w14:textId="77777777" w:rsidR="00D50F2A" w:rsidRPr="00CB48E8" w:rsidRDefault="00D50F2A" w:rsidP="00D50F2A">
            <w:pPr>
              <w:spacing w:after="160" w:line="312" w:lineRule="auto"/>
              <w:jc w:val="both"/>
              <w:rPr>
                <w:color w:val="000000" w:themeColor="text1"/>
              </w:rPr>
            </w:pPr>
            <w:r w:rsidRPr="00CB48E8">
              <w:rPr>
                <w:color w:val="000000" w:themeColor="text1"/>
              </w:rPr>
              <w:t>19,150</w:t>
            </w:r>
          </w:p>
        </w:tc>
      </w:tr>
      <w:tr w:rsidR="00D50F2A" w:rsidRPr="00CB48E8" w14:paraId="53ED3D3B" w14:textId="77777777" w:rsidTr="00D50F2A">
        <w:tc>
          <w:tcPr>
            <w:tcW w:w="2425" w:type="dxa"/>
            <w:hideMark/>
          </w:tcPr>
          <w:p w14:paraId="5510EEC4" w14:textId="3E6C2E7E" w:rsidR="00D50F2A" w:rsidRPr="00CB48E8" w:rsidRDefault="00D50F2A" w:rsidP="00D50F2A">
            <w:pPr>
              <w:spacing w:after="160" w:line="312" w:lineRule="auto"/>
              <w:jc w:val="both"/>
              <w:rPr>
                <w:color w:val="000000" w:themeColor="text1"/>
              </w:rPr>
            </w:pPr>
            <w:r w:rsidRPr="00CB48E8">
              <w:rPr>
                <w:b/>
                <w:bCs/>
                <w:color w:val="000000" w:themeColor="text1"/>
              </w:rPr>
              <w:t>C3: Global Inflation</w:t>
            </w:r>
          </w:p>
        </w:tc>
        <w:tc>
          <w:tcPr>
            <w:tcW w:w="1440" w:type="dxa"/>
            <w:hideMark/>
          </w:tcPr>
          <w:p w14:paraId="05A4BA49" w14:textId="77777777" w:rsidR="00D50F2A" w:rsidRPr="00CB48E8" w:rsidRDefault="00D50F2A" w:rsidP="00D50F2A">
            <w:pPr>
              <w:spacing w:after="160" w:line="312" w:lineRule="auto"/>
              <w:jc w:val="both"/>
              <w:rPr>
                <w:color w:val="000000" w:themeColor="text1"/>
              </w:rPr>
            </w:pPr>
            <w:r w:rsidRPr="00CB48E8">
              <w:rPr>
                <w:color w:val="000000" w:themeColor="text1"/>
              </w:rPr>
              <w:t>Level 2</w:t>
            </w:r>
          </w:p>
        </w:tc>
        <w:tc>
          <w:tcPr>
            <w:tcW w:w="2957" w:type="dxa"/>
            <w:hideMark/>
          </w:tcPr>
          <w:p w14:paraId="1B8B3746" w14:textId="77777777" w:rsidR="00D50F2A" w:rsidRPr="00CB48E8" w:rsidRDefault="00D50F2A" w:rsidP="00D50F2A">
            <w:pPr>
              <w:spacing w:after="160" w:line="312" w:lineRule="auto"/>
              <w:jc w:val="both"/>
              <w:rPr>
                <w:color w:val="000000" w:themeColor="text1"/>
              </w:rPr>
            </w:pPr>
            <w:r w:rsidRPr="00CB48E8">
              <w:rPr>
                <w:color w:val="000000" w:themeColor="text1"/>
              </w:rPr>
              <w:t>Extreme Ratio (3.23) &amp; Positive Momentum (0.010)</w:t>
            </w:r>
          </w:p>
        </w:tc>
        <w:tc>
          <w:tcPr>
            <w:tcW w:w="0" w:type="auto"/>
            <w:hideMark/>
          </w:tcPr>
          <w:p w14:paraId="46D4271C" w14:textId="77777777" w:rsidR="00D50F2A" w:rsidRPr="00CB48E8" w:rsidRDefault="00D50F2A" w:rsidP="00D50F2A">
            <w:pPr>
              <w:spacing w:after="160" w:line="312" w:lineRule="auto"/>
              <w:jc w:val="both"/>
              <w:rPr>
                <w:color w:val="000000" w:themeColor="text1"/>
              </w:rPr>
            </w:pPr>
            <w:r w:rsidRPr="00CB48E8">
              <w:rPr>
                <w:color w:val="000000" w:themeColor="text1"/>
              </w:rPr>
              <w:t>127</w:t>
            </w:r>
          </w:p>
        </w:tc>
      </w:tr>
      <w:tr w:rsidR="00D50F2A" w:rsidRPr="00CB48E8" w14:paraId="648FC804" w14:textId="77777777" w:rsidTr="00D50F2A">
        <w:tc>
          <w:tcPr>
            <w:tcW w:w="2425" w:type="dxa"/>
            <w:hideMark/>
          </w:tcPr>
          <w:p w14:paraId="4F52D507" w14:textId="77777777" w:rsidR="00D50F2A" w:rsidRPr="00CB48E8" w:rsidRDefault="00D50F2A" w:rsidP="00D50F2A">
            <w:pPr>
              <w:spacing w:after="160" w:line="312" w:lineRule="auto"/>
              <w:jc w:val="both"/>
              <w:rPr>
                <w:color w:val="000000" w:themeColor="text1"/>
              </w:rPr>
            </w:pPr>
            <w:r w:rsidRPr="00CB48E8">
              <w:rPr>
                <w:b/>
                <w:bCs/>
                <w:color w:val="000000" w:themeColor="text1"/>
              </w:rPr>
              <w:t>C4: Severe Crisis</w:t>
            </w:r>
          </w:p>
        </w:tc>
        <w:tc>
          <w:tcPr>
            <w:tcW w:w="1440" w:type="dxa"/>
            <w:hideMark/>
          </w:tcPr>
          <w:p w14:paraId="37C34A28" w14:textId="77777777" w:rsidR="00D50F2A" w:rsidRPr="00CB48E8" w:rsidRDefault="00D50F2A" w:rsidP="00D50F2A">
            <w:pPr>
              <w:spacing w:after="160" w:line="312" w:lineRule="auto"/>
              <w:jc w:val="both"/>
              <w:rPr>
                <w:color w:val="000000" w:themeColor="text1"/>
              </w:rPr>
            </w:pPr>
            <w:r w:rsidRPr="00CB48E8">
              <w:rPr>
                <w:color w:val="000000" w:themeColor="text1"/>
              </w:rPr>
              <w:t>Level 3</w:t>
            </w:r>
          </w:p>
        </w:tc>
        <w:tc>
          <w:tcPr>
            <w:tcW w:w="2957" w:type="dxa"/>
            <w:hideMark/>
          </w:tcPr>
          <w:p w14:paraId="5A00A77D" w14:textId="77777777" w:rsidR="00D50F2A" w:rsidRPr="00CB48E8" w:rsidRDefault="00D50F2A" w:rsidP="00D50F2A">
            <w:pPr>
              <w:spacing w:after="160" w:line="312" w:lineRule="auto"/>
              <w:jc w:val="both"/>
              <w:rPr>
                <w:color w:val="000000" w:themeColor="text1"/>
              </w:rPr>
            </w:pPr>
            <w:r w:rsidRPr="00CB48E8">
              <w:rPr>
                <w:color w:val="000000" w:themeColor="text1"/>
              </w:rPr>
              <w:t>Normal Ratio (0.93) &amp; High Momentum (0.062)</w:t>
            </w:r>
          </w:p>
        </w:tc>
        <w:tc>
          <w:tcPr>
            <w:tcW w:w="0" w:type="auto"/>
            <w:hideMark/>
          </w:tcPr>
          <w:p w14:paraId="662640C6" w14:textId="77777777" w:rsidR="00D50F2A" w:rsidRPr="00CB48E8" w:rsidRDefault="00D50F2A" w:rsidP="00D50F2A">
            <w:pPr>
              <w:spacing w:after="160" w:line="312" w:lineRule="auto"/>
              <w:jc w:val="both"/>
              <w:rPr>
                <w:color w:val="000000" w:themeColor="text1"/>
              </w:rPr>
            </w:pPr>
            <w:r w:rsidRPr="00CB48E8">
              <w:rPr>
                <w:color w:val="000000" w:themeColor="text1"/>
              </w:rPr>
              <w:t>7,523</w:t>
            </w:r>
          </w:p>
        </w:tc>
      </w:tr>
    </w:tbl>
    <w:p w14:paraId="07641654" w14:textId="77777777" w:rsidR="001B1C9C" w:rsidRPr="00CB48E8" w:rsidRDefault="001B1C9C" w:rsidP="001B1C9C">
      <w:pPr>
        <w:spacing w:after="160" w:line="312" w:lineRule="auto"/>
        <w:jc w:val="both"/>
        <w:rPr>
          <w:color w:val="000000" w:themeColor="text1"/>
        </w:rPr>
      </w:pPr>
    </w:p>
    <w:p w14:paraId="7F650C69" w14:textId="1C1EDF37" w:rsidR="00754170" w:rsidRPr="00CB48E8" w:rsidRDefault="00754170" w:rsidP="001B1C9C">
      <w:pPr>
        <w:spacing w:after="160" w:line="312" w:lineRule="auto"/>
        <w:jc w:val="both"/>
        <w:rPr>
          <w:color w:val="000000" w:themeColor="text1"/>
        </w:rPr>
      </w:pPr>
      <w:r w:rsidRPr="00CB48E8">
        <w:rPr>
          <w:noProof/>
          <w:color w:val="000000" w:themeColor="text1"/>
        </w:rPr>
        <w:lastRenderedPageBreak/>
        <w:drawing>
          <wp:inline distT="0" distB="0" distL="0" distR="0" wp14:anchorId="1EEDFAF9" wp14:editId="6A0B906C">
            <wp:extent cx="5936615" cy="2936875"/>
            <wp:effectExtent l="0" t="0" r="6985" b="0"/>
            <wp:docPr id="169928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6615" cy="2936875"/>
                    </a:xfrm>
                    <a:prstGeom prst="rect">
                      <a:avLst/>
                    </a:prstGeom>
                    <a:noFill/>
                    <a:ln>
                      <a:noFill/>
                    </a:ln>
                  </pic:spPr>
                </pic:pic>
              </a:graphicData>
            </a:graphic>
          </wp:inline>
        </w:drawing>
      </w:r>
    </w:p>
    <w:p w14:paraId="19452DF1" w14:textId="1C9A8F65" w:rsidR="00754170" w:rsidRPr="00CB48E8" w:rsidRDefault="00754170" w:rsidP="00D70AB8">
      <w:pPr>
        <w:spacing w:before="60" w:after="200"/>
        <w:jc w:val="center"/>
        <w:rPr>
          <w:color w:val="000000" w:themeColor="text1"/>
        </w:rPr>
      </w:pPr>
      <w:r w:rsidRPr="00CB48E8">
        <w:rPr>
          <w:b/>
          <w:bCs/>
          <w:i/>
          <w:iCs/>
          <w:color w:val="000000" w:themeColor="text1"/>
          <w:sz w:val="20"/>
          <w:szCs w:val="20"/>
        </w:rPr>
        <w:t xml:space="preserve">Figure 2: </w:t>
      </w:r>
      <w:r w:rsidR="00D70AB8" w:rsidRPr="00CB48E8">
        <w:rPr>
          <w:i/>
          <w:iCs/>
          <w:color w:val="000000" w:themeColor="text1"/>
          <w:sz w:val="20"/>
          <w:szCs w:val="20"/>
        </w:rPr>
        <w:t>Dual-axis evaluation for optimal K-selection in the K-Means algorithm. The solid orange line represents the internal cluster cohesion (Silhouette Score), with the red cross indicating a degenerate solution at K=2. The dashed green line tracks the Adjusted Rand Index (ARI), measuring alignment with real-world price shocks. K=4 is selected as the optimal hyperparameter, representing the best non-degenerate balance between internal structure and external validity.</w:t>
      </w:r>
    </w:p>
    <w:p w14:paraId="4DB63A4C" w14:textId="77777777" w:rsidR="00754170" w:rsidRPr="00CB48E8" w:rsidRDefault="00754170" w:rsidP="001B1C9C">
      <w:pPr>
        <w:spacing w:after="160" w:line="312" w:lineRule="auto"/>
        <w:jc w:val="both"/>
        <w:rPr>
          <w:color w:val="000000" w:themeColor="text1"/>
        </w:rPr>
      </w:pPr>
    </w:p>
    <w:p w14:paraId="7582D643" w14:textId="1CD5D29D" w:rsidR="002A6619" w:rsidRPr="00CB48E8" w:rsidRDefault="00000000" w:rsidP="001B1C9C">
      <w:pPr>
        <w:pStyle w:val="Heading1"/>
        <w:rPr>
          <w:color w:val="000000" w:themeColor="text1"/>
        </w:rPr>
      </w:pPr>
      <w:r w:rsidRPr="00CB48E8">
        <w:rPr>
          <w:color w:val="000000" w:themeColor="text1"/>
        </w:rPr>
        <w:t>4. Results and Discussion</w:t>
      </w:r>
    </w:p>
    <w:p w14:paraId="107327F6" w14:textId="5AC004C0" w:rsidR="00172E08" w:rsidRPr="00CB48E8" w:rsidRDefault="00172E08" w:rsidP="00172E08">
      <w:pPr>
        <w:pStyle w:val="Heading2"/>
        <w:rPr>
          <w:color w:val="000000" w:themeColor="text1"/>
        </w:rPr>
      </w:pPr>
      <w:r w:rsidRPr="00CB48E8">
        <w:rPr>
          <w:color w:val="000000" w:themeColor="text1"/>
        </w:rPr>
        <w:t>4.1 Supervised Learning Results</w:t>
      </w:r>
    </w:p>
    <w:p w14:paraId="2CD0BD0B" w14:textId="7AF776AC" w:rsidR="00172E08" w:rsidRPr="00CB48E8" w:rsidRDefault="00172E08" w:rsidP="00172E08">
      <w:pPr>
        <w:spacing w:after="160" w:line="312" w:lineRule="auto"/>
        <w:jc w:val="both"/>
        <w:rPr>
          <w:color w:val="000000" w:themeColor="text1"/>
        </w:rPr>
      </w:pPr>
      <w:r w:rsidRPr="00CB48E8">
        <w:rPr>
          <w:color w:val="000000" w:themeColor="text1"/>
        </w:rPr>
        <w:t xml:space="preserve">Table </w:t>
      </w:r>
      <w:r w:rsidR="00100E18" w:rsidRPr="00CB48E8">
        <w:rPr>
          <w:color w:val="000000" w:themeColor="text1"/>
        </w:rPr>
        <w:t>5</w:t>
      </w:r>
      <w:r w:rsidRPr="00CB48E8">
        <w:rPr>
          <w:color w:val="000000" w:themeColor="text1"/>
        </w:rPr>
        <w:t xml:space="preserve"> reports the test-partition performance of the four models across the three fuels, measured by the coefficient of determination, the mean absolute error (MAE), and the root mean squared error (RMSE), all expressed in the original price units.</w:t>
      </w:r>
    </w:p>
    <w:p w14:paraId="5EF11D12" w14:textId="4630381D" w:rsidR="00172E08" w:rsidRPr="00CB48E8" w:rsidRDefault="00172E08" w:rsidP="00172E08">
      <w:pPr>
        <w:spacing w:before="120" w:after="70"/>
        <w:rPr>
          <w:color w:val="000000" w:themeColor="text1"/>
        </w:rPr>
      </w:pPr>
      <w:r w:rsidRPr="00CB48E8">
        <w:rPr>
          <w:b/>
          <w:bCs/>
          <w:color w:val="000000" w:themeColor="text1"/>
          <w:sz w:val="20"/>
          <w:szCs w:val="20"/>
        </w:rPr>
        <w:t xml:space="preserve">Table </w:t>
      </w:r>
      <w:r w:rsidR="00100E18" w:rsidRPr="00CB48E8">
        <w:rPr>
          <w:b/>
          <w:bCs/>
          <w:color w:val="000000" w:themeColor="text1"/>
          <w:sz w:val="20"/>
          <w:szCs w:val="20"/>
        </w:rPr>
        <w:t>5</w:t>
      </w:r>
      <w:r w:rsidRPr="00CB48E8">
        <w:rPr>
          <w:b/>
          <w:bCs/>
          <w:color w:val="000000" w:themeColor="text1"/>
          <w:sz w:val="20"/>
          <w:szCs w:val="20"/>
        </w:rPr>
        <w:t>. Supervised price-level forecasting performance on the held-out test partition.</w:t>
      </w:r>
    </w:p>
    <w:tbl>
      <w:tblPr>
        <w:tblStyle w:val="TableGrid"/>
        <w:tblW w:w="9360" w:type="dxa"/>
        <w:tblLook w:val="04A0" w:firstRow="1" w:lastRow="0" w:firstColumn="1" w:lastColumn="0" w:noHBand="0" w:noVBand="1"/>
      </w:tblPr>
      <w:tblGrid>
        <w:gridCol w:w="2400"/>
        <w:gridCol w:w="2400"/>
        <w:gridCol w:w="1520"/>
        <w:gridCol w:w="1520"/>
        <w:gridCol w:w="1520"/>
      </w:tblGrid>
      <w:tr w:rsidR="00172E08" w:rsidRPr="00CB48E8" w14:paraId="144876CA" w14:textId="77777777" w:rsidTr="00172E08">
        <w:tc>
          <w:tcPr>
            <w:tcW w:w="2400" w:type="dxa"/>
          </w:tcPr>
          <w:p w14:paraId="62F51FB7" w14:textId="77777777" w:rsidR="00172E08" w:rsidRPr="00CB48E8" w:rsidRDefault="00172E08" w:rsidP="0085084B">
            <w:pPr>
              <w:spacing w:line="264" w:lineRule="auto"/>
              <w:rPr>
                <w:b/>
                <w:bCs/>
                <w:color w:val="000000" w:themeColor="text1"/>
              </w:rPr>
            </w:pPr>
            <w:r w:rsidRPr="00CB48E8">
              <w:rPr>
                <w:b/>
                <w:bCs/>
                <w:color w:val="000000" w:themeColor="text1"/>
                <w:sz w:val="20"/>
                <w:szCs w:val="20"/>
              </w:rPr>
              <w:t>Fuel</w:t>
            </w:r>
          </w:p>
        </w:tc>
        <w:tc>
          <w:tcPr>
            <w:tcW w:w="2400" w:type="dxa"/>
          </w:tcPr>
          <w:p w14:paraId="70CEAA0F" w14:textId="77777777" w:rsidR="00172E08" w:rsidRPr="00CB48E8" w:rsidRDefault="00172E08" w:rsidP="0085084B">
            <w:pPr>
              <w:spacing w:line="264" w:lineRule="auto"/>
              <w:jc w:val="center"/>
              <w:rPr>
                <w:b/>
                <w:bCs/>
                <w:color w:val="000000" w:themeColor="text1"/>
              </w:rPr>
            </w:pPr>
            <w:r w:rsidRPr="00CB48E8">
              <w:rPr>
                <w:b/>
                <w:bCs/>
                <w:color w:val="000000" w:themeColor="text1"/>
                <w:sz w:val="20"/>
                <w:szCs w:val="20"/>
              </w:rPr>
              <w:t>Model</w:t>
            </w:r>
          </w:p>
        </w:tc>
        <w:tc>
          <w:tcPr>
            <w:tcW w:w="1520" w:type="dxa"/>
          </w:tcPr>
          <w:p w14:paraId="435F07F2" w14:textId="77777777" w:rsidR="00172E08" w:rsidRPr="00CB48E8" w:rsidRDefault="00172E08" w:rsidP="0085084B">
            <w:pPr>
              <w:spacing w:line="264" w:lineRule="auto"/>
              <w:jc w:val="center"/>
              <w:rPr>
                <w:b/>
                <w:bCs/>
                <w:color w:val="000000" w:themeColor="text1"/>
              </w:rPr>
            </w:pPr>
            <w:r w:rsidRPr="00CB48E8">
              <w:rPr>
                <w:b/>
                <w:bCs/>
                <w:color w:val="000000" w:themeColor="text1"/>
                <w:sz w:val="20"/>
                <w:szCs w:val="20"/>
              </w:rPr>
              <w:t>Test R²</w:t>
            </w:r>
          </w:p>
        </w:tc>
        <w:tc>
          <w:tcPr>
            <w:tcW w:w="1520" w:type="dxa"/>
          </w:tcPr>
          <w:p w14:paraId="2FC0AA8D" w14:textId="77777777" w:rsidR="00172E08" w:rsidRPr="00CB48E8" w:rsidRDefault="00172E08" w:rsidP="0085084B">
            <w:pPr>
              <w:spacing w:line="264" w:lineRule="auto"/>
              <w:jc w:val="center"/>
              <w:rPr>
                <w:b/>
                <w:bCs/>
                <w:color w:val="000000" w:themeColor="text1"/>
              </w:rPr>
            </w:pPr>
            <w:r w:rsidRPr="00CB48E8">
              <w:rPr>
                <w:b/>
                <w:bCs/>
                <w:color w:val="000000" w:themeColor="text1"/>
                <w:sz w:val="20"/>
                <w:szCs w:val="20"/>
              </w:rPr>
              <w:t>MAE</w:t>
            </w:r>
          </w:p>
        </w:tc>
        <w:tc>
          <w:tcPr>
            <w:tcW w:w="1520" w:type="dxa"/>
          </w:tcPr>
          <w:p w14:paraId="0D5BC2AF" w14:textId="77777777" w:rsidR="00172E08" w:rsidRPr="00CB48E8" w:rsidRDefault="00172E08" w:rsidP="0085084B">
            <w:pPr>
              <w:spacing w:line="264" w:lineRule="auto"/>
              <w:jc w:val="center"/>
              <w:rPr>
                <w:b/>
                <w:bCs/>
                <w:color w:val="000000" w:themeColor="text1"/>
              </w:rPr>
            </w:pPr>
            <w:r w:rsidRPr="00CB48E8">
              <w:rPr>
                <w:b/>
                <w:bCs/>
                <w:color w:val="000000" w:themeColor="text1"/>
                <w:sz w:val="20"/>
                <w:szCs w:val="20"/>
              </w:rPr>
              <w:t>RMSE</w:t>
            </w:r>
          </w:p>
        </w:tc>
      </w:tr>
      <w:tr w:rsidR="00172E08" w:rsidRPr="00CB48E8" w14:paraId="576648F3" w14:textId="77777777" w:rsidTr="00172E08">
        <w:tc>
          <w:tcPr>
            <w:tcW w:w="2400" w:type="dxa"/>
          </w:tcPr>
          <w:p w14:paraId="3B01D43D" w14:textId="77777777" w:rsidR="00172E08" w:rsidRPr="00CB48E8" w:rsidRDefault="00172E08" w:rsidP="0085084B">
            <w:pPr>
              <w:spacing w:line="264" w:lineRule="auto"/>
              <w:rPr>
                <w:color w:val="000000" w:themeColor="text1"/>
              </w:rPr>
            </w:pPr>
            <w:r w:rsidRPr="00CB48E8">
              <w:rPr>
                <w:color w:val="000000" w:themeColor="text1"/>
                <w:sz w:val="20"/>
                <w:szCs w:val="20"/>
              </w:rPr>
              <w:t>diesel</w:t>
            </w:r>
          </w:p>
        </w:tc>
        <w:tc>
          <w:tcPr>
            <w:tcW w:w="2400" w:type="dxa"/>
          </w:tcPr>
          <w:p w14:paraId="5037EC1F"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Linear Regression</w:t>
            </w:r>
          </w:p>
        </w:tc>
        <w:tc>
          <w:tcPr>
            <w:tcW w:w="1520" w:type="dxa"/>
          </w:tcPr>
          <w:p w14:paraId="0C6A3170"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0.9821</w:t>
            </w:r>
          </w:p>
        </w:tc>
        <w:tc>
          <w:tcPr>
            <w:tcW w:w="1520" w:type="dxa"/>
          </w:tcPr>
          <w:p w14:paraId="60F756CC"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0.1709</w:t>
            </w:r>
          </w:p>
        </w:tc>
        <w:tc>
          <w:tcPr>
            <w:tcW w:w="1520" w:type="dxa"/>
          </w:tcPr>
          <w:p w14:paraId="0BC9CA65"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0.2092</w:t>
            </w:r>
          </w:p>
        </w:tc>
      </w:tr>
      <w:tr w:rsidR="00172E08" w:rsidRPr="00CB48E8" w14:paraId="66F0970B" w14:textId="77777777" w:rsidTr="00172E08">
        <w:tc>
          <w:tcPr>
            <w:tcW w:w="2400" w:type="dxa"/>
          </w:tcPr>
          <w:p w14:paraId="0A097E54" w14:textId="77777777" w:rsidR="00172E08" w:rsidRPr="00CB48E8" w:rsidRDefault="00172E08" w:rsidP="0085084B">
            <w:pPr>
              <w:spacing w:line="264" w:lineRule="auto"/>
              <w:rPr>
                <w:color w:val="000000" w:themeColor="text1"/>
              </w:rPr>
            </w:pPr>
            <w:r w:rsidRPr="00CB48E8">
              <w:rPr>
                <w:color w:val="000000" w:themeColor="text1"/>
                <w:sz w:val="20"/>
                <w:szCs w:val="20"/>
              </w:rPr>
              <w:t>diesel</w:t>
            </w:r>
          </w:p>
        </w:tc>
        <w:tc>
          <w:tcPr>
            <w:tcW w:w="2400" w:type="dxa"/>
          </w:tcPr>
          <w:p w14:paraId="29400D25"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KNN</w:t>
            </w:r>
          </w:p>
        </w:tc>
        <w:tc>
          <w:tcPr>
            <w:tcW w:w="1520" w:type="dxa"/>
          </w:tcPr>
          <w:p w14:paraId="194519DD"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0.9935</w:t>
            </w:r>
          </w:p>
        </w:tc>
        <w:tc>
          <w:tcPr>
            <w:tcW w:w="1520" w:type="dxa"/>
          </w:tcPr>
          <w:p w14:paraId="0AFDE976"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0.0774</w:t>
            </w:r>
          </w:p>
        </w:tc>
        <w:tc>
          <w:tcPr>
            <w:tcW w:w="1520" w:type="dxa"/>
          </w:tcPr>
          <w:p w14:paraId="49F213DB"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0.1262</w:t>
            </w:r>
          </w:p>
        </w:tc>
      </w:tr>
      <w:tr w:rsidR="00172E08" w:rsidRPr="00CB48E8" w14:paraId="5648BDC8" w14:textId="77777777" w:rsidTr="00172E08">
        <w:tc>
          <w:tcPr>
            <w:tcW w:w="2400" w:type="dxa"/>
          </w:tcPr>
          <w:p w14:paraId="36DF5CB6" w14:textId="77777777" w:rsidR="00172E08" w:rsidRPr="00CB48E8" w:rsidRDefault="00172E08" w:rsidP="0085084B">
            <w:pPr>
              <w:spacing w:line="264" w:lineRule="auto"/>
              <w:rPr>
                <w:color w:val="000000" w:themeColor="text1"/>
              </w:rPr>
            </w:pPr>
            <w:r w:rsidRPr="00CB48E8">
              <w:rPr>
                <w:color w:val="000000" w:themeColor="text1"/>
                <w:sz w:val="20"/>
                <w:szCs w:val="20"/>
              </w:rPr>
              <w:t>diesel</w:t>
            </w:r>
          </w:p>
        </w:tc>
        <w:tc>
          <w:tcPr>
            <w:tcW w:w="2400" w:type="dxa"/>
          </w:tcPr>
          <w:p w14:paraId="31F4722F"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Random Forest</w:t>
            </w:r>
          </w:p>
        </w:tc>
        <w:tc>
          <w:tcPr>
            <w:tcW w:w="1520" w:type="dxa"/>
          </w:tcPr>
          <w:p w14:paraId="09CD342B"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0.9926</w:t>
            </w:r>
          </w:p>
        </w:tc>
        <w:tc>
          <w:tcPr>
            <w:tcW w:w="1520" w:type="dxa"/>
          </w:tcPr>
          <w:p w14:paraId="205706DA"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0.0717</w:t>
            </w:r>
          </w:p>
        </w:tc>
        <w:tc>
          <w:tcPr>
            <w:tcW w:w="1520" w:type="dxa"/>
          </w:tcPr>
          <w:p w14:paraId="45AE99A2"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0.1344</w:t>
            </w:r>
          </w:p>
        </w:tc>
      </w:tr>
      <w:tr w:rsidR="00172E08" w:rsidRPr="00CB48E8" w14:paraId="0A42A737" w14:textId="77777777" w:rsidTr="00172E08">
        <w:tc>
          <w:tcPr>
            <w:tcW w:w="2400" w:type="dxa"/>
          </w:tcPr>
          <w:p w14:paraId="3FA58B01" w14:textId="77777777" w:rsidR="00172E08" w:rsidRPr="00CB48E8" w:rsidRDefault="00172E08" w:rsidP="0085084B">
            <w:pPr>
              <w:spacing w:line="264" w:lineRule="auto"/>
              <w:rPr>
                <w:color w:val="000000" w:themeColor="text1"/>
              </w:rPr>
            </w:pPr>
            <w:r w:rsidRPr="00CB48E8">
              <w:rPr>
                <w:color w:val="000000" w:themeColor="text1"/>
                <w:sz w:val="20"/>
                <w:szCs w:val="20"/>
              </w:rPr>
              <w:t>diesel</w:t>
            </w:r>
          </w:p>
        </w:tc>
        <w:tc>
          <w:tcPr>
            <w:tcW w:w="2400" w:type="dxa"/>
          </w:tcPr>
          <w:p w14:paraId="4CD28E0A" w14:textId="77777777" w:rsidR="00172E08" w:rsidRPr="00CB48E8" w:rsidRDefault="00172E08" w:rsidP="0085084B">
            <w:pPr>
              <w:spacing w:line="264" w:lineRule="auto"/>
              <w:jc w:val="center"/>
              <w:rPr>
                <w:color w:val="000000" w:themeColor="text1"/>
              </w:rPr>
            </w:pPr>
            <w:proofErr w:type="spellStart"/>
            <w:r w:rsidRPr="00CB48E8">
              <w:rPr>
                <w:color w:val="000000" w:themeColor="text1"/>
                <w:sz w:val="20"/>
                <w:szCs w:val="20"/>
              </w:rPr>
              <w:t>XGBoost</w:t>
            </w:r>
            <w:proofErr w:type="spellEnd"/>
          </w:p>
        </w:tc>
        <w:tc>
          <w:tcPr>
            <w:tcW w:w="1520" w:type="dxa"/>
          </w:tcPr>
          <w:p w14:paraId="449FE5F5"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0.9993</w:t>
            </w:r>
          </w:p>
        </w:tc>
        <w:tc>
          <w:tcPr>
            <w:tcW w:w="1520" w:type="dxa"/>
          </w:tcPr>
          <w:p w14:paraId="4545B70E"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0.0322</w:t>
            </w:r>
          </w:p>
        </w:tc>
        <w:tc>
          <w:tcPr>
            <w:tcW w:w="1520" w:type="dxa"/>
          </w:tcPr>
          <w:p w14:paraId="1E8C5FC4"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0.0399</w:t>
            </w:r>
          </w:p>
        </w:tc>
      </w:tr>
      <w:tr w:rsidR="00172E08" w:rsidRPr="00CB48E8" w14:paraId="0EDB7E2A" w14:textId="77777777" w:rsidTr="00172E08">
        <w:tc>
          <w:tcPr>
            <w:tcW w:w="2400" w:type="dxa"/>
          </w:tcPr>
          <w:p w14:paraId="3A15A79F" w14:textId="77777777" w:rsidR="00172E08" w:rsidRPr="00CB48E8" w:rsidRDefault="00172E08" w:rsidP="0085084B">
            <w:pPr>
              <w:spacing w:line="264" w:lineRule="auto"/>
              <w:rPr>
                <w:color w:val="000000" w:themeColor="text1"/>
              </w:rPr>
            </w:pPr>
            <w:r w:rsidRPr="00CB48E8">
              <w:rPr>
                <w:color w:val="000000" w:themeColor="text1"/>
                <w:sz w:val="20"/>
                <w:szCs w:val="20"/>
              </w:rPr>
              <w:t>petrol</w:t>
            </w:r>
          </w:p>
        </w:tc>
        <w:tc>
          <w:tcPr>
            <w:tcW w:w="2400" w:type="dxa"/>
          </w:tcPr>
          <w:p w14:paraId="6BCC52E7"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Linear Regression</w:t>
            </w:r>
          </w:p>
        </w:tc>
        <w:tc>
          <w:tcPr>
            <w:tcW w:w="1520" w:type="dxa"/>
          </w:tcPr>
          <w:p w14:paraId="18956773"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0.9822</w:t>
            </w:r>
          </w:p>
        </w:tc>
        <w:tc>
          <w:tcPr>
            <w:tcW w:w="1520" w:type="dxa"/>
          </w:tcPr>
          <w:p w14:paraId="36AE6040"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0.1794</w:t>
            </w:r>
          </w:p>
        </w:tc>
        <w:tc>
          <w:tcPr>
            <w:tcW w:w="1520" w:type="dxa"/>
          </w:tcPr>
          <w:p w14:paraId="5AAF36F0"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0.2193</w:t>
            </w:r>
          </w:p>
        </w:tc>
      </w:tr>
      <w:tr w:rsidR="00172E08" w:rsidRPr="00CB48E8" w14:paraId="2706114D" w14:textId="77777777" w:rsidTr="00172E08">
        <w:tc>
          <w:tcPr>
            <w:tcW w:w="2400" w:type="dxa"/>
          </w:tcPr>
          <w:p w14:paraId="1583D718" w14:textId="77777777" w:rsidR="00172E08" w:rsidRPr="00CB48E8" w:rsidRDefault="00172E08" w:rsidP="0085084B">
            <w:pPr>
              <w:spacing w:line="264" w:lineRule="auto"/>
              <w:rPr>
                <w:color w:val="000000" w:themeColor="text1"/>
              </w:rPr>
            </w:pPr>
            <w:r w:rsidRPr="00CB48E8">
              <w:rPr>
                <w:color w:val="000000" w:themeColor="text1"/>
                <w:sz w:val="20"/>
                <w:szCs w:val="20"/>
              </w:rPr>
              <w:t>petrol</w:t>
            </w:r>
          </w:p>
        </w:tc>
        <w:tc>
          <w:tcPr>
            <w:tcW w:w="2400" w:type="dxa"/>
          </w:tcPr>
          <w:p w14:paraId="7DDF7248"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KNN</w:t>
            </w:r>
          </w:p>
        </w:tc>
        <w:tc>
          <w:tcPr>
            <w:tcW w:w="1520" w:type="dxa"/>
          </w:tcPr>
          <w:p w14:paraId="003027B3"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0.9934</w:t>
            </w:r>
          </w:p>
        </w:tc>
        <w:tc>
          <w:tcPr>
            <w:tcW w:w="1520" w:type="dxa"/>
          </w:tcPr>
          <w:p w14:paraId="526FB519"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0.0818</w:t>
            </w:r>
          </w:p>
        </w:tc>
        <w:tc>
          <w:tcPr>
            <w:tcW w:w="1520" w:type="dxa"/>
          </w:tcPr>
          <w:p w14:paraId="22836D55"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0.1333</w:t>
            </w:r>
          </w:p>
        </w:tc>
      </w:tr>
      <w:tr w:rsidR="00172E08" w:rsidRPr="00CB48E8" w14:paraId="39E27281" w14:textId="77777777" w:rsidTr="00172E08">
        <w:tc>
          <w:tcPr>
            <w:tcW w:w="2400" w:type="dxa"/>
          </w:tcPr>
          <w:p w14:paraId="2ED26C06" w14:textId="77777777" w:rsidR="00172E08" w:rsidRPr="00CB48E8" w:rsidRDefault="00172E08" w:rsidP="0085084B">
            <w:pPr>
              <w:spacing w:line="264" w:lineRule="auto"/>
              <w:rPr>
                <w:color w:val="000000" w:themeColor="text1"/>
              </w:rPr>
            </w:pPr>
            <w:r w:rsidRPr="00CB48E8">
              <w:rPr>
                <w:color w:val="000000" w:themeColor="text1"/>
                <w:sz w:val="20"/>
                <w:szCs w:val="20"/>
              </w:rPr>
              <w:t>petrol</w:t>
            </w:r>
          </w:p>
        </w:tc>
        <w:tc>
          <w:tcPr>
            <w:tcW w:w="2400" w:type="dxa"/>
          </w:tcPr>
          <w:p w14:paraId="5986ECBB"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Random Forest</w:t>
            </w:r>
          </w:p>
        </w:tc>
        <w:tc>
          <w:tcPr>
            <w:tcW w:w="1520" w:type="dxa"/>
          </w:tcPr>
          <w:p w14:paraId="2834B7DF"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0.9920</w:t>
            </w:r>
          </w:p>
        </w:tc>
        <w:tc>
          <w:tcPr>
            <w:tcW w:w="1520" w:type="dxa"/>
          </w:tcPr>
          <w:p w14:paraId="097EBC1C"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0.0772</w:t>
            </w:r>
          </w:p>
        </w:tc>
        <w:tc>
          <w:tcPr>
            <w:tcW w:w="1520" w:type="dxa"/>
          </w:tcPr>
          <w:p w14:paraId="5E032655"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0.1467</w:t>
            </w:r>
          </w:p>
        </w:tc>
      </w:tr>
      <w:tr w:rsidR="00172E08" w:rsidRPr="00CB48E8" w14:paraId="2F467AC9" w14:textId="77777777" w:rsidTr="00172E08">
        <w:tc>
          <w:tcPr>
            <w:tcW w:w="2400" w:type="dxa"/>
          </w:tcPr>
          <w:p w14:paraId="3F4FA0B8" w14:textId="77777777" w:rsidR="00172E08" w:rsidRPr="00CB48E8" w:rsidRDefault="00172E08" w:rsidP="0085084B">
            <w:pPr>
              <w:spacing w:line="264" w:lineRule="auto"/>
              <w:rPr>
                <w:color w:val="000000" w:themeColor="text1"/>
              </w:rPr>
            </w:pPr>
            <w:r w:rsidRPr="00CB48E8">
              <w:rPr>
                <w:color w:val="000000" w:themeColor="text1"/>
                <w:sz w:val="20"/>
                <w:szCs w:val="20"/>
              </w:rPr>
              <w:t>petrol</w:t>
            </w:r>
          </w:p>
        </w:tc>
        <w:tc>
          <w:tcPr>
            <w:tcW w:w="2400" w:type="dxa"/>
          </w:tcPr>
          <w:p w14:paraId="6CD59539" w14:textId="77777777" w:rsidR="00172E08" w:rsidRPr="00CB48E8" w:rsidRDefault="00172E08" w:rsidP="0085084B">
            <w:pPr>
              <w:spacing w:line="264" w:lineRule="auto"/>
              <w:jc w:val="center"/>
              <w:rPr>
                <w:color w:val="000000" w:themeColor="text1"/>
              </w:rPr>
            </w:pPr>
            <w:proofErr w:type="spellStart"/>
            <w:r w:rsidRPr="00CB48E8">
              <w:rPr>
                <w:color w:val="000000" w:themeColor="text1"/>
                <w:sz w:val="20"/>
                <w:szCs w:val="20"/>
              </w:rPr>
              <w:t>XGBoost</w:t>
            </w:r>
            <w:proofErr w:type="spellEnd"/>
          </w:p>
        </w:tc>
        <w:tc>
          <w:tcPr>
            <w:tcW w:w="1520" w:type="dxa"/>
          </w:tcPr>
          <w:p w14:paraId="58CA9880"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0.9994</w:t>
            </w:r>
          </w:p>
        </w:tc>
        <w:tc>
          <w:tcPr>
            <w:tcW w:w="1520" w:type="dxa"/>
          </w:tcPr>
          <w:p w14:paraId="6F495CCF"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0.0318</w:t>
            </w:r>
          </w:p>
        </w:tc>
        <w:tc>
          <w:tcPr>
            <w:tcW w:w="1520" w:type="dxa"/>
          </w:tcPr>
          <w:p w14:paraId="6C7A6A22"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0.0387</w:t>
            </w:r>
          </w:p>
        </w:tc>
      </w:tr>
      <w:tr w:rsidR="00172E08" w:rsidRPr="00CB48E8" w14:paraId="09198188" w14:textId="77777777" w:rsidTr="00172E08">
        <w:tc>
          <w:tcPr>
            <w:tcW w:w="2400" w:type="dxa"/>
          </w:tcPr>
          <w:p w14:paraId="3DE1422B" w14:textId="77777777" w:rsidR="00172E08" w:rsidRPr="00CB48E8" w:rsidRDefault="00172E08" w:rsidP="0085084B">
            <w:pPr>
              <w:spacing w:line="264" w:lineRule="auto"/>
              <w:rPr>
                <w:color w:val="000000" w:themeColor="text1"/>
              </w:rPr>
            </w:pPr>
            <w:proofErr w:type="spellStart"/>
            <w:r w:rsidRPr="00CB48E8">
              <w:rPr>
                <w:color w:val="000000" w:themeColor="text1"/>
                <w:sz w:val="20"/>
                <w:szCs w:val="20"/>
              </w:rPr>
              <w:t>lpg</w:t>
            </w:r>
            <w:proofErr w:type="spellEnd"/>
          </w:p>
        </w:tc>
        <w:tc>
          <w:tcPr>
            <w:tcW w:w="2400" w:type="dxa"/>
          </w:tcPr>
          <w:p w14:paraId="05B43A99"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Linear Regression</w:t>
            </w:r>
          </w:p>
        </w:tc>
        <w:tc>
          <w:tcPr>
            <w:tcW w:w="1520" w:type="dxa"/>
          </w:tcPr>
          <w:p w14:paraId="6E38C44A"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0.9820</w:t>
            </w:r>
          </w:p>
        </w:tc>
        <w:tc>
          <w:tcPr>
            <w:tcW w:w="1520" w:type="dxa"/>
          </w:tcPr>
          <w:p w14:paraId="12CF3A61"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0.1355</w:t>
            </w:r>
          </w:p>
        </w:tc>
        <w:tc>
          <w:tcPr>
            <w:tcW w:w="1520" w:type="dxa"/>
          </w:tcPr>
          <w:p w14:paraId="32FF5981"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0.1655</w:t>
            </w:r>
          </w:p>
        </w:tc>
      </w:tr>
      <w:tr w:rsidR="00172E08" w:rsidRPr="00CB48E8" w14:paraId="357D6058" w14:textId="77777777" w:rsidTr="00172E08">
        <w:tc>
          <w:tcPr>
            <w:tcW w:w="2400" w:type="dxa"/>
          </w:tcPr>
          <w:p w14:paraId="328B05D0" w14:textId="77777777" w:rsidR="00172E08" w:rsidRPr="00CB48E8" w:rsidRDefault="00172E08" w:rsidP="0085084B">
            <w:pPr>
              <w:spacing w:line="264" w:lineRule="auto"/>
              <w:rPr>
                <w:color w:val="000000" w:themeColor="text1"/>
              </w:rPr>
            </w:pPr>
            <w:proofErr w:type="spellStart"/>
            <w:r w:rsidRPr="00CB48E8">
              <w:rPr>
                <w:color w:val="000000" w:themeColor="text1"/>
                <w:sz w:val="20"/>
                <w:szCs w:val="20"/>
              </w:rPr>
              <w:t>lpg</w:t>
            </w:r>
            <w:proofErr w:type="spellEnd"/>
          </w:p>
        </w:tc>
        <w:tc>
          <w:tcPr>
            <w:tcW w:w="2400" w:type="dxa"/>
          </w:tcPr>
          <w:p w14:paraId="1A6ADA60"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KNN</w:t>
            </w:r>
          </w:p>
        </w:tc>
        <w:tc>
          <w:tcPr>
            <w:tcW w:w="1520" w:type="dxa"/>
          </w:tcPr>
          <w:p w14:paraId="1048583D"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0.9932</w:t>
            </w:r>
          </w:p>
        </w:tc>
        <w:tc>
          <w:tcPr>
            <w:tcW w:w="1520" w:type="dxa"/>
          </w:tcPr>
          <w:p w14:paraId="426DDAF3"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0.0638</w:t>
            </w:r>
          </w:p>
        </w:tc>
        <w:tc>
          <w:tcPr>
            <w:tcW w:w="1520" w:type="dxa"/>
          </w:tcPr>
          <w:p w14:paraId="0B757E5D"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0.1016</w:t>
            </w:r>
          </w:p>
        </w:tc>
      </w:tr>
      <w:tr w:rsidR="00172E08" w:rsidRPr="00CB48E8" w14:paraId="297A399F" w14:textId="77777777" w:rsidTr="00172E08">
        <w:tc>
          <w:tcPr>
            <w:tcW w:w="2400" w:type="dxa"/>
          </w:tcPr>
          <w:p w14:paraId="25E5F067" w14:textId="77777777" w:rsidR="00172E08" w:rsidRPr="00CB48E8" w:rsidRDefault="00172E08" w:rsidP="0085084B">
            <w:pPr>
              <w:spacing w:line="264" w:lineRule="auto"/>
              <w:rPr>
                <w:color w:val="000000" w:themeColor="text1"/>
              </w:rPr>
            </w:pPr>
            <w:proofErr w:type="spellStart"/>
            <w:r w:rsidRPr="00CB48E8">
              <w:rPr>
                <w:color w:val="000000" w:themeColor="text1"/>
                <w:sz w:val="20"/>
                <w:szCs w:val="20"/>
              </w:rPr>
              <w:t>lpg</w:t>
            </w:r>
            <w:proofErr w:type="spellEnd"/>
          </w:p>
        </w:tc>
        <w:tc>
          <w:tcPr>
            <w:tcW w:w="2400" w:type="dxa"/>
          </w:tcPr>
          <w:p w14:paraId="0144707F"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Random Forest</w:t>
            </w:r>
          </w:p>
        </w:tc>
        <w:tc>
          <w:tcPr>
            <w:tcW w:w="1520" w:type="dxa"/>
          </w:tcPr>
          <w:p w14:paraId="399C59C8"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0.9919</w:t>
            </w:r>
          </w:p>
        </w:tc>
        <w:tc>
          <w:tcPr>
            <w:tcW w:w="1520" w:type="dxa"/>
          </w:tcPr>
          <w:p w14:paraId="3E2D167D"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0.0611</w:t>
            </w:r>
          </w:p>
        </w:tc>
        <w:tc>
          <w:tcPr>
            <w:tcW w:w="1520" w:type="dxa"/>
          </w:tcPr>
          <w:p w14:paraId="62C48DA1"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0.1112</w:t>
            </w:r>
          </w:p>
        </w:tc>
      </w:tr>
      <w:tr w:rsidR="00172E08" w:rsidRPr="00CB48E8" w14:paraId="7FEC384A" w14:textId="77777777" w:rsidTr="00172E08">
        <w:tc>
          <w:tcPr>
            <w:tcW w:w="2400" w:type="dxa"/>
          </w:tcPr>
          <w:p w14:paraId="51016453" w14:textId="77777777" w:rsidR="00172E08" w:rsidRPr="00CB48E8" w:rsidRDefault="00172E08" w:rsidP="0085084B">
            <w:pPr>
              <w:spacing w:line="264" w:lineRule="auto"/>
              <w:rPr>
                <w:color w:val="000000" w:themeColor="text1"/>
              </w:rPr>
            </w:pPr>
            <w:proofErr w:type="spellStart"/>
            <w:r w:rsidRPr="00CB48E8">
              <w:rPr>
                <w:color w:val="000000" w:themeColor="text1"/>
                <w:sz w:val="20"/>
                <w:szCs w:val="20"/>
              </w:rPr>
              <w:t>lpg</w:t>
            </w:r>
            <w:proofErr w:type="spellEnd"/>
          </w:p>
        </w:tc>
        <w:tc>
          <w:tcPr>
            <w:tcW w:w="2400" w:type="dxa"/>
          </w:tcPr>
          <w:p w14:paraId="3D729CA5" w14:textId="77777777" w:rsidR="00172E08" w:rsidRPr="00CB48E8" w:rsidRDefault="00172E08" w:rsidP="0085084B">
            <w:pPr>
              <w:spacing w:line="264" w:lineRule="auto"/>
              <w:jc w:val="center"/>
              <w:rPr>
                <w:color w:val="000000" w:themeColor="text1"/>
              </w:rPr>
            </w:pPr>
            <w:proofErr w:type="spellStart"/>
            <w:r w:rsidRPr="00CB48E8">
              <w:rPr>
                <w:color w:val="000000" w:themeColor="text1"/>
                <w:sz w:val="20"/>
                <w:szCs w:val="20"/>
              </w:rPr>
              <w:t>XGBoost</w:t>
            </w:r>
            <w:proofErr w:type="spellEnd"/>
          </w:p>
        </w:tc>
        <w:tc>
          <w:tcPr>
            <w:tcW w:w="1520" w:type="dxa"/>
          </w:tcPr>
          <w:p w14:paraId="70F02D45"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0.9992</w:t>
            </w:r>
          </w:p>
        </w:tc>
        <w:tc>
          <w:tcPr>
            <w:tcW w:w="1520" w:type="dxa"/>
          </w:tcPr>
          <w:p w14:paraId="4905AD45"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0.0286</w:t>
            </w:r>
          </w:p>
        </w:tc>
        <w:tc>
          <w:tcPr>
            <w:tcW w:w="1520" w:type="dxa"/>
          </w:tcPr>
          <w:p w14:paraId="79D51DFC" w14:textId="77777777" w:rsidR="00172E08" w:rsidRPr="00CB48E8" w:rsidRDefault="00172E08" w:rsidP="0085084B">
            <w:pPr>
              <w:spacing w:line="264" w:lineRule="auto"/>
              <w:jc w:val="center"/>
              <w:rPr>
                <w:color w:val="000000" w:themeColor="text1"/>
              </w:rPr>
            </w:pPr>
            <w:r w:rsidRPr="00CB48E8">
              <w:rPr>
                <w:color w:val="000000" w:themeColor="text1"/>
                <w:sz w:val="20"/>
                <w:szCs w:val="20"/>
              </w:rPr>
              <w:t>0.0353</w:t>
            </w:r>
          </w:p>
        </w:tc>
      </w:tr>
    </w:tbl>
    <w:p w14:paraId="243876E1" w14:textId="77777777" w:rsidR="00172E08" w:rsidRPr="00CB48E8" w:rsidRDefault="00172E08" w:rsidP="00172E08">
      <w:pPr>
        <w:spacing w:after="160" w:line="312" w:lineRule="auto"/>
        <w:jc w:val="both"/>
        <w:rPr>
          <w:color w:val="000000" w:themeColor="text1"/>
        </w:rPr>
      </w:pPr>
      <w:r w:rsidRPr="00CB48E8">
        <w:rPr>
          <w:color w:val="000000" w:themeColor="text1"/>
        </w:rPr>
        <w:lastRenderedPageBreak/>
        <w:t xml:space="preserve">Across all three fuels, </w:t>
      </w:r>
      <w:proofErr w:type="spellStart"/>
      <w:r w:rsidRPr="00CB48E8">
        <w:rPr>
          <w:color w:val="000000" w:themeColor="text1"/>
        </w:rPr>
        <w:t>XGBoost</w:t>
      </w:r>
      <w:proofErr w:type="spellEnd"/>
      <w:r w:rsidRPr="00CB48E8">
        <w:rPr>
          <w:color w:val="000000" w:themeColor="text1"/>
        </w:rPr>
        <w:t xml:space="preserve"> is the strongest supervised regressor in absolute-error terms, achieving the lowest MAE and RMSE in every case. Relative to Linear Regression, </w:t>
      </w:r>
      <w:proofErr w:type="spellStart"/>
      <w:r w:rsidRPr="00CB48E8">
        <w:rPr>
          <w:color w:val="000000" w:themeColor="text1"/>
        </w:rPr>
        <w:t>XGBoost</w:t>
      </w:r>
      <w:proofErr w:type="spellEnd"/>
      <w:r w:rsidRPr="00CB48E8">
        <w:rPr>
          <w:color w:val="000000" w:themeColor="text1"/>
        </w:rPr>
        <w:t xml:space="preserve"> reduces RMSE by approximately 80% on diesel, 82% on petrol, and 79% on LPG. This consistent improvement indicates that the nonlinear, tree-based model captures the strongest exploitable structure present in the hybrid feature set, including the discrete regime context supplied by the EWS.</w:t>
      </w:r>
    </w:p>
    <w:p w14:paraId="2535634B" w14:textId="63FA0BA3" w:rsidR="00172E08" w:rsidRPr="00CB48E8" w:rsidRDefault="00172E08" w:rsidP="00172E08">
      <w:pPr>
        <w:spacing w:after="60" w:line="312" w:lineRule="auto"/>
        <w:jc w:val="both"/>
        <w:rPr>
          <w:color w:val="000000" w:themeColor="text1"/>
        </w:rPr>
      </w:pPr>
      <w:r w:rsidRPr="00CB48E8">
        <w:rPr>
          <w:color w:val="000000" w:themeColor="text1"/>
        </w:rPr>
        <w:t xml:space="preserve">The sensitivity of supervised performance to feature preprocessing was examined in parallel with the clustering analysis. Figure </w:t>
      </w:r>
      <w:r w:rsidR="00D70AB8" w:rsidRPr="00CB48E8">
        <w:rPr>
          <w:color w:val="000000" w:themeColor="text1"/>
        </w:rPr>
        <w:t>3</w:t>
      </w:r>
      <w:r w:rsidRPr="00CB48E8">
        <w:rPr>
          <w:color w:val="000000" w:themeColor="text1"/>
        </w:rPr>
        <w:t xml:space="preserve"> compares model performance across preprocessing techniques, while Figures </w:t>
      </w:r>
      <w:r w:rsidR="00D70AB8" w:rsidRPr="00CB48E8">
        <w:rPr>
          <w:color w:val="000000" w:themeColor="text1"/>
        </w:rPr>
        <w:t>4-7</w:t>
      </w:r>
      <w:r w:rsidRPr="00CB48E8">
        <w:rPr>
          <w:color w:val="000000" w:themeColor="text1"/>
        </w:rPr>
        <w:t xml:space="preserve"> present the per-technique results. As anticipated, the scale-sensitive models (Linear Regression and K-Nearest </w:t>
      </w:r>
      <w:proofErr w:type="spellStart"/>
      <w:r w:rsidRPr="00CB48E8">
        <w:rPr>
          <w:color w:val="000000" w:themeColor="text1"/>
        </w:rPr>
        <w:t>Neighbors</w:t>
      </w:r>
      <w:proofErr w:type="spellEnd"/>
      <w:r w:rsidRPr="00CB48E8">
        <w:rPr>
          <w:color w:val="000000" w:themeColor="text1"/>
        </w:rPr>
        <w:t>) are the most responsive to the choice of transformation, whereas the tree-based models are largely invariant to monotonic feature transforms because their splits depend on rank order rather than magnitude.</w:t>
      </w:r>
    </w:p>
    <w:p w14:paraId="0C2EE7A7" w14:textId="77777777" w:rsidR="00172E08" w:rsidRPr="00CB48E8" w:rsidRDefault="00172E08" w:rsidP="00172E08">
      <w:pPr>
        <w:spacing w:before="60" w:after="200"/>
        <w:jc w:val="center"/>
        <w:rPr>
          <w:b/>
          <w:bCs/>
          <w:i/>
          <w:iCs/>
          <w:color w:val="000000" w:themeColor="text1"/>
          <w:sz w:val="20"/>
          <w:szCs w:val="20"/>
        </w:rPr>
      </w:pPr>
      <w:r w:rsidRPr="00CB48E8">
        <w:rPr>
          <w:b/>
          <w:bCs/>
          <w:i/>
          <w:iCs/>
          <w:noProof/>
          <w:color w:val="000000" w:themeColor="text1"/>
          <w:sz w:val="20"/>
          <w:szCs w:val="20"/>
        </w:rPr>
        <w:drawing>
          <wp:inline distT="0" distB="0" distL="0" distR="0" wp14:anchorId="0F7997B6" wp14:editId="46BDEAC6">
            <wp:extent cx="5943600" cy="3343275"/>
            <wp:effectExtent l="0" t="0" r="0" b="9525"/>
            <wp:docPr id="634089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89296" name="Picture 634089296"/>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E799601" w14:textId="6B47CF49" w:rsidR="00172E08" w:rsidRPr="00CB48E8" w:rsidRDefault="00172E08" w:rsidP="00172E08">
      <w:pPr>
        <w:spacing w:before="60" w:after="200"/>
        <w:jc w:val="center"/>
        <w:rPr>
          <w:color w:val="000000" w:themeColor="text1"/>
        </w:rPr>
      </w:pPr>
      <w:r w:rsidRPr="00CB48E8">
        <w:rPr>
          <w:b/>
          <w:bCs/>
          <w:i/>
          <w:iCs/>
          <w:color w:val="000000" w:themeColor="text1"/>
          <w:sz w:val="20"/>
          <w:szCs w:val="20"/>
        </w:rPr>
        <w:t xml:space="preserve">Figure </w:t>
      </w:r>
      <w:r w:rsidR="00D70AB8" w:rsidRPr="00CB48E8">
        <w:rPr>
          <w:b/>
          <w:bCs/>
          <w:i/>
          <w:iCs/>
          <w:color w:val="000000" w:themeColor="text1"/>
          <w:sz w:val="20"/>
          <w:szCs w:val="20"/>
        </w:rPr>
        <w:t>3</w:t>
      </w:r>
      <w:r w:rsidRPr="00CB48E8">
        <w:rPr>
          <w:b/>
          <w:bCs/>
          <w:i/>
          <w:iCs/>
          <w:color w:val="000000" w:themeColor="text1"/>
          <w:sz w:val="20"/>
          <w:szCs w:val="20"/>
        </w:rPr>
        <w:t xml:space="preserve">: </w:t>
      </w:r>
      <w:r w:rsidRPr="00CB48E8">
        <w:rPr>
          <w:i/>
          <w:iCs/>
          <w:color w:val="000000" w:themeColor="text1"/>
          <w:sz w:val="20"/>
          <w:szCs w:val="20"/>
        </w:rPr>
        <w:t>Comparative forecasting performance of the four supervised models across the evaluated preprocessing techniques, reporting error and skill metrics and highlighting the differential sensitivity of scale-dependent and tree-based models.</w:t>
      </w:r>
    </w:p>
    <w:p w14:paraId="197CA83D" w14:textId="77777777" w:rsidR="00172E08" w:rsidRPr="00CB48E8" w:rsidRDefault="00172E08" w:rsidP="00172E08">
      <w:pPr>
        <w:spacing w:before="60" w:after="200"/>
        <w:jc w:val="center"/>
        <w:rPr>
          <w:color w:val="000000" w:themeColor="text1"/>
          <w:sz w:val="20"/>
          <w:szCs w:val="20"/>
        </w:rPr>
      </w:pPr>
      <w:r w:rsidRPr="00CB48E8">
        <w:rPr>
          <w:noProof/>
          <w:color w:val="000000" w:themeColor="text1"/>
          <w:sz w:val="20"/>
          <w:szCs w:val="20"/>
        </w:rPr>
        <w:lastRenderedPageBreak/>
        <w:drawing>
          <wp:inline distT="0" distB="0" distL="0" distR="0" wp14:anchorId="7EE4769B" wp14:editId="1DA71FDB">
            <wp:extent cx="5943600" cy="2971800"/>
            <wp:effectExtent l="0" t="0" r="0" b="0"/>
            <wp:docPr id="694622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22762" name="Picture 694622762"/>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E4EFA02" w14:textId="2C59B3E0" w:rsidR="00172E08" w:rsidRPr="00CB48E8" w:rsidRDefault="00172E08" w:rsidP="00172E08">
      <w:pPr>
        <w:spacing w:before="60" w:after="200"/>
        <w:jc w:val="center"/>
        <w:rPr>
          <w:color w:val="000000" w:themeColor="text1"/>
        </w:rPr>
      </w:pPr>
      <w:r w:rsidRPr="00CB48E8">
        <w:rPr>
          <w:b/>
          <w:bCs/>
          <w:i/>
          <w:iCs/>
          <w:color w:val="000000" w:themeColor="text1"/>
          <w:sz w:val="20"/>
          <w:szCs w:val="20"/>
        </w:rPr>
        <w:t xml:space="preserve">Figure </w:t>
      </w:r>
      <w:r w:rsidR="00D70AB8" w:rsidRPr="00CB48E8">
        <w:rPr>
          <w:b/>
          <w:bCs/>
          <w:i/>
          <w:iCs/>
          <w:color w:val="000000" w:themeColor="text1"/>
          <w:sz w:val="20"/>
          <w:szCs w:val="20"/>
        </w:rPr>
        <w:t>4</w:t>
      </w:r>
      <w:r w:rsidRPr="00CB48E8">
        <w:rPr>
          <w:b/>
          <w:bCs/>
          <w:i/>
          <w:iCs/>
          <w:color w:val="000000" w:themeColor="text1"/>
          <w:sz w:val="20"/>
          <w:szCs w:val="20"/>
        </w:rPr>
        <w:t xml:space="preserve">: </w:t>
      </w:r>
      <w:r w:rsidRPr="00CB48E8">
        <w:rPr>
          <w:i/>
          <w:iCs/>
          <w:color w:val="000000" w:themeColor="text1"/>
          <w:sz w:val="20"/>
          <w:szCs w:val="20"/>
        </w:rPr>
        <w:t xml:space="preserve">Supervised model performance under </w:t>
      </w:r>
      <w:proofErr w:type="spellStart"/>
      <w:r w:rsidRPr="00CB48E8">
        <w:rPr>
          <w:i/>
          <w:iCs/>
          <w:color w:val="000000" w:themeColor="text1"/>
          <w:sz w:val="20"/>
          <w:szCs w:val="20"/>
        </w:rPr>
        <w:t>StandardScaler</w:t>
      </w:r>
      <w:proofErr w:type="spellEnd"/>
      <w:r w:rsidRPr="00CB48E8">
        <w:rPr>
          <w:i/>
          <w:iCs/>
          <w:color w:val="000000" w:themeColor="text1"/>
          <w:sz w:val="20"/>
          <w:szCs w:val="20"/>
        </w:rPr>
        <w:t xml:space="preserve"> (Z-Score) normalization, reported per fuel and per algorithm.</w:t>
      </w:r>
    </w:p>
    <w:p w14:paraId="16DA145E" w14:textId="77777777" w:rsidR="00172E08" w:rsidRPr="00CB48E8" w:rsidRDefault="00172E08" w:rsidP="00172E08">
      <w:pPr>
        <w:spacing w:before="60" w:after="200"/>
        <w:jc w:val="center"/>
        <w:rPr>
          <w:color w:val="000000" w:themeColor="text1"/>
          <w:sz w:val="20"/>
          <w:szCs w:val="20"/>
        </w:rPr>
      </w:pPr>
      <w:r w:rsidRPr="00CB48E8">
        <w:rPr>
          <w:noProof/>
          <w:color w:val="000000" w:themeColor="text1"/>
          <w:sz w:val="20"/>
          <w:szCs w:val="20"/>
        </w:rPr>
        <w:drawing>
          <wp:inline distT="0" distB="0" distL="0" distR="0" wp14:anchorId="2F7DDEAA" wp14:editId="0AD3EBE3">
            <wp:extent cx="5943600" cy="2971800"/>
            <wp:effectExtent l="0" t="0" r="0" b="0"/>
            <wp:docPr id="1507548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8657" name="Picture 1507548657"/>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74C145E" w14:textId="754EF1D5" w:rsidR="00172E08" w:rsidRPr="00CB48E8" w:rsidRDefault="00172E08" w:rsidP="00172E08">
      <w:pPr>
        <w:spacing w:before="60" w:after="200"/>
        <w:jc w:val="center"/>
        <w:rPr>
          <w:color w:val="000000" w:themeColor="text1"/>
        </w:rPr>
      </w:pPr>
      <w:r w:rsidRPr="00CB48E8">
        <w:rPr>
          <w:b/>
          <w:bCs/>
          <w:i/>
          <w:iCs/>
          <w:color w:val="000000" w:themeColor="text1"/>
          <w:sz w:val="20"/>
          <w:szCs w:val="20"/>
        </w:rPr>
        <w:t xml:space="preserve">Figure </w:t>
      </w:r>
      <w:r w:rsidR="00D70AB8" w:rsidRPr="00CB48E8">
        <w:rPr>
          <w:b/>
          <w:bCs/>
          <w:i/>
          <w:iCs/>
          <w:color w:val="000000" w:themeColor="text1"/>
          <w:sz w:val="20"/>
          <w:szCs w:val="20"/>
        </w:rPr>
        <w:t>5</w:t>
      </w:r>
      <w:r w:rsidRPr="00CB48E8">
        <w:rPr>
          <w:b/>
          <w:bCs/>
          <w:i/>
          <w:iCs/>
          <w:color w:val="000000" w:themeColor="text1"/>
          <w:sz w:val="20"/>
          <w:szCs w:val="20"/>
        </w:rPr>
        <w:t xml:space="preserve">: </w:t>
      </w:r>
      <w:r w:rsidRPr="00CB48E8">
        <w:rPr>
          <w:i/>
          <w:iCs/>
          <w:color w:val="000000" w:themeColor="text1"/>
          <w:sz w:val="20"/>
          <w:szCs w:val="20"/>
        </w:rPr>
        <w:t>Supervised model performance under logarithmic transformation of the input features, reported per fuel and per algorithm.</w:t>
      </w:r>
    </w:p>
    <w:p w14:paraId="4CB63928" w14:textId="77777777" w:rsidR="00172E08" w:rsidRPr="00CB48E8" w:rsidRDefault="00172E08" w:rsidP="00172E08">
      <w:pPr>
        <w:spacing w:before="60" w:after="200"/>
        <w:jc w:val="center"/>
        <w:rPr>
          <w:color w:val="000000" w:themeColor="text1"/>
          <w:sz w:val="20"/>
          <w:szCs w:val="20"/>
        </w:rPr>
      </w:pPr>
      <w:r w:rsidRPr="00CB48E8">
        <w:rPr>
          <w:noProof/>
          <w:color w:val="000000" w:themeColor="text1"/>
          <w:sz w:val="20"/>
          <w:szCs w:val="20"/>
        </w:rPr>
        <w:lastRenderedPageBreak/>
        <w:drawing>
          <wp:inline distT="0" distB="0" distL="0" distR="0" wp14:anchorId="7F0D2BEB" wp14:editId="375AC903">
            <wp:extent cx="5943600" cy="2971800"/>
            <wp:effectExtent l="0" t="0" r="0" b="0"/>
            <wp:docPr id="1253711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1122" name="Picture 1253711122"/>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5BB99AA" w14:textId="57AED8E8" w:rsidR="00172E08" w:rsidRPr="00CB48E8" w:rsidRDefault="00172E08" w:rsidP="00172E08">
      <w:pPr>
        <w:spacing w:before="60" w:after="200"/>
        <w:jc w:val="center"/>
        <w:rPr>
          <w:color w:val="000000" w:themeColor="text1"/>
        </w:rPr>
      </w:pPr>
      <w:r w:rsidRPr="00CB48E8">
        <w:rPr>
          <w:b/>
          <w:bCs/>
          <w:i/>
          <w:iCs/>
          <w:color w:val="000000" w:themeColor="text1"/>
          <w:sz w:val="20"/>
          <w:szCs w:val="20"/>
        </w:rPr>
        <w:t xml:space="preserve">Figure </w:t>
      </w:r>
      <w:r w:rsidR="00D70AB8" w:rsidRPr="00CB48E8">
        <w:rPr>
          <w:b/>
          <w:bCs/>
          <w:i/>
          <w:iCs/>
          <w:color w:val="000000" w:themeColor="text1"/>
          <w:sz w:val="20"/>
          <w:szCs w:val="20"/>
        </w:rPr>
        <w:t>6</w:t>
      </w:r>
      <w:r w:rsidRPr="00CB48E8">
        <w:rPr>
          <w:b/>
          <w:bCs/>
          <w:i/>
          <w:iCs/>
          <w:color w:val="000000" w:themeColor="text1"/>
          <w:sz w:val="20"/>
          <w:szCs w:val="20"/>
        </w:rPr>
        <w:t xml:space="preserve">: </w:t>
      </w:r>
      <w:r w:rsidRPr="00CB48E8">
        <w:rPr>
          <w:i/>
          <w:iCs/>
          <w:color w:val="000000" w:themeColor="text1"/>
          <w:sz w:val="20"/>
          <w:szCs w:val="20"/>
        </w:rPr>
        <w:t>Supervised model performance under Min-Max scaling, reported per fuel and per algorithm.</w:t>
      </w:r>
    </w:p>
    <w:p w14:paraId="0902B1FA" w14:textId="77777777" w:rsidR="00172E08" w:rsidRPr="00CB48E8" w:rsidRDefault="00172E08" w:rsidP="00172E08">
      <w:pPr>
        <w:spacing w:before="60" w:after="200"/>
        <w:jc w:val="center"/>
        <w:rPr>
          <w:color w:val="000000" w:themeColor="text1"/>
          <w:sz w:val="20"/>
          <w:szCs w:val="20"/>
        </w:rPr>
      </w:pPr>
      <w:r w:rsidRPr="00CB48E8">
        <w:rPr>
          <w:noProof/>
          <w:color w:val="000000" w:themeColor="text1"/>
          <w:sz w:val="20"/>
          <w:szCs w:val="20"/>
        </w:rPr>
        <w:drawing>
          <wp:inline distT="0" distB="0" distL="0" distR="0" wp14:anchorId="30DE4EA2" wp14:editId="5B7B6ED2">
            <wp:extent cx="5943600" cy="2971800"/>
            <wp:effectExtent l="0" t="0" r="0" b="0"/>
            <wp:docPr id="21089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49" name="Picture 21089149"/>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A314D66" w14:textId="705A8D07" w:rsidR="00172E08" w:rsidRPr="00CB48E8" w:rsidRDefault="00172E08" w:rsidP="00172E08">
      <w:pPr>
        <w:spacing w:before="60" w:after="200"/>
        <w:jc w:val="center"/>
        <w:rPr>
          <w:color w:val="000000" w:themeColor="text1"/>
        </w:rPr>
      </w:pPr>
      <w:r w:rsidRPr="00CB48E8">
        <w:rPr>
          <w:b/>
          <w:bCs/>
          <w:i/>
          <w:iCs/>
          <w:color w:val="000000" w:themeColor="text1"/>
          <w:sz w:val="20"/>
          <w:szCs w:val="20"/>
        </w:rPr>
        <w:t xml:space="preserve">Figure </w:t>
      </w:r>
      <w:r w:rsidR="00D70AB8" w:rsidRPr="00CB48E8">
        <w:rPr>
          <w:b/>
          <w:bCs/>
          <w:i/>
          <w:iCs/>
          <w:color w:val="000000" w:themeColor="text1"/>
          <w:sz w:val="20"/>
          <w:szCs w:val="20"/>
        </w:rPr>
        <w:t>7</w:t>
      </w:r>
      <w:r w:rsidRPr="00CB48E8">
        <w:rPr>
          <w:b/>
          <w:bCs/>
          <w:i/>
          <w:iCs/>
          <w:color w:val="000000" w:themeColor="text1"/>
          <w:sz w:val="20"/>
          <w:szCs w:val="20"/>
        </w:rPr>
        <w:t xml:space="preserve">: </w:t>
      </w:r>
      <w:r w:rsidRPr="00CB48E8">
        <w:rPr>
          <w:i/>
          <w:iCs/>
          <w:color w:val="000000" w:themeColor="text1"/>
          <w:sz w:val="20"/>
          <w:szCs w:val="20"/>
        </w:rPr>
        <w:t>Supervised model performance under Robust scaling, reported per fuel and per algorithm, illustrating performance under an outlier-resistant transformation.</w:t>
      </w:r>
    </w:p>
    <w:p w14:paraId="3762ACD2" w14:textId="37514502" w:rsidR="002A6619" w:rsidRPr="00CB48E8" w:rsidRDefault="00000000">
      <w:pPr>
        <w:pStyle w:val="Heading2"/>
        <w:rPr>
          <w:color w:val="000000" w:themeColor="text1"/>
        </w:rPr>
      </w:pPr>
      <w:r w:rsidRPr="00CB48E8">
        <w:rPr>
          <w:color w:val="000000" w:themeColor="text1"/>
        </w:rPr>
        <w:t>4.</w:t>
      </w:r>
      <w:r w:rsidR="00172E08" w:rsidRPr="00CB48E8">
        <w:rPr>
          <w:color w:val="000000" w:themeColor="text1"/>
        </w:rPr>
        <w:t>2</w:t>
      </w:r>
      <w:r w:rsidRPr="00CB48E8">
        <w:rPr>
          <w:color w:val="000000" w:themeColor="text1"/>
        </w:rPr>
        <w:t xml:space="preserve"> Unsupervised Learning Results</w:t>
      </w:r>
    </w:p>
    <w:p w14:paraId="7B819EBA" w14:textId="025563FA" w:rsidR="007A5723" w:rsidRPr="00CB48E8" w:rsidRDefault="00000000" w:rsidP="00172E08">
      <w:pPr>
        <w:spacing w:after="160" w:line="312" w:lineRule="auto"/>
        <w:jc w:val="both"/>
        <w:rPr>
          <w:color w:val="000000" w:themeColor="text1"/>
        </w:rPr>
      </w:pPr>
      <w:r w:rsidRPr="00CB48E8">
        <w:rPr>
          <w:color w:val="000000" w:themeColor="text1"/>
        </w:rPr>
        <w:t xml:space="preserve">The operational clustering configuration is validated using one internal index (the Silhouette coefficient) and several external indices based on the Adjusted Rand Index (ARI), computed against reference </w:t>
      </w:r>
      <w:proofErr w:type="spellStart"/>
      <w:r w:rsidRPr="00CB48E8">
        <w:rPr>
          <w:color w:val="000000" w:themeColor="text1"/>
        </w:rPr>
        <w:t>labelings</w:t>
      </w:r>
      <w:proofErr w:type="spellEnd"/>
      <w:r w:rsidRPr="00CB48E8">
        <w:rPr>
          <w:color w:val="000000" w:themeColor="text1"/>
        </w:rPr>
        <w:t xml:space="preserve"> that exist independently in the data. Table </w:t>
      </w:r>
      <w:r w:rsidR="00100E18" w:rsidRPr="00CB48E8">
        <w:rPr>
          <w:color w:val="000000" w:themeColor="text1"/>
        </w:rPr>
        <w:t>6</w:t>
      </w:r>
      <w:r w:rsidRPr="00CB48E8">
        <w:rPr>
          <w:color w:val="000000" w:themeColor="text1"/>
        </w:rPr>
        <w:t xml:space="preserve"> reports these values.</w:t>
      </w:r>
    </w:p>
    <w:p w14:paraId="5E485501" w14:textId="77777777" w:rsidR="00C745D4" w:rsidRPr="00CB48E8" w:rsidRDefault="00C745D4" w:rsidP="00172E08">
      <w:pPr>
        <w:spacing w:after="160" w:line="312" w:lineRule="auto"/>
        <w:jc w:val="both"/>
        <w:rPr>
          <w:color w:val="000000" w:themeColor="text1"/>
        </w:rPr>
      </w:pPr>
    </w:p>
    <w:p w14:paraId="35657556" w14:textId="02979F47" w:rsidR="002A6619" w:rsidRPr="00CB48E8" w:rsidRDefault="00000000">
      <w:pPr>
        <w:spacing w:before="120" w:after="70"/>
        <w:rPr>
          <w:color w:val="000000" w:themeColor="text1"/>
        </w:rPr>
      </w:pPr>
      <w:r w:rsidRPr="00CB48E8">
        <w:rPr>
          <w:b/>
          <w:bCs/>
          <w:color w:val="000000" w:themeColor="text1"/>
          <w:sz w:val="20"/>
          <w:szCs w:val="20"/>
        </w:rPr>
        <w:lastRenderedPageBreak/>
        <w:t xml:space="preserve">Table </w:t>
      </w:r>
      <w:r w:rsidR="00100E18" w:rsidRPr="00CB48E8">
        <w:rPr>
          <w:b/>
          <w:bCs/>
          <w:color w:val="000000" w:themeColor="text1"/>
          <w:sz w:val="20"/>
          <w:szCs w:val="20"/>
        </w:rPr>
        <w:t>6</w:t>
      </w:r>
      <w:r w:rsidRPr="00CB48E8">
        <w:rPr>
          <w:b/>
          <w:bCs/>
          <w:color w:val="000000" w:themeColor="text1"/>
          <w:sz w:val="20"/>
          <w:szCs w:val="20"/>
        </w:rPr>
        <w:t>. Internal and external validation of the standardized K-Means configuration (K = 4).</w:t>
      </w:r>
    </w:p>
    <w:tbl>
      <w:tblPr>
        <w:tblStyle w:val="TableGrid"/>
        <w:tblW w:w="9360" w:type="dxa"/>
        <w:tblLook w:val="04A0" w:firstRow="1" w:lastRow="0" w:firstColumn="1" w:lastColumn="0" w:noHBand="0" w:noVBand="1"/>
      </w:tblPr>
      <w:tblGrid>
        <w:gridCol w:w="1595"/>
        <w:gridCol w:w="1298"/>
        <w:gridCol w:w="1294"/>
        <w:gridCol w:w="1293"/>
        <w:gridCol w:w="1292"/>
        <w:gridCol w:w="1293"/>
        <w:gridCol w:w="1295"/>
      </w:tblGrid>
      <w:tr w:rsidR="002A6619" w:rsidRPr="00CB48E8" w14:paraId="43B0A50D" w14:textId="77777777" w:rsidTr="00714428">
        <w:tc>
          <w:tcPr>
            <w:tcW w:w="1595" w:type="dxa"/>
          </w:tcPr>
          <w:p w14:paraId="10533D2F" w14:textId="77777777" w:rsidR="002A6619" w:rsidRPr="00CB48E8" w:rsidRDefault="00000000">
            <w:pPr>
              <w:spacing w:line="264" w:lineRule="auto"/>
              <w:rPr>
                <w:color w:val="000000" w:themeColor="text1"/>
              </w:rPr>
            </w:pPr>
            <w:r w:rsidRPr="00CB48E8">
              <w:rPr>
                <w:b/>
                <w:bCs/>
                <w:color w:val="000000" w:themeColor="text1"/>
                <w:sz w:val="20"/>
                <w:szCs w:val="20"/>
              </w:rPr>
              <w:t>Configuration</w:t>
            </w:r>
          </w:p>
        </w:tc>
        <w:tc>
          <w:tcPr>
            <w:tcW w:w="1298" w:type="dxa"/>
          </w:tcPr>
          <w:p w14:paraId="645EFEDA" w14:textId="77777777" w:rsidR="002A6619" w:rsidRPr="00CB48E8" w:rsidRDefault="00000000">
            <w:pPr>
              <w:spacing w:line="264" w:lineRule="auto"/>
              <w:jc w:val="center"/>
              <w:rPr>
                <w:color w:val="000000" w:themeColor="text1"/>
              </w:rPr>
            </w:pPr>
            <w:r w:rsidRPr="00CB48E8">
              <w:rPr>
                <w:b/>
                <w:bCs/>
                <w:color w:val="000000" w:themeColor="text1"/>
                <w:sz w:val="20"/>
                <w:szCs w:val="20"/>
              </w:rPr>
              <w:t>Silhouette</w:t>
            </w:r>
          </w:p>
        </w:tc>
        <w:tc>
          <w:tcPr>
            <w:tcW w:w="1294" w:type="dxa"/>
          </w:tcPr>
          <w:p w14:paraId="2B63D5AD" w14:textId="77777777" w:rsidR="002A6619" w:rsidRPr="00CB48E8" w:rsidRDefault="00000000">
            <w:pPr>
              <w:spacing w:line="264" w:lineRule="auto"/>
              <w:jc w:val="center"/>
              <w:rPr>
                <w:color w:val="000000" w:themeColor="text1"/>
              </w:rPr>
            </w:pPr>
            <w:r w:rsidRPr="00CB48E8">
              <w:rPr>
                <w:b/>
                <w:bCs/>
                <w:color w:val="000000" w:themeColor="text1"/>
                <w:sz w:val="20"/>
                <w:szCs w:val="20"/>
              </w:rPr>
              <w:t>ARI: subsidy</w:t>
            </w:r>
          </w:p>
        </w:tc>
        <w:tc>
          <w:tcPr>
            <w:tcW w:w="1293" w:type="dxa"/>
          </w:tcPr>
          <w:p w14:paraId="30091794" w14:textId="77777777" w:rsidR="002A6619" w:rsidRPr="00CB48E8" w:rsidRDefault="00000000">
            <w:pPr>
              <w:spacing w:line="264" w:lineRule="auto"/>
              <w:jc w:val="center"/>
              <w:rPr>
                <w:color w:val="000000" w:themeColor="text1"/>
              </w:rPr>
            </w:pPr>
            <w:r w:rsidRPr="00CB48E8">
              <w:rPr>
                <w:b/>
                <w:bCs/>
                <w:color w:val="000000" w:themeColor="text1"/>
                <w:sz w:val="20"/>
                <w:szCs w:val="20"/>
              </w:rPr>
              <w:t>ARI: income</w:t>
            </w:r>
          </w:p>
        </w:tc>
        <w:tc>
          <w:tcPr>
            <w:tcW w:w="1292" w:type="dxa"/>
          </w:tcPr>
          <w:p w14:paraId="67DA586A" w14:textId="77777777" w:rsidR="002A6619" w:rsidRPr="00CB48E8" w:rsidRDefault="00000000">
            <w:pPr>
              <w:spacing w:line="264" w:lineRule="auto"/>
              <w:jc w:val="center"/>
              <w:rPr>
                <w:color w:val="000000" w:themeColor="text1"/>
              </w:rPr>
            </w:pPr>
            <w:r w:rsidRPr="00CB48E8">
              <w:rPr>
                <w:b/>
                <w:bCs/>
                <w:color w:val="000000" w:themeColor="text1"/>
                <w:sz w:val="20"/>
                <w:szCs w:val="20"/>
              </w:rPr>
              <w:t>ARI: region</w:t>
            </w:r>
          </w:p>
        </w:tc>
        <w:tc>
          <w:tcPr>
            <w:tcW w:w="1293" w:type="dxa"/>
          </w:tcPr>
          <w:p w14:paraId="3E7EB792" w14:textId="77777777" w:rsidR="002A6619" w:rsidRPr="00CB48E8" w:rsidRDefault="00000000">
            <w:pPr>
              <w:spacing w:line="264" w:lineRule="auto"/>
              <w:jc w:val="center"/>
              <w:rPr>
                <w:color w:val="000000" w:themeColor="text1"/>
              </w:rPr>
            </w:pPr>
            <w:r w:rsidRPr="00CB48E8">
              <w:rPr>
                <w:b/>
                <w:bCs/>
                <w:color w:val="000000" w:themeColor="text1"/>
                <w:sz w:val="20"/>
                <w:szCs w:val="20"/>
              </w:rPr>
              <w:t>ARI: shocks</w:t>
            </w:r>
          </w:p>
        </w:tc>
        <w:tc>
          <w:tcPr>
            <w:tcW w:w="1295" w:type="dxa"/>
          </w:tcPr>
          <w:p w14:paraId="1E552672" w14:textId="77777777" w:rsidR="002A6619" w:rsidRPr="00CB48E8" w:rsidRDefault="00000000">
            <w:pPr>
              <w:spacing w:line="264" w:lineRule="auto"/>
              <w:jc w:val="center"/>
              <w:rPr>
                <w:color w:val="000000" w:themeColor="text1"/>
              </w:rPr>
            </w:pPr>
            <w:r w:rsidRPr="00CB48E8">
              <w:rPr>
                <w:b/>
                <w:bCs/>
                <w:color w:val="000000" w:themeColor="text1"/>
                <w:sz w:val="20"/>
                <w:szCs w:val="20"/>
              </w:rPr>
              <w:t>Stability ARI</w:t>
            </w:r>
          </w:p>
        </w:tc>
      </w:tr>
      <w:tr w:rsidR="002A6619" w:rsidRPr="00CB48E8" w14:paraId="0D43B19C" w14:textId="77777777" w:rsidTr="00714428">
        <w:tc>
          <w:tcPr>
            <w:tcW w:w="1595" w:type="dxa"/>
          </w:tcPr>
          <w:p w14:paraId="6AB8C20E" w14:textId="77777777" w:rsidR="002A6619" w:rsidRPr="00CB48E8" w:rsidRDefault="00000000">
            <w:pPr>
              <w:spacing w:line="264" w:lineRule="auto"/>
              <w:rPr>
                <w:color w:val="000000" w:themeColor="text1"/>
              </w:rPr>
            </w:pPr>
            <w:proofErr w:type="spellStart"/>
            <w:r w:rsidRPr="00CB48E8">
              <w:rPr>
                <w:color w:val="000000" w:themeColor="text1"/>
                <w:sz w:val="20"/>
                <w:szCs w:val="20"/>
              </w:rPr>
              <w:t>StandardScaler</w:t>
            </w:r>
            <w:proofErr w:type="spellEnd"/>
            <w:r w:rsidRPr="00CB48E8">
              <w:rPr>
                <w:color w:val="000000" w:themeColor="text1"/>
                <w:sz w:val="20"/>
                <w:szCs w:val="20"/>
              </w:rPr>
              <w:t xml:space="preserve"> (Z-Score)</w:t>
            </w:r>
          </w:p>
        </w:tc>
        <w:tc>
          <w:tcPr>
            <w:tcW w:w="1298" w:type="dxa"/>
          </w:tcPr>
          <w:p w14:paraId="4CF98739" w14:textId="77777777" w:rsidR="002A6619" w:rsidRPr="00CB48E8" w:rsidRDefault="00000000">
            <w:pPr>
              <w:spacing w:line="264" w:lineRule="auto"/>
              <w:jc w:val="center"/>
              <w:rPr>
                <w:color w:val="000000" w:themeColor="text1"/>
              </w:rPr>
            </w:pPr>
            <w:r w:rsidRPr="00CB48E8">
              <w:rPr>
                <w:color w:val="000000" w:themeColor="text1"/>
                <w:sz w:val="20"/>
                <w:szCs w:val="20"/>
              </w:rPr>
              <w:t>0.5021</w:t>
            </w:r>
          </w:p>
        </w:tc>
        <w:tc>
          <w:tcPr>
            <w:tcW w:w="1294" w:type="dxa"/>
          </w:tcPr>
          <w:p w14:paraId="1BC58461" w14:textId="77777777" w:rsidR="002A6619" w:rsidRPr="00CB48E8" w:rsidRDefault="00000000">
            <w:pPr>
              <w:spacing w:line="264" w:lineRule="auto"/>
              <w:jc w:val="center"/>
              <w:rPr>
                <w:color w:val="000000" w:themeColor="text1"/>
              </w:rPr>
            </w:pPr>
            <w:r w:rsidRPr="00CB48E8">
              <w:rPr>
                <w:color w:val="000000" w:themeColor="text1"/>
                <w:sz w:val="20"/>
                <w:szCs w:val="20"/>
              </w:rPr>
              <w:t>0.0046</w:t>
            </w:r>
          </w:p>
        </w:tc>
        <w:tc>
          <w:tcPr>
            <w:tcW w:w="1293" w:type="dxa"/>
          </w:tcPr>
          <w:p w14:paraId="03743B95" w14:textId="77777777" w:rsidR="002A6619" w:rsidRPr="00CB48E8" w:rsidRDefault="00000000">
            <w:pPr>
              <w:spacing w:line="264" w:lineRule="auto"/>
              <w:jc w:val="center"/>
              <w:rPr>
                <w:color w:val="000000" w:themeColor="text1"/>
              </w:rPr>
            </w:pPr>
            <w:r w:rsidRPr="00CB48E8">
              <w:rPr>
                <w:color w:val="000000" w:themeColor="text1"/>
                <w:sz w:val="20"/>
                <w:szCs w:val="20"/>
              </w:rPr>
              <w:t>0.0008</w:t>
            </w:r>
          </w:p>
        </w:tc>
        <w:tc>
          <w:tcPr>
            <w:tcW w:w="1292" w:type="dxa"/>
          </w:tcPr>
          <w:p w14:paraId="1D1E7B67" w14:textId="77777777" w:rsidR="002A6619" w:rsidRPr="00CB48E8" w:rsidRDefault="00000000">
            <w:pPr>
              <w:spacing w:line="264" w:lineRule="auto"/>
              <w:jc w:val="center"/>
              <w:rPr>
                <w:color w:val="000000" w:themeColor="text1"/>
              </w:rPr>
            </w:pPr>
            <w:r w:rsidRPr="00CB48E8">
              <w:rPr>
                <w:color w:val="000000" w:themeColor="text1"/>
                <w:sz w:val="20"/>
                <w:szCs w:val="20"/>
              </w:rPr>
              <w:t>0.0017</w:t>
            </w:r>
          </w:p>
        </w:tc>
        <w:tc>
          <w:tcPr>
            <w:tcW w:w="1293" w:type="dxa"/>
          </w:tcPr>
          <w:p w14:paraId="3570E1B4" w14:textId="77777777" w:rsidR="002A6619" w:rsidRPr="00CB48E8" w:rsidRDefault="00000000">
            <w:pPr>
              <w:spacing w:line="264" w:lineRule="auto"/>
              <w:jc w:val="center"/>
              <w:rPr>
                <w:color w:val="000000" w:themeColor="text1"/>
              </w:rPr>
            </w:pPr>
            <w:r w:rsidRPr="00CB48E8">
              <w:rPr>
                <w:color w:val="000000" w:themeColor="text1"/>
                <w:sz w:val="20"/>
                <w:szCs w:val="20"/>
              </w:rPr>
              <w:t>0.0127</w:t>
            </w:r>
          </w:p>
        </w:tc>
        <w:tc>
          <w:tcPr>
            <w:tcW w:w="1295" w:type="dxa"/>
          </w:tcPr>
          <w:p w14:paraId="468F9493" w14:textId="77777777" w:rsidR="002A6619" w:rsidRPr="00CB48E8" w:rsidRDefault="00000000">
            <w:pPr>
              <w:spacing w:line="264" w:lineRule="auto"/>
              <w:jc w:val="center"/>
              <w:rPr>
                <w:color w:val="000000" w:themeColor="text1"/>
              </w:rPr>
            </w:pPr>
            <w:r w:rsidRPr="00CB48E8">
              <w:rPr>
                <w:color w:val="000000" w:themeColor="text1"/>
                <w:sz w:val="20"/>
                <w:szCs w:val="20"/>
              </w:rPr>
              <w:t>0.9459</w:t>
            </w:r>
          </w:p>
        </w:tc>
      </w:tr>
    </w:tbl>
    <w:p w14:paraId="3E3CF315" w14:textId="77777777" w:rsidR="00C745D4" w:rsidRPr="00CB48E8" w:rsidRDefault="00C745D4" w:rsidP="00C745D4">
      <w:pPr>
        <w:spacing w:after="160" w:line="312" w:lineRule="auto"/>
        <w:jc w:val="both"/>
        <w:rPr>
          <w:color w:val="000000" w:themeColor="text1"/>
        </w:rPr>
      </w:pPr>
    </w:p>
    <w:p w14:paraId="790157DA" w14:textId="66E14393" w:rsidR="002A6619" w:rsidRPr="00CB48E8" w:rsidRDefault="00000000">
      <w:pPr>
        <w:spacing w:after="160" w:line="312" w:lineRule="auto"/>
        <w:jc w:val="both"/>
        <w:rPr>
          <w:color w:val="000000" w:themeColor="text1"/>
        </w:rPr>
      </w:pPr>
      <w:r w:rsidRPr="00CB48E8">
        <w:rPr>
          <w:color w:val="000000" w:themeColor="text1"/>
        </w:rPr>
        <w:t xml:space="preserve">The Silhouette coefficient of 0.5021 indicates moderate cluster cohesion and separation. The stability ARI of 0.9459, obtained by comparing </w:t>
      </w:r>
      <w:proofErr w:type="spellStart"/>
      <w:r w:rsidRPr="00CB48E8">
        <w:rPr>
          <w:color w:val="000000" w:themeColor="text1"/>
        </w:rPr>
        <w:t>clusterings</w:t>
      </w:r>
      <w:proofErr w:type="spellEnd"/>
      <w:r w:rsidRPr="00CB48E8">
        <w:rPr>
          <w:color w:val="000000" w:themeColor="text1"/>
        </w:rPr>
        <w:t xml:space="preserve"> across repeated initializations, demonstrates that the discovered partition is highly reproducible. In contrast, the external ARI values against subsidy level (0.0046), income level (0.0008), region (0.0017), and shock events (0.0127) are all near zero. The discovered regimes are therefore internally well-defined and </w:t>
      </w:r>
      <w:proofErr w:type="gramStart"/>
      <w:r w:rsidRPr="00CB48E8">
        <w:rPr>
          <w:color w:val="000000" w:themeColor="text1"/>
        </w:rPr>
        <w:t>stable, yet</w:t>
      </w:r>
      <w:proofErr w:type="gramEnd"/>
      <w:r w:rsidRPr="00CB48E8">
        <w:rPr>
          <w:color w:val="000000" w:themeColor="text1"/>
        </w:rPr>
        <w:t xml:space="preserve"> exhibit limited alignment with known socioeconomic categories or with realized price shocks. This pattern supports interpreting the regimes as descriptions of the engineered ratio-momentum space rather than as proxies for exogenous structural categories.</w:t>
      </w:r>
    </w:p>
    <w:p w14:paraId="43945083" w14:textId="77777777" w:rsidR="002A6619" w:rsidRPr="00CB48E8" w:rsidRDefault="00000000">
      <w:pPr>
        <w:spacing w:after="60" w:line="312" w:lineRule="auto"/>
        <w:jc w:val="both"/>
        <w:rPr>
          <w:color w:val="000000" w:themeColor="text1"/>
        </w:rPr>
      </w:pPr>
      <w:r w:rsidRPr="00CB48E8">
        <w:rPr>
          <w:color w:val="000000" w:themeColor="text1"/>
        </w:rPr>
        <w:t>To assess the robustness of the clustering to the choice of preprocessing, the K-Means configuration was additionally examined under several feature-transformation schemes. Figure 1 summarizes the comparative cluster quality across these schemes and confirms standardization as the operational choice, while Figures 2–5 display the resulting cluster structures for the individual transformations.</w:t>
      </w:r>
    </w:p>
    <w:p w14:paraId="5F54B971" w14:textId="4EB97AC4" w:rsidR="0026545A" w:rsidRPr="00CB48E8" w:rsidRDefault="0026545A">
      <w:pPr>
        <w:spacing w:after="60" w:line="312" w:lineRule="auto"/>
        <w:jc w:val="both"/>
        <w:rPr>
          <w:color w:val="000000" w:themeColor="text1"/>
        </w:rPr>
      </w:pPr>
      <w:r w:rsidRPr="00CB48E8">
        <w:rPr>
          <w:noProof/>
          <w:color w:val="000000" w:themeColor="text1"/>
        </w:rPr>
        <w:drawing>
          <wp:inline distT="0" distB="0" distL="0" distR="0" wp14:anchorId="3CA78DD1" wp14:editId="022C2253">
            <wp:extent cx="5943600" cy="2496185"/>
            <wp:effectExtent l="0" t="0" r="0" b="0"/>
            <wp:docPr id="2123116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16152" name="Picture 2123116152"/>
                    <pic:cNvPicPr/>
                  </pic:nvPicPr>
                  <pic:blipFill>
                    <a:blip r:embed="rId14">
                      <a:extLst>
                        <a:ext uri="{28A0092B-C50C-407E-A947-70E740481C1C}">
                          <a14:useLocalDpi xmlns:a14="http://schemas.microsoft.com/office/drawing/2010/main" val="0"/>
                        </a:ext>
                      </a:extLst>
                    </a:blip>
                    <a:stretch>
                      <a:fillRect/>
                    </a:stretch>
                  </pic:blipFill>
                  <pic:spPr>
                    <a:xfrm>
                      <a:off x="0" y="0"/>
                      <a:ext cx="5943600" cy="2496185"/>
                    </a:xfrm>
                    <a:prstGeom prst="rect">
                      <a:avLst/>
                    </a:prstGeom>
                  </pic:spPr>
                </pic:pic>
              </a:graphicData>
            </a:graphic>
          </wp:inline>
        </w:drawing>
      </w:r>
    </w:p>
    <w:p w14:paraId="66EF6ABF" w14:textId="77777777" w:rsidR="002A6619" w:rsidRPr="00CB48E8" w:rsidRDefault="00000000">
      <w:pPr>
        <w:spacing w:before="60" w:after="200"/>
        <w:jc w:val="center"/>
        <w:rPr>
          <w:color w:val="000000" w:themeColor="text1"/>
        </w:rPr>
      </w:pPr>
      <w:r w:rsidRPr="00CB48E8">
        <w:rPr>
          <w:b/>
          <w:bCs/>
          <w:i/>
          <w:iCs/>
          <w:color w:val="000000" w:themeColor="text1"/>
          <w:sz w:val="20"/>
          <w:szCs w:val="20"/>
        </w:rPr>
        <w:t xml:space="preserve">Figure 1: </w:t>
      </w:r>
      <w:r w:rsidRPr="00CB48E8">
        <w:rPr>
          <w:i/>
          <w:iCs/>
          <w:color w:val="000000" w:themeColor="text1"/>
          <w:sz w:val="20"/>
          <w:szCs w:val="20"/>
        </w:rPr>
        <w:t>Comparative summary of K-Means clustering quality across the evaluated preprocessing techniques, reporting the Silhouette coefficient and Adjusted Rand Index for each configuration and identifying the standardized (Z-Score) configuration as the operational selection.</w:t>
      </w:r>
    </w:p>
    <w:p w14:paraId="2BDE48CD" w14:textId="35336D27" w:rsidR="0026545A" w:rsidRPr="00CB48E8" w:rsidRDefault="0026545A">
      <w:pPr>
        <w:spacing w:before="60" w:after="200"/>
        <w:jc w:val="center"/>
        <w:rPr>
          <w:color w:val="000000" w:themeColor="text1"/>
          <w:sz w:val="20"/>
          <w:szCs w:val="20"/>
        </w:rPr>
      </w:pPr>
      <w:r w:rsidRPr="00CB48E8">
        <w:rPr>
          <w:noProof/>
          <w:color w:val="000000" w:themeColor="text1"/>
          <w:sz w:val="20"/>
          <w:szCs w:val="20"/>
        </w:rPr>
        <w:lastRenderedPageBreak/>
        <w:drawing>
          <wp:inline distT="0" distB="0" distL="0" distR="0" wp14:anchorId="10EF3030" wp14:editId="6B611A0C">
            <wp:extent cx="5943200" cy="3657354"/>
            <wp:effectExtent l="0" t="0" r="635" b="635"/>
            <wp:docPr id="152404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42133" name="Picture 1524042133"/>
                    <pic:cNvPicPr/>
                  </pic:nvPicPr>
                  <pic:blipFill>
                    <a:blip r:embed="rId15">
                      <a:extLst>
                        <a:ext uri="{28A0092B-C50C-407E-A947-70E740481C1C}">
                          <a14:useLocalDpi xmlns:a14="http://schemas.microsoft.com/office/drawing/2010/main" val="0"/>
                        </a:ext>
                      </a:extLst>
                    </a:blip>
                    <a:stretch>
                      <a:fillRect/>
                    </a:stretch>
                  </pic:blipFill>
                  <pic:spPr>
                    <a:xfrm>
                      <a:off x="0" y="0"/>
                      <a:ext cx="5943200" cy="3657354"/>
                    </a:xfrm>
                    <a:prstGeom prst="rect">
                      <a:avLst/>
                    </a:prstGeom>
                  </pic:spPr>
                </pic:pic>
              </a:graphicData>
            </a:graphic>
          </wp:inline>
        </w:drawing>
      </w:r>
    </w:p>
    <w:p w14:paraId="123CA2E0" w14:textId="7690CB90" w:rsidR="002A6619" w:rsidRPr="00CB48E8" w:rsidRDefault="00000000">
      <w:pPr>
        <w:spacing w:before="60" w:after="200"/>
        <w:jc w:val="center"/>
        <w:rPr>
          <w:color w:val="000000" w:themeColor="text1"/>
        </w:rPr>
      </w:pPr>
      <w:r w:rsidRPr="00CB48E8">
        <w:rPr>
          <w:b/>
          <w:bCs/>
          <w:i/>
          <w:iCs/>
          <w:color w:val="000000" w:themeColor="text1"/>
          <w:sz w:val="20"/>
          <w:szCs w:val="20"/>
        </w:rPr>
        <w:t xml:space="preserve">Figure 2: </w:t>
      </w:r>
      <w:r w:rsidRPr="00CB48E8">
        <w:rPr>
          <w:i/>
          <w:iCs/>
          <w:color w:val="000000" w:themeColor="text1"/>
          <w:sz w:val="20"/>
          <w:szCs w:val="20"/>
        </w:rPr>
        <w:t xml:space="preserve">Cluster structure of the four-regime Early Warning System under </w:t>
      </w:r>
      <w:proofErr w:type="spellStart"/>
      <w:r w:rsidRPr="00CB48E8">
        <w:rPr>
          <w:i/>
          <w:iCs/>
          <w:color w:val="000000" w:themeColor="text1"/>
          <w:sz w:val="20"/>
          <w:szCs w:val="20"/>
        </w:rPr>
        <w:t>StandardScaler</w:t>
      </w:r>
      <w:proofErr w:type="spellEnd"/>
      <w:r w:rsidRPr="00CB48E8">
        <w:rPr>
          <w:i/>
          <w:iCs/>
          <w:color w:val="000000" w:themeColor="text1"/>
          <w:sz w:val="20"/>
          <w:szCs w:val="20"/>
        </w:rPr>
        <w:t xml:space="preserve"> (Z-Score) normalization, illustrating the separation of the Cross-Commodity Ratio and Brent-momentum feature space into the ordered alert ladder.</w:t>
      </w:r>
    </w:p>
    <w:p w14:paraId="04544D6E" w14:textId="5F1189FD" w:rsidR="0026545A" w:rsidRPr="00CB48E8" w:rsidRDefault="0026545A">
      <w:pPr>
        <w:spacing w:before="60" w:after="200"/>
        <w:jc w:val="center"/>
        <w:rPr>
          <w:color w:val="000000" w:themeColor="text1"/>
          <w:sz w:val="20"/>
          <w:szCs w:val="20"/>
        </w:rPr>
      </w:pPr>
      <w:r w:rsidRPr="00CB48E8">
        <w:rPr>
          <w:noProof/>
          <w:color w:val="000000" w:themeColor="text1"/>
          <w:sz w:val="20"/>
          <w:szCs w:val="20"/>
        </w:rPr>
        <w:drawing>
          <wp:inline distT="0" distB="0" distL="0" distR="0" wp14:anchorId="3EE79543" wp14:editId="50913936">
            <wp:extent cx="5943200" cy="3657354"/>
            <wp:effectExtent l="0" t="0" r="635" b="635"/>
            <wp:docPr id="65906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4095" name="Picture 659064095"/>
                    <pic:cNvPicPr/>
                  </pic:nvPicPr>
                  <pic:blipFill>
                    <a:blip r:embed="rId16">
                      <a:extLst>
                        <a:ext uri="{28A0092B-C50C-407E-A947-70E740481C1C}">
                          <a14:useLocalDpi xmlns:a14="http://schemas.microsoft.com/office/drawing/2010/main" val="0"/>
                        </a:ext>
                      </a:extLst>
                    </a:blip>
                    <a:stretch>
                      <a:fillRect/>
                    </a:stretch>
                  </pic:blipFill>
                  <pic:spPr>
                    <a:xfrm>
                      <a:off x="0" y="0"/>
                      <a:ext cx="5943200" cy="3657354"/>
                    </a:xfrm>
                    <a:prstGeom prst="rect">
                      <a:avLst/>
                    </a:prstGeom>
                  </pic:spPr>
                </pic:pic>
              </a:graphicData>
            </a:graphic>
          </wp:inline>
        </w:drawing>
      </w:r>
    </w:p>
    <w:p w14:paraId="59D5E441" w14:textId="07312B3C" w:rsidR="002A6619" w:rsidRPr="00CB48E8" w:rsidRDefault="00000000">
      <w:pPr>
        <w:spacing w:before="60" w:after="200"/>
        <w:jc w:val="center"/>
        <w:rPr>
          <w:color w:val="000000" w:themeColor="text1"/>
        </w:rPr>
      </w:pPr>
      <w:r w:rsidRPr="00CB48E8">
        <w:rPr>
          <w:b/>
          <w:bCs/>
          <w:i/>
          <w:iCs/>
          <w:color w:val="000000" w:themeColor="text1"/>
          <w:sz w:val="20"/>
          <w:szCs w:val="20"/>
        </w:rPr>
        <w:lastRenderedPageBreak/>
        <w:t xml:space="preserve">Figure 3: </w:t>
      </w:r>
      <w:r w:rsidRPr="00CB48E8">
        <w:rPr>
          <w:i/>
          <w:iCs/>
          <w:color w:val="000000" w:themeColor="text1"/>
          <w:sz w:val="20"/>
          <w:szCs w:val="20"/>
        </w:rPr>
        <w:t>Cluster structure obtained under logarithmic transformation of the clustering features, shown for comparison against the standardized configuration.</w:t>
      </w:r>
    </w:p>
    <w:p w14:paraId="0F583422" w14:textId="0D5E5330" w:rsidR="0026545A" w:rsidRPr="00CB48E8" w:rsidRDefault="0026545A">
      <w:pPr>
        <w:spacing w:before="60" w:after="200"/>
        <w:jc w:val="center"/>
        <w:rPr>
          <w:color w:val="000000" w:themeColor="text1"/>
          <w:sz w:val="20"/>
          <w:szCs w:val="20"/>
        </w:rPr>
      </w:pPr>
      <w:r w:rsidRPr="00CB48E8">
        <w:rPr>
          <w:noProof/>
          <w:color w:val="000000" w:themeColor="text1"/>
          <w:sz w:val="20"/>
          <w:szCs w:val="20"/>
        </w:rPr>
        <w:drawing>
          <wp:inline distT="0" distB="0" distL="0" distR="0" wp14:anchorId="76AA174D" wp14:editId="4001A5CF">
            <wp:extent cx="5943200" cy="3657354"/>
            <wp:effectExtent l="0" t="0" r="635" b="635"/>
            <wp:docPr id="954724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4482" name="Picture 954724482"/>
                    <pic:cNvPicPr/>
                  </pic:nvPicPr>
                  <pic:blipFill>
                    <a:blip r:embed="rId17">
                      <a:extLst>
                        <a:ext uri="{28A0092B-C50C-407E-A947-70E740481C1C}">
                          <a14:useLocalDpi xmlns:a14="http://schemas.microsoft.com/office/drawing/2010/main" val="0"/>
                        </a:ext>
                      </a:extLst>
                    </a:blip>
                    <a:stretch>
                      <a:fillRect/>
                    </a:stretch>
                  </pic:blipFill>
                  <pic:spPr>
                    <a:xfrm>
                      <a:off x="0" y="0"/>
                      <a:ext cx="5943200" cy="3657354"/>
                    </a:xfrm>
                    <a:prstGeom prst="rect">
                      <a:avLst/>
                    </a:prstGeom>
                  </pic:spPr>
                </pic:pic>
              </a:graphicData>
            </a:graphic>
          </wp:inline>
        </w:drawing>
      </w:r>
    </w:p>
    <w:p w14:paraId="4CAD1716" w14:textId="6E4CB211" w:rsidR="002A6619" w:rsidRPr="00CB48E8" w:rsidRDefault="00000000">
      <w:pPr>
        <w:spacing w:before="60" w:after="200"/>
        <w:jc w:val="center"/>
        <w:rPr>
          <w:color w:val="000000" w:themeColor="text1"/>
        </w:rPr>
      </w:pPr>
      <w:r w:rsidRPr="00CB48E8">
        <w:rPr>
          <w:b/>
          <w:bCs/>
          <w:i/>
          <w:iCs/>
          <w:color w:val="000000" w:themeColor="text1"/>
          <w:sz w:val="20"/>
          <w:szCs w:val="20"/>
        </w:rPr>
        <w:t xml:space="preserve">Figure 4: </w:t>
      </w:r>
      <w:r w:rsidRPr="00CB48E8">
        <w:rPr>
          <w:i/>
          <w:iCs/>
          <w:color w:val="000000" w:themeColor="text1"/>
          <w:sz w:val="20"/>
          <w:szCs w:val="20"/>
        </w:rPr>
        <w:t>Cluster structure obtained under Min-Max scaling of the clustering features, shown for comparison against the standardized configuration.</w:t>
      </w:r>
    </w:p>
    <w:p w14:paraId="0E2E7896" w14:textId="2A98B74D" w:rsidR="0026545A" w:rsidRPr="00CB48E8" w:rsidRDefault="0026545A" w:rsidP="0026545A">
      <w:pPr>
        <w:spacing w:before="60" w:after="200"/>
        <w:jc w:val="center"/>
        <w:rPr>
          <w:b/>
          <w:bCs/>
          <w:i/>
          <w:iCs/>
          <w:color w:val="000000" w:themeColor="text1"/>
          <w:sz w:val="20"/>
          <w:szCs w:val="20"/>
        </w:rPr>
      </w:pPr>
      <w:r w:rsidRPr="00CB48E8">
        <w:rPr>
          <w:b/>
          <w:bCs/>
          <w:i/>
          <w:iCs/>
          <w:noProof/>
          <w:color w:val="000000" w:themeColor="text1"/>
          <w:sz w:val="20"/>
          <w:szCs w:val="20"/>
        </w:rPr>
        <w:lastRenderedPageBreak/>
        <w:drawing>
          <wp:inline distT="0" distB="0" distL="0" distR="0" wp14:anchorId="3FBCBE71" wp14:editId="7798BE11">
            <wp:extent cx="5943200" cy="3657354"/>
            <wp:effectExtent l="0" t="0" r="635" b="635"/>
            <wp:docPr id="225321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1427" name="Picture 225321427"/>
                    <pic:cNvPicPr/>
                  </pic:nvPicPr>
                  <pic:blipFill>
                    <a:blip r:embed="rId18">
                      <a:extLst>
                        <a:ext uri="{28A0092B-C50C-407E-A947-70E740481C1C}">
                          <a14:useLocalDpi xmlns:a14="http://schemas.microsoft.com/office/drawing/2010/main" val="0"/>
                        </a:ext>
                      </a:extLst>
                    </a:blip>
                    <a:stretch>
                      <a:fillRect/>
                    </a:stretch>
                  </pic:blipFill>
                  <pic:spPr>
                    <a:xfrm>
                      <a:off x="0" y="0"/>
                      <a:ext cx="5943200" cy="3657354"/>
                    </a:xfrm>
                    <a:prstGeom prst="rect">
                      <a:avLst/>
                    </a:prstGeom>
                  </pic:spPr>
                </pic:pic>
              </a:graphicData>
            </a:graphic>
          </wp:inline>
        </w:drawing>
      </w:r>
    </w:p>
    <w:p w14:paraId="1663A023" w14:textId="1A42C28E" w:rsidR="002A6619" w:rsidRPr="00CB48E8" w:rsidRDefault="00000000">
      <w:pPr>
        <w:spacing w:before="60" w:after="200"/>
        <w:jc w:val="center"/>
        <w:rPr>
          <w:i/>
          <w:iCs/>
          <w:color w:val="000000" w:themeColor="text1"/>
          <w:sz w:val="20"/>
          <w:szCs w:val="20"/>
        </w:rPr>
      </w:pPr>
      <w:r w:rsidRPr="00CB48E8">
        <w:rPr>
          <w:b/>
          <w:bCs/>
          <w:i/>
          <w:iCs/>
          <w:color w:val="000000" w:themeColor="text1"/>
          <w:sz w:val="20"/>
          <w:szCs w:val="20"/>
        </w:rPr>
        <w:t xml:space="preserve">Figure 5: </w:t>
      </w:r>
      <w:r w:rsidRPr="00CB48E8">
        <w:rPr>
          <w:i/>
          <w:iCs/>
          <w:color w:val="000000" w:themeColor="text1"/>
          <w:sz w:val="20"/>
          <w:szCs w:val="20"/>
        </w:rPr>
        <w:t>Cluster structure obtained from raw, unscaled features, demonstrating the degenerate partition—dominated by a small number of extreme-ratio observations—that motivates the standardization of inputs prior to clustering.</w:t>
      </w:r>
    </w:p>
    <w:p w14:paraId="33124350" w14:textId="77777777" w:rsidR="00C745D4" w:rsidRPr="00CB48E8" w:rsidRDefault="00C745D4" w:rsidP="00C745D4">
      <w:pPr>
        <w:spacing w:after="160" w:line="312" w:lineRule="auto"/>
        <w:jc w:val="center"/>
        <w:rPr>
          <w:color w:val="000000" w:themeColor="text1"/>
        </w:rPr>
      </w:pPr>
      <w:r w:rsidRPr="00CB48E8">
        <w:rPr>
          <w:noProof/>
          <w:color w:val="000000" w:themeColor="text1"/>
        </w:rPr>
        <w:drawing>
          <wp:inline distT="0" distB="0" distL="0" distR="0" wp14:anchorId="28F24EC3" wp14:editId="72C45E1C">
            <wp:extent cx="4038950" cy="2453853"/>
            <wp:effectExtent l="0" t="0" r="0" b="3810"/>
            <wp:docPr id="107479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6605" name=""/>
                    <pic:cNvPicPr/>
                  </pic:nvPicPr>
                  <pic:blipFill>
                    <a:blip r:embed="rId19"/>
                    <a:stretch>
                      <a:fillRect/>
                    </a:stretch>
                  </pic:blipFill>
                  <pic:spPr>
                    <a:xfrm>
                      <a:off x="0" y="0"/>
                      <a:ext cx="4038950" cy="2453853"/>
                    </a:xfrm>
                    <a:prstGeom prst="rect">
                      <a:avLst/>
                    </a:prstGeom>
                  </pic:spPr>
                </pic:pic>
              </a:graphicData>
            </a:graphic>
          </wp:inline>
        </w:drawing>
      </w:r>
    </w:p>
    <w:p w14:paraId="5EAD1A45" w14:textId="2B6F5B62" w:rsidR="00C745D4" w:rsidRPr="00CB48E8" w:rsidRDefault="00C745D4" w:rsidP="00C745D4">
      <w:pPr>
        <w:spacing w:before="60" w:after="200"/>
        <w:jc w:val="center"/>
        <w:rPr>
          <w:i/>
          <w:iCs/>
          <w:color w:val="000000" w:themeColor="text1"/>
          <w:sz w:val="20"/>
          <w:szCs w:val="20"/>
        </w:rPr>
      </w:pPr>
      <w:r w:rsidRPr="00CB48E8">
        <w:rPr>
          <w:b/>
          <w:bCs/>
          <w:i/>
          <w:iCs/>
          <w:color w:val="000000" w:themeColor="text1"/>
          <w:sz w:val="20"/>
          <w:szCs w:val="20"/>
        </w:rPr>
        <w:t>Figure 6:</w:t>
      </w:r>
      <w:r w:rsidRPr="00CB48E8">
        <w:rPr>
          <w:i/>
          <w:iCs/>
          <w:color w:val="000000" w:themeColor="text1"/>
          <w:sz w:val="20"/>
          <w:szCs w:val="20"/>
        </w:rPr>
        <w:t xml:space="preserve"> Elbow Method evaluation for the K-Means Early Warning System. The plot illustrates the Within-Cluster Sum of Squares (WCSS) inertia across varying cluster counts (k). The vertical dashed line at k=4 indicates the optimal number of market regimes, identifying the point where the rate of inertia reduction begins to plateau.</w:t>
      </w:r>
    </w:p>
    <w:p w14:paraId="31D5AA79" w14:textId="77777777" w:rsidR="00C745D4" w:rsidRPr="00CB48E8" w:rsidRDefault="00C745D4" w:rsidP="00C745D4">
      <w:pPr>
        <w:spacing w:after="160" w:line="312" w:lineRule="auto"/>
        <w:jc w:val="both"/>
        <w:rPr>
          <w:noProof/>
          <w:color w:val="000000" w:themeColor="text1"/>
        </w:rPr>
      </w:pPr>
    </w:p>
    <w:p w14:paraId="6CF9C2E4" w14:textId="77777777" w:rsidR="00C745D4" w:rsidRPr="00CB48E8" w:rsidRDefault="00C745D4" w:rsidP="00C745D4">
      <w:pPr>
        <w:spacing w:after="160" w:line="312" w:lineRule="auto"/>
        <w:jc w:val="center"/>
        <w:rPr>
          <w:color w:val="000000" w:themeColor="text1"/>
        </w:rPr>
      </w:pPr>
      <w:r w:rsidRPr="00CB48E8">
        <w:rPr>
          <w:noProof/>
          <w:color w:val="000000" w:themeColor="text1"/>
        </w:rPr>
        <w:lastRenderedPageBreak/>
        <w:drawing>
          <wp:inline distT="0" distB="0" distL="0" distR="0" wp14:anchorId="725B5F1D" wp14:editId="208D0A9C">
            <wp:extent cx="3138055" cy="2185453"/>
            <wp:effectExtent l="0" t="0" r="5715" b="5715"/>
            <wp:docPr id="19344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22994" name="Picture 1934422994"/>
                    <pic:cNvPicPr/>
                  </pic:nvPicPr>
                  <pic:blipFill rotWithShape="1">
                    <a:blip r:embed="rId20" cstate="print">
                      <a:extLst>
                        <a:ext uri="{28A0092B-C50C-407E-A947-70E740481C1C}">
                          <a14:useLocalDpi xmlns:a14="http://schemas.microsoft.com/office/drawing/2010/main" val="0"/>
                        </a:ext>
                      </a:extLst>
                    </a:blip>
                    <a:srcRect t="6274"/>
                    <a:stretch>
                      <a:fillRect/>
                    </a:stretch>
                  </pic:blipFill>
                  <pic:spPr bwMode="auto">
                    <a:xfrm>
                      <a:off x="0" y="0"/>
                      <a:ext cx="3160811" cy="2201301"/>
                    </a:xfrm>
                    <a:prstGeom prst="rect">
                      <a:avLst/>
                    </a:prstGeom>
                    <a:ln>
                      <a:noFill/>
                    </a:ln>
                    <a:extLst>
                      <a:ext uri="{53640926-AAD7-44D8-BBD7-CCE9431645EC}">
                        <a14:shadowObscured xmlns:a14="http://schemas.microsoft.com/office/drawing/2010/main"/>
                      </a:ext>
                    </a:extLst>
                  </pic:spPr>
                </pic:pic>
              </a:graphicData>
            </a:graphic>
          </wp:inline>
        </w:drawing>
      </w:r>
    </w:p>
    <w:p w14:paraId="44B683FD" w14:textId="3DE8A19E" w:rsidR="00C745D4" w:rsidRPr="00CB48E8" w:rsidRDefault="00C745D4" w:rsidP="00C745D4">
      <w:pPr>
        <w:spacing w:before="60" w:after="200"/>
        <w:jc w:val="center"/>
        <w:rPr>
          <w:i/>
          <w:iCs/>
          <w:color w:val="000000" w:themeColor="text1"/>
          <w:sz w:val="20"/>
          <w:szCs w:val="20"/>
        </w:rPr>
      </w:pPr>
      <w:r w:rsidRPr="00CB48E8">
        <w:rPr>
          <w:b/>
          <w:bCs/>
          <w:i/>
          <w:iCs/>
          <w:color w:val="000000" w:themeColor="text1"/>
          <w:sz w:val="20"/>
          <w:szCs w:val="20"/>
        </w:rPr>
        <w:t>Figure 7:</w:t>
      </w:r>
      <w:r w:rsidRPr="00CB48E8">
        <w:rPr>
          <w:i/>
          <w:iCs/>
          <w:color w:val="000000" w:themeColor="text1"/>
          <w:sz w:val="20"/>
          <w:szCs w:val="20"/>
        </w:rPr>
        <w:t xml:space="preserve"> Proportional distribution of market regimes identified by the K-Means Early Warning System. </w:t>
      </w:r>
      <w:proofErr w:type="gramStart"/>
      <w:r w:rsidRPr="00CB48E8">
        <w:rPr>
          <w:i/>
          <w:iCs/>
          <w:color w:val="000000" w:themeColor="text1"/>
          <w:sz w:val="20"/>
          <w:szCs w:val="20"/>
        </w:rPr>
        <w:t>The majority of</w:t>
      </w:r>
      <w:proofErr w:type="gramEnd"/>
      <w:r w:rsidRPr="00CB48E8">
        <w:rPr>
          <w:i/>
          <w:iCs/>
          <w:color w:val="000000" w:themeColor="text1"/>
          <w:sz w:val="20"/>
          <w:szCs w:val="20"/>
        </w:rPr>
        <w:t xml:space="preserve"> the weekly observations are classified under the Local Peak (69.7%) and Severe Crisis (27.4%) regimes, whereas the Normal (2.4%) and Global Inflation (0.5%) states represent comparatively rare market conditions across the evaluated period.</w:t>
      </w:r>
    </w:p>
    <w:p w14:paraId="7059760A" w14:textId="77777777" w:rsidR="00C745D4" w:rsidRPr="00CB48E8" w:rsidRDefault="00C745D4" w:rsidP="00C745D4">
      <w:pPr>
        <w:spacing w:before="60" w:after="200"/>
        <w:rPr>
          <w:color w:val="000000" w:themeColor="text1"/>
        </w:rPr>
      </w:pPr>
    </w:p>
    <w:p w14:paraId="45B52A04" w14:textId="77777777" w:rsidR="002A6619" w:rsidRPr="00CB48E8" w:rsidRDefault="00000000">
      <w:pPr>
        <w:pStyle w:val="Heading2"/>
        <w:rPr>
          <w:color w:val="000000" w:themeColor="text1"/>
        </w:rPr>
      </w:pPr>
      <w:r w:rsidRPr="00CB48E8">
        <w:rPr>
          <w:color w:val="000000" w:themeColor="text1"/>
        </w:rPr>
        <w:t>4.3 Baseline Comparison &amp; Alarm Metrics</w:t>
      </w:r>
    </w:p>
    <w:p w14:paraId="5219B60A" w14:textId="70B5848E" w:rsidR="002A6619" w:rsidRPr="00CB48E8" w:rsidRDefault="00000000">
      <w:pPr>
        <w:spacing w:after="160" w:line="312" w:lineRule="auto"/>
        <w:jc w:val="both"/>
        <w:rPr>
          <w:color w:val="000000" w:themeColor="text1"/>
        </w:rPr>
      </w:pPr>
      <w:r w:rsidRPr="00CB48E8">
        <w:rPr>
          <w:color w:val="000000" w:themeColor="text1"/>
        </w:rPr>
        <w:t xml:space="preserve">The coefficients of determination reported in Table </w:t>
      </w:r>
      <w:r w:rsidR="004107D3" w:rsidRPr="00CB48E8">
        <w:rPr>
          <w:color w:val="000000" w:themeColor="text1"/>
        </w:rPr>
        <w:t>5</w:t>
      </w:r>
      <w:r w:rsidRPr="00CB48E8">
        <w:rPr>
          <w:color w:val="000000" w:themeColor="text1"/>
        </w:rPr>
        <w:t xml:space="preserve"> are uniformly high, exceeding 0.98 even for Linear Regression. This apparent strength must be interpreted with caution. Weekly fuel-price levels are approximately 99.95% autocorrelated, so the previous week's price already explains nearly </w:t>
      </w:r>
      <w:proofErr w:type="gramStart"/>
      <w:r w:rsidRPr="00CB48E8">
        <w:rPr>
          <w:color w:val="000000" w:themeColor="text1"/>
        </w:rPr>
        <w:t>all of</w:t>
      </w:r>
      <w:proofErr w:type="gramEnd"/>
      <w:r w:rsidRPr="00CB48E8">
        <w:rPr>
          <w:color w:val="000000" w:themeColor="text1"/>
        </w:rPr>
        <w:t xml:space="preserve"> the variance in the current week. A naive persistence baseline, which forecasts the current price as equal to the preceding week's price within each country, therefore constitutes the appropriate yardstick. Table </w:t>
      </w:r>
      <w:r w:rsidR="00100E18" w:rsidRPr="00CB48E8">
        <w:rPr>
          <w:color w:val="000000" w:themeColor="text1"/>
        </w:rPr>
        <w:t>7</w:t>
      </w:r>
      <w:r w:rsidRPr="00CB48E8">
        <w:rPr>
          <w:color w:val="000000" w:themeColor="text1"/>
        </w:rPr>
        <w:t xml:space="preserve"> reports its performance.</w:t>
      </w:r>
    </w:p>
    <w:p w14:paraId="3F698EA0" w14:textId="46BED73D" w:rsidR="002A6619" w:rsidRPr="00CB48E8" w:rsidRDefault="00000000">
      <w:pPr>
        <w:spacing w:before="120" w:after="70"/>
        <w:rPr>
          <w:color w:val="000000" w:themeColor="text1"/>
        </w:rPr>
      </w:pPr>
      <w:r w:rsidRPr="00CB48E8">
        <w:rPr>
          <w:b/>
          <w:bCs/>
          <w:color w:val="000000" w:themeColor="text1"/>
          <w:sz w:val="20"/>
          <w:szCs w:val="20"/>
        </w:rPr>
        <w:t xml:space="preserve">Table </w:t>
      </w:r>
      <w:r w:rsidR="00100E18" w:rsidRPr="00CB48E8">
        <w:rPr>
          <w:b/>
          <w:bCs/>
          <w:color w:val="000000" w:themeColor="text1"/>
          <w:sz w:val="20"/>
          <w:szCs w:val="20"/>
        </w:rPr>
        <w:t>7</w:t>
      </w:r>
      <w:r w:rsidRPr="00CB48E8">
        <w:rPr>
          <w:b/>
          <w:bCs/>
          <w:color w:val="000000" w:themeColor="text1"/>
          <w:sz w:val="20"/>
          <w:szCs w:val="20"/>
        </w:rPr>
        <w:t>. Naive per-country persistence baseline on the test partition.</w:t>
      </w:r>
    </w:p>
    <w:tbl>
      <w:tblPr>
        <w:tblStyle w:val="TableGrid"/>
        <w:tblW w:w="9360" w:type="dxa"/>
        <w:tblLook w:val="04A0" w:firstRow="1" w:lastRow="0" w:firstColumn="1" w:lastColumn="0" w:noHBand="0" w:noVBand="1"/>
      </w:tblPr>
      <w:tblGrid>
        <w:gridCol w:w="3120"/>
        <w:gridCol w:w="3120"/>
        <w:gridCol w:w="3120"/>
      </w:tblGrid>
      <w:tr w:rsidR="002A6619" w:rsidRPr="00CB48E8" w14:paraId="58447C80" w14:textId="77777777" w:rsidTr="00100E18">
        <w:tc>
          <w:tcPr>
            <w:tcW w:w="3120" w:type="dxa"/>
          </w:tcPr>
          <w:p w14:paraId="4F9166AB" w14:textId="77777777" w:rsidR="002A6619" w:rsidRPr="00CB48E8" w:rsidRDefault="00000000">
            <w:pPr>
              <w:spacing w:line="264" w:lineRule="auto"/>
              <w:rPr>
                <w:color w:val="000000" w:themeColor="text1"/>
              </w:rPr>
            </w:pPr>
            <w:r w:rsidRPr="00CB48E8">
              <w:rPr>
                <w:b/>
                <w:bCs/>
                <w:color w:val="000000" w:themeColor="text1"/>
                <w:sz w:val="20"/>
                <w:szCs w:val="20"/>
              </w:rPr>
              <w:t>Fuel</w:t>
            </w:r>
          </w:p>
        </w:tc>
        <w:tc>
          <w:tcPr>
            <w:tcW w:w="3120" w:type="dxa"/>
          </w:tcPr>
          <w:p w14:paraId="181C8018" w14:textId="77777777" w:rsidR="002A6619" w:rsidRPr="00CB48E8" w:rsidRDefault="00000000">
            <w:pPr>
              <w:spacing w:line="264" w:lineRule="auto"/>
              <w:jc w:val="center"/>
              <w:rPr>
                <w:color w:val="000000" w:themeColor="text1"/>
              </w:rPr>
            </w:pPr>
            <w:r w:rsidRPr="00CB48E8">
              <w:rPr>
                <w:b/>
                <w:bCs/>
                <w:color w:val="000000" w:themeColor="text1"/>
                <w:sz w:val="20"/>
                <w:szCs w:val="20"/>
              </w:rPr>
              <w:t>Persistence R²</w:t>
            </w:r>
          </w:p>
        </w:tc>
        <w:tc>
          <w:tcPr>
            <w:tcW w:w="3120" w:type="dxa"/>
          </w:tcPr>
          <w:p w14:paraId="186AE79F" w14:textId="77777777" w:rsidR="002A6619" w:rsidRPr="00CB48E8" w:rsidRDefault="00000000">
            <w:pPr>
              <w:spacing w:line="264" w:lineRule="auto"/>
              <w:jc w:val="center"/>
              <w:rPr>
                <w:color w:val="000000" w:themeColor="text1"/>
              </w:rPr>
            </w:pPr>
            <w:r w:rsidRPr="00CB48E8">
              <w:rPr>
                <w:b/>
                <w:bCs/>
                <w:color w:val="000000" w:themeColor="text1"/>
                <w:sz w:val="20"/>
                <w:szCs w:val="20"/>
              </w:rPr>
              <w:t>Persistence RMSE</w:t>
            </w:r>
          </w:p>
        </w:tc>
      </w:tr>
      <w:tr w:rsidR="002A6619" w:rsidRPr="00CB48E8" w14:paraId="645F5F0D" w14:textId="77777777" w:rsidTr="00100E18">
        <w:tc>
          <w:tcPr>
            <w:tcW w:w="3120" w:type="dxa"/>
          </w:tcPr>
          <w:p w14:paraId="56692E1D" w14:textId="77777777" w:rsidR="002A6619" w:rsidRPr="00CB48E8" w:rsidRDefault="00000000">
            <w:pPr>
              <w:spacing w:line="264" w:lineRule="auto"/>
              <w:rPr>
                <w:color w:val="000000" w:themeColor="text1"/>
              </w:rPr>
            </w:pPr>
            <w:r w:rsidRPr="00CB48E8">
              <w:rPr>
                <w:color w:val="000000" w:themeColor="text1"/>
                <w:sz w:val="20"/>
                <w:szCs w:val="20"/>
              </w:rPr>
              <w:t>diesel</w:t>
            </w:r>
          </w:p>
        </w:tc>
        <w:tc>
          <w:tcPr>
            <w:tcW w:w="3120" w:type="dxa"/>
          </w:tcPr>
          <w:p w14:paraId="1C1AF2CB" w14:textId="77777777" w:rsidR="002A6619" w:rsidRPr="00CB48E8" w:rsidRDefault="00000000">
            <w:pPr>
              <w:spacing w:line="264" w:lineRule="auto"/>
              <w:jc w:val="center"/>
              <w:rPr>
                <w:color w:val="000000" w:themeColor="text1"/>
              </w:rPr>
            </w:pPr>
            <w:r w:rsidRPr="00CB48E8">
              <w:rPr>
                <w:color w:val="000000" w:themeColor="text1"/>
                <w:sz w:val="20"/>
                <w:szCs w:val="20"/>
              </w:rPr>
              <w:t>0.9991</w:t>
            </w:r>
          </w:p>
        </w:tc>
        <w:tc>
          <w:tcPr>
            <w:tcW w:w="3120" w:type="dxa"/>
          </w:tcPr>
          <w:p w14:paraId="50E10A92" w14:textId="77777777" w:rsidR="002A6619" w:rsidRPr="00CB48E8" w:rsidRDefault="00000000">
            <w:pPr>
              <w:spacing w:line="264" w:lineRule="auto"/>
              <w:jc w:val="center"/>
              <w:rPr>
                <w:color w:val="000000" w:themeColor="text1"/>
              </w:rPr>
            </w:pPr>
            <w:r w:rsidRPr="00CB48E8">
              <w:rPr>
                <w:color w:val="000000" w:themeColor="text1"/>
                <w:sz w:val="20"/>
                <w:szCs w:val="20"/>
              </w:rPr>
              <w:t>0.0464</w:t>
            </w:r>
          </w:p>
        </w:tc>
      </w:tr>
      <w:tr w:rsidR="002A6619" w:rsidRPr="00CB48E8" w14:paraId="55660F17" w14:textId="77777777" w:rsidTr="00100E18">
        <w:tc>
          <w:tcPr>
            <w:tcW w:w="3120" w:type="dxa"/>
          </w:tcPr>
          <w:p w14:paraId="39CE51A9" w14:textId="77777777" w:rsidR="002A6619" w:rsidRPr="00CB48E8" w:rsidRDefault="00000000">
            <w:pPr>
              <w:spacing w:line="264" w:lineRule="auto"/>
              <w:rPr>
                <w:color w:val="000000" w:themeColor="text1"/>
              </w:rPr>
            </w:pPr>
            <w:r w:rsidRPr="00CB48E8">
              <w:rPr>
                <w:color w:val="000000" w:themeColor="text1"/>
                <w:sz w:val="20"/>
                <w:szCs w:val="20"/>
              </w:rPr>
              <w:t>petrol</w:t>
            </w:r>
          </w:p>
        </w:tc>
        <w:tc>
          <w:tcPr>
            <w:tcW w:w="3120" w:type="dxa"/>
          </w:tcPr>
          <w:p w14:paraId="3B1F955D" w14:textId="77777777" w:rsidR="002A6619" w:rsidRPr="00CB48E8" w:rsidRDefault="00000000">
            <w:pPr>
              <w:spacing w:line="264" w:lineRule="auto"/>
              <w:jc w:val="center"/>
              <w:rPr>
                <w:color w:val="000000" w:themeColor="text1"/>
              </w:rPr>
            </w:pPr>
            <w:r w:rsidRPr="00CB48E8">
              <w:rPr>
                <w:color w:val="000000" w:themeColor="text1"/>
                <w:sz w:val="20"/>
                <w:szCs w:val="20"/>
              </w:rPr>
              <w:t>0.9991</w:t>
            </w:r>
          </w:p>
        </w:tc>
        <w:tc>
          <w:tcPr>
            <w:tcW w:w="3120" w:type="dxa"/>
          </w:tcPr>
          <w:p w14:paraId="45B1E9E0" w14:textId="77777777" w:rsidR="002A6619" w:rsidRPr="00CB48E8" w:rsidRDefault="00000000">
            <w:pPr>
              <w:spacing w:line="264" w:lineRule="auto"/>
              <w:jc w:val="center"/>
              <w:rPr>
                <w:color w:val="000000" w:themeColor="text1"/>
              </w:rPr>
            </w:pPr>
            <w:r w:rsidRPr="00CB48E8">
              <w:rPr>
                <w:color w:val="000000" w:themeColor="text1"/>
                <w:sz w:val="20"/>
                <w:szCs w:val="20"/>
              </w:rPr>
              <w:t>0.0482</w:t>
            </w:r>
          </w:p>
        </w:tc>
      </w:tr>
      <w:tr w:rsidR="002A6619" w:rsidRPr="00CB48E8" w14:paraId="50210E24" w14:textId="77777777" w:rsidTr="00100E18">
        <w:tc>
          <w:tcPr>
            <w:tcW w:w="3120" w:type="dxa"/>
          </w:tcPr>
          <w:p w14:paraId="475DC198" w14:textId="77777777" w:rsidR="002A6619" w:rsidRPr="00CB48E8" w:rsidRDefault="00000000">
            <w:pPr>
              <w:spacing w:line="264" w:lineRule="auto"/>
              <w:rPr>
                <w:color w:val="000000" w:themeColor="text1"/>
              </w:rPr>
            </w:pPr>
            <w:proofErr w:type="spellStart"/>
            <w:r w:rsidRPr="00CB48E8">
              <w:rPr>
                <w:color w:val="000000" w:themeColor="text1"/>
                <w:sz w:val="20"/>
                <w:szCs w:val="20"/>
              </w:rPr>
              <w:t>lpg</w:t>
            </w:r>
            <w:proofErr w:type="spellEnd"/>
          </w:p>
        </w:tc>
        <w:tc>
          <w:tcPr>
            <w:tcW w:w="3120" w:type="dxa"/>
          </w:tcPr>
          <w:p w14:paraId="72D8AEB2" w14:textId="77777777" w:rsidR="002A6619" w:rsidRPr="00CB48E8" w:rsidRDefault="00000000">
            <w:pPr>
              <w:spacing w:line="264" w:lineRule="auto"/>
              <w:jc w:val="center"/>
              <w:rPr>
                <w:color w:val="000000" w:themeColor="text1"/>
              </w:rPr>
            </w:pPr>
            <w:r w:rsidRPr="00CB48E8">
              <w:rPr>
                <w:color w:val="000000" w:themeColor="text1"/>
                <w:sz w:val="20"/>
                <w:szCs w:val="20"/>
              </w:rPr>
              <w:t>0.9988</w:t>
            </w:r>
          </w:p>
        </w:tc>
        <w:tc>
          <w:tcPr>
            <w:tcW w:w="3120" w:type="dxa"/>
          </w:tcPr>
          <w:p w14:paraId="7DB2D1A1" w14:textId="77777777" w:rsidR="002A6619" w:rsidRPr="00CB48E8" w:rsidRDefault="00000000">
            <w:pPr>
              <w:spacing w:line="264" w:lineRule="auto"/>
              <w:jc w:val="center"/>
              <w:rPr>
                <w:color w:val="000000" w:themeColor="text1"/>
              </w:rPr>
            </w:pPr>
            <w:r w:rsidRPr="00CB48E8">
              <w:rPr>
                <w:color w:val="000000" w:themeColor="text1"/>
                <w:sz w:val="20"/>
                <w:szCs w:val="20"/>
              </w:rPr>
              <w:t>0.0423</w:t>
            </w:r>
          </w:p>
        </w:tc>
      </w:tr>
    </w:tbl>
    <w:p w14:paraId="1F285046" w14:textId="77777777" w:rsidR="002A6619" w:rsidRPr="00CB48E8" w:rsidRDefault="00000000">
      <w:pPr>
        <w:spacing w:after="160" w:line="312" w:lineRule="auto"/>
        <w:jc w:val="both"/>
        <w:rPr>
          <w:color w:val="000000" w:themeColor="text1"/>
        </w:rPr>
      </w:pPr>
      <w:r w:rsidRPr="00CB48E8">
        <w:rPr>
          <w:color w:val="000000" w:themeColor="text1"/>
        </w:rPr>
        <w:t>The persistence baseline attains an R² of approximately 0.999, equal to or exceeding the level achieved by most of the supervised models. The high coefficients of determination in Table 2 are thus dominated by autocorrelation and do not, in isolation, constitute evidence of forecasting quality. A more informative criterion is the skill score, defined as one minus the ratio of the model RMSE to the persistence RMSE, which credits a model only to the extent that it reduces error below the naive benchmark:</w:t>
      </w:r>
    </w:p>
    <w:p w14:paraId="689C550F" w14:textId="77777777" w:rsidR="002A6619" w:rsidRPr="00CB48E8" w:rsidRDefault="00000000">
      <w:pPr>
        <w:spacing w:before="80" w:after="140"/>
        <w:jc w:val="center"/>
        <w:rPr>
          <w:color w:val="000000" w:themeColor="text1"/>
        </w:rPr>
      </w:pPr>
      <w:r w:rsidRPr="00CB48E8">
        <w:rPr>
          <w:b/>
          <w:bCs/>
          <w:i/>
          <w:iCs/>
          <w:color w:val="000000" w:themeColor="text1"/>
        </w:rPr>
        <w:t xml:space="preserve">Skill = 1 − </w:t>
      </w:r>
      <w:proofErr w:type="gramStart"/>
      <w:r w:rsidRPr="00CB48E8">
        <w:rPr>
          <w:b/>
          <w:bCs/>
          <w:i/>
          <w:iCs/>
          <w:color w:val="000000" w:themeColor="text1"/>
        </w:rPr>
        <w:t xml:space="preserve">( </w:t>
      </w:r>
      <w:proofErr w:type="spellStart"/>
      <w:r w:rsidRPr="00CB48E8">
        <w:rPr>
          <w:b/>
          <w:bCs/>
          <w:i/>
          <w:iCs/>
          <w:color w:val="000000" w:themeColor="text1"/>
        </w:rPr>
        <w:t>RMSE</w:t>
      </w:r>
      <w:proofErr w:type="gramEnd"/>
      <w:r w:rsidRPr="00CB48E8">
        <w:rPr>
          <w:b/>
          <w:bCs/>
          <w:i/>
          <w:iCs/>
          <w:color w:val="000000" w:themeColor="text1"/>
        </w:rPr>
        <w:t>_model</w:t>
      </w:r>
      <w:proofErr w:type="spellEnd"/>
      <w:r w:rsidRPr="00CB48E8">
        <w:rPr>
          <w:b/>
          <w:bCs/>
          <w:i/>
          <w:iCs/>
          <w:color w:val="000000" w:themeColor="text1"/>
        </w:rPr>
        <w:t xml:space="preserve"> / </w:t>
      </w:r>
      <w:proofErr w:type="spellStart"/>
      <w:r w:rsidRPr="00CB48E8">
        <w:rPr>
          <w:b/>
          <w:bCs/>
          <w:i/>
          <w:iCs/>
          <w:color w:val="000000" w:themeColor="text1"/>
        </w:rPr>
        <w:t>RMSE_</w:t>
      </w:r>
      <w:proofErr w:type="gramStart"/>
      <w:r w:rsidRPr="00CB48E8">
        <w:rPr>
          <w:b/>
          <w:bCs/>
          <w:i/>
          <w:iCs/>
          <w:color w:val="000000" w:themeColor="text1"/>
        </w:rPr>
        <w:t>persistence</w:t>
      </w:r>
      <w:proofErr w:type="spellEnd"/>
      <w:r w:rsidRPr="00CB48E8">
        <w:rPr>
          <w:b/>
          <w:bCs/>
          <w:i/>
          <w:iCs/>
          <w:color w:val="000000" w:themeColor="text1"/>
        </w:rPr>
        <w:t xml:space="preserve"> )</w:t>
      </w:r>
      <w:proofErr w:type="gramEnd"/>
    </w:p>
    <w:p w14:paraId="5078132A" w14:textId="604213D7" w:rsidR="002A6619" w:rsidRPr="00CB48E8" w:rsidRDefault="00000000">
      <w:pPr>
        <w:spacing w:after="160" w:line="312" w:lineRule="auto"/>
        <w:jc w:val="both"/>
        <w:rPr>
          <w:color w:val="000000" w:themeColor="text1"/>
        </w:rPr>
      </w:pPr>
      <w:r w:rsidRPr="00CB48E8">
        <w:rPr>
          <w:color w:val="000000" w:themeColor="text1"/>
        </w:rPr>
        <w:t xml:space="preserve">Table </w:t>
      </w:r>
      <w:r w:rsidR="00100E18" w:rsidRPr="00CB48E8">
        <w:rPr>
          <w:color w:val="000000" w:themeColor="text1"/>
        </w:rPr>
        <w:t>8</w:t>
      </w:r>
      <w:r w:rsidRPr="00CB48E8">
        <w:rPr>
          <w:color w:val="000000" w:themeColor="text1"/>
        </w:rPr>
        <w:t xml:space="preserve"> reports the skill of the best-performing model, </w:t>
      </w:r>
      <w:proofErr w:type="spellStart"/>
      <w:r w:rsidRPr="00CB48E8">
        <w:rPr>
          <w:color w:val="000000" w:themeColor="text1"/>
        </w:rPr>
        <w:t>XGBoost</w:t>
      </w:r>
      <w:proofErr w:type="spellEnd"/>
      <w:r w:rsidRPr="00CB48E8">
        <w:rPr>
          <w:color w:val="000000" w:themeColor="text1"/>
        </w:rPr>
        <w:t>, relative to the persistence baseline.</w:t>
      </w:r>
    </w:p>
    <w:p w14:paraId="76E52B91" w14:textId="77777777" w:rsidR="00100E18" w:rsidRPr="00CB48E8" w:rsidRDefault="00100E18">
      <w:pPr>
        <w:spacing w:after="160" w:line="312" w:lineRule="auto"/>
        <w:jc w:val="both"/>
        <w:rPr>
          <w:color w:val="000000" w:themeColor="text1"/>
        </w:rPr>
      </w:pPr>
    </w:p>
    <w:p w14:paraId="29840F9F" w14:textId="342C2B85" w:rsidR="002A6619" w:rsidRPr="00CB48E8" w:rsidRDefault="00000000">
      <w:pPr>
        <w:spacing w:before="120" w:after="70"/>
        <w:rPr>
          <w:color w:val="000000" w:themeColor="text1"/>
        </w:rPr>
      </w:pPr>
      <w:r w:rsidRPr="00CB48E8">
        <w:rPr>
          <w:b/>
          <w:bCs/>
          <w:color w:val="000000" w:themeColor="text1"/>
          <w:sz w:val="20"/>
          <w:szCs w:val="20"/>
        </w:rPr>
        <w:lastRenderedPageBreak/>
        <w:t xml:space="preserve">Table </w:t>
      </w:r>
      <w:r w:rsidR="00100E18" w:rsidRPr="00CB48E8">
        <w:rPr>
          <w:b/>
          <w:bCs/>
          <w:color w:val="000000" w:themeColor="text1"/>
          <w:sz w:val="20"/>
          <w:szCs w:val="20"/>
        </w:rPr>
        <w:t>8</w:t>
      </w:r>
      <w:r w:rsidRPr="00CB48E8">
        <w:rPr>
          <w:b/>
          <w:bCs/>
          <w:color w:val="000000" w:themeColor="text1"/>
          <w:sz w:val="20"/>
          <w:szCs w:val="20"/>
        </w:rPr>
        <w:t xml:space="preserve">. </w:t>
      </w:r>
      <w:proofErr w:type="spellStart"/>
      <w:r w:rsidRPr="00CB48E8">
        <w:rPr>
          <w:b/>
          <w:bCs/>
          <w:color w:val="000000" w:themeColor="text1"/>
          <w:sz w:val="20"/>
          <w:szCs w:val="20"/>
        </w:rPr>
        <w:t>XGBoost</w:t>
      </w:r>
      <w:proofErr w:type="spellEnd"/>
      <w:r w:rsidRPr="00CB48E8">
        <w:rPr>
          <w:b/>
          <w:bCs/>
          <w:color w:val="000000" w:themeColor="text1"/>
          <w:sz w:val="20"/>
          <w:szCs w:val="20"/>
        </w:rPr>
        <w:t xml:space="preserve"> forecast error and skill relative to the persistence baseline.</w:t>
      </w:r>
    </w:p>
    <w:tbl>
      <w:tblPr>
        <w:tblStyle w:val="TableGrid"/>
        <w:tblW w:w="9360" w:type="dxa"/>
        <w:tblLook w:val="04A0" w:firstRow="1" w:lastRow="0" w:firstColumn="1" w:lastColumn="0" w:noHBand="0" w:noVBand="1"/>
      </w:tblPr>
      <w:tblGrid>
        <w:gridCol w:w="2340"/>
        <w:gridCol w:w="2340"/>
        <w:gridCol w:w="2340"/>
        <w:gridCol w:w="2340"/>
      </w:tblGrid>
      <w:tr w:rsidR="002A6619" w:rsidRPr="00CB48E8" w14:paraId="2241CCC1" w14:textId="77777777" w:rsidTr="00100E18">
        <w:tc>
          <w:tcPr>
            <w:tcW w:w="2340" w:type="dxa"/>
          </w:tcPr>
          <w:p w14:paraId="4A5806AD" w14:textId="77777777" w:rsidR="002A6619" w:rsidRPr="00CB48E8" w:rsidRDefault="00000000">
            <w:pPr>
              <w:spacing w:line="264" w:lineRule="auto"/>
              <w:rPr>
                <w:color w:val="000000" w:themeColor="text1"/>
              </w:rPr>
            </w:pPr>
            <w:r w:rsidRPr="00CB48E8">
              <w:rPr>
                <w:b/>
                <w:bCs/>
                <w:color w:val="000000" w:themeColor="text1"/>
                <w:sz w:val="20"/>
                <w:szCs w:val="20"/>
              </w:rPr>
              <w:t>Fuel</w:t>
            </w:r>
          </w:p>
        </w:tc>
        <w:tc>
          <w:tcPr>
            <w:tcW w:w="2340" w:type="dxa"/>
          </w:tcPr>
          <w:p w14:paraId="2E04F25E" w14:textId="77777777" w:rsidR="002A6619" w:rsidRPr="00CB48E8" w:rsidRDefault="00000000">
            <w:pPr>
              <w:spacing w:line="264" w:lineRule="auto"/>
              <w:jc w:val="center"/>
              <w:rPr>
                <w:color w:val="000000" w:themeColor="text1"/>
              </w:rPr>
            </w:pPr>
            <w:r w:rsidRPr="00CB48E8">
              <w:rPr>
                <w:b/>
                <w:bCs/>
                <w:color w:val="000000" w:themeColor="text1"/>
                <w:sz w:val="20"/>
                <w:szCs w:val="20"/>
              </w:rPr>
              <w:t>Model</w:t>
            </w:r>
          </w:p>
        </w:tc>
        <w:tc>
          <w:tcPr>
            <w:tcW w:w="2340" w:type="dxa"/>
          </w:tcPr>
          <w:p w14:paraId="0ED2B99F" w14:textId="77777777" w:rsidR="002A6619" w:rsidRPr="00CB48E8" w:rsidRDefault="00000000">
            <w:pPr>
              <w:spacing w:line="264" w:lineRule="auto"/>
              <w:jc w:val="center"/>
              <w:rPr>
                <w:color w:val="000000" w:themeColor="text1"/>
              </w:rPr>
            </w:pPr>
            <w:r w:rsidRPr="00CB48E8">
              <w:rPr>
                <w:b/>
                <w:bCs/>
                <w:color w:val="000000" w:themeColor="text1"/>
                <w:sz w:val="20"/>
                <w:szCs w:val="20"/>
              </w:rPr>
              <w:t>Test RMSE</w:t>
            </w:r>
          </w:p>
        </w:tc>
        <w:tc>
          <w:tcPr>
            <w:tcW w:w="2340" w:type="dxa"/>
          </w:tcPr>
          <w:p w14:paraId="4527C873" w14:textId="77777777" w:rsidR="002A6619" w:rsidRPr="00CB48E8" w:rsidRDefault="00000000">
            <w:pPr>
              <w:spacing w:line="264" w:lineRule="auto"/>
              <w:jc w:val="center"/>
              <w:rPr>
                <w:color w:val="000000" w:themeColor="text1"/>
              </w:rPr>
            </w:pPr>
            <w:r w:rsidRPr="00CB48E8">
              <w:rPr>
                <w:b/>
                <w:bCs/>
                <w:color w:val="000000" w:themeColor="text1"/>
                <w:sz w:val="20"/>
                <w:szCs w:val="20"/>
              </w:rPr>
              <w:t>Skill vs persistence</w:t>
            </w:r>
          </w:p>
        </w:tc>
      </w:tr>
      <w:tr w:rsidR="002A6619" w:rsidRPr="00CB48E8" w14:paraId="7B8D5360" w14:textId="77777777" w:rsidTr="00100E18">
        <w:tc>
          <w:tcPr>
            <w:tcW w:w="2340" w:type="dxa"/>
          </w:tcPr>
          <w:p w14:paraId="5158CDF2" w14:textId="77777777" w:rsidR="002A6619" w:rsidRPr="00CB48E8" w:rsidRDefault="00000000">
            <w:pPr>
              <w:spacing w:line="264" w:lineRule="auto"/>
              <w:rPr>
                <w:color w:val="000000" w:themeColor="text1"/>
              </w:rPr>
            </w:pPr>
            <w:r w:rsidRPr="00CB48E8">
              <w:rPr>
                <w:color w:val="000000" w:themeColor="text1"/>
                <w:sz w:val="20"/>
                <w:szCs w:val="20"/>
              </w:rPr>
              <w:t>diesel</w:t>
            </w:r>
          </w:p>
        </w:tc>
        <w:tc>
          <w:tcPr>
            <w:tcW w:w="2340" w:type="dxa"/>
          </w:tcPr>
          <w:p w14:paraId="56E1A1D7" w14:textId="77777777" w:rsidR="002A6619" w:rsidRPr="00CB48E8" w:rsidRDefault="00000000">
            <w:pPr>
              <w:spacing w:line="264" w:lineRule="auto"/>
              <w:jc w:val="center"/>
              <w:rPr>
                <w:color w:val="000000" w:themeColor="text1"/>
              </w:rPr>
            </w:pPr>
            <w:proofErr w:type="spellStart"/>
            <w:r w:rsidRPr="00CB48E8">
              <w:rPr>
                <w:color w:val="000000" w:themeColor="text1"/>
                <w:sz w:val="20"/>
                <w:szCs w:val="20"/>
              </w:rPr>
              <w:t>XGBoost</w:t>
            </w:r>
            <w:proofErr w:type="spellEnd"/>
          </w:p>
        </w:tc>
        <w:tc>
          <w:tcPr>
            <w:tcW w:w="2340" w:type="dxa"/>
          </w:tcPr>
          <w:p w14:paraId="290AA8A6" w14:textId="77777777" w:rsidR="002A6619" w:rsidRPr="00CB48E8" w:rsidRDefault="00000000">
            <w:pPr>
              <w:spacing w:line="264" w:lineRule="auto"/>
              <w:jc w:val="center"/>
              <w:rPr>
                <w:color w:val="000000" w:themeColor="text1"/>
              </w:rPr>
            </w:pPr>
            <w:r w:rsidRPr="00CB48E8">
              <w:rPr>
                <w:color w:val="000000" w:themeColor="text1"/>
                <w:sz w:val="20"/>
                <w:szCs w:val="20"/>
              </w:rPr>
              <w:t>0.0411</w:t>
            </w:r>
          </w:p>
        </w:tc>
        <w:tc>
          <w:tcPr>
            <w:tcW w:w="2340" w:type="dxa"/>
          </w:tcPr>
          <w:p w14:paraId="18F49F3B" w14:textId="77777777" w:rsidR="002A6619" w:rsidRPr="00CB48E8" w:rsidRDefault="00000000">
            <w:pPr>
              <w:spacing w:line="264" w:lineRule="auto"/>
              <w:jc w:val="center"/>
              <w:rPr>
                <w:color w:val="000000" w:themeColor="text1"/>
              </w:rPr>
            </w:pPr>
            <w:r w:rsidRPr="00CB48E8">
              <w:rPr>
                <w:color w:val="000000" w:themeColor="text1"/>
                <w:sz w:val="20"/>
                <w:szCs w:val="20"/>
              </w:rPr>
              <w:t>+0.114</w:t>
            </w:r>
          </w:p>
        </w:tc>
      </w:tr>
      <w:tr w:rsidR="002A6619" w:rsidRPr="00CB48E8" w14:paraId="387DFFFA" w14:textId="77777777" w:rsidTr="00100E18">
        <w:tc>
          <w:tcPr>
            <w:tcW w:w="2340" w:type="dxa"/>
          </w:tcPr>
          <w:p w14:paraId="77C48BDF" w14:textId="77777777" w:rsidR="002A6619" w:rsidRPr="00CB48E8" w:rsidRDefault="00000000">
            <w:pPr>
              <w:spacing w:line="264" w:lineRule="auto"/>
              <w:rPr>
                <w:color w:val="000000" w:themeColor="text1"/>
              </w:rPr>
            </w:pPr>
            <w:r w:rsidRPr="00CB48E8">
              <w:rPr>
                <w:color w:val="000000" w:themeColor="text1"/>
                <w:sz w:val="20"/>
                <w:szCs w:val="20"/>
              </w:rPr>
              <w:t>petrol</w:t>
            </w:r>
          </w:p>
        </w:tc>
        <w:tc>
          <w:tcPr>
            <w:tcW w:w="2340" w:type="dxa"/>
          </w:tcPr>
          <w:p w14:paraId="4A36EFE9" w14:textId="77777777" w:rsidR="002A6619" w:rsidRPr="00CB48E8" w:rsidRDefault="00000000">
            <w:pPr>
              <w:spacing w:line="264" w:lineRule="auto"/>
              <w:jc w:val="center"/>
              <w:rPr>
                <w:color w:val="000000" w:themeColor="text1"/>
              </w:rPr>
            </w:pPr>
            <w:proofErr w:type="spellStart"/>
            <w:r w:rsidRPr="00CB48E8">
              <w:rPr>
                <w:color w:val="000000" w:themeColor="text1"/>
                <w:sz w:val="20"/>
                <w:szCs w:val="20"/>
              </w:rPr>
              <w:t>XGBoost</w:t>
            </w:r>
            <w:proofErr w:type="spellEnd"/>
          </w:p>
        </w:tc>
        <w:tc>
          <w:tcPr>
            <w:tcW w:w="2340" w:type="dxa"/>
          </w:tcPr>
          <w:p w14:paraId="389E87E6" w14:textId="77777777" w:rsidR="002A6619" w:rsidRPr="00CB48E8" w:rsidRDefault="00000000">
            <w:pPr>
              <w:spacing w:line="264" w:lineRule="auto"/>
              <w:jc w:val="center"/>
              <w:rPr>
                <w:color w:val="000000" w:themeColor="text1"/>
              </w:rPr>
            </w:pPr>
            <w:r w:rsidRPr="00CB48E8">
              <w:rPr>
                <w:color w:val="000000" w:themeColor="text1"/>
                <w:sz w:val="20"/>
                <w:szCs w:val="20"/>
              </w:rPr>
              <w:t>0.0411</w:t>
            </w:r>
          </w:p>
        </w:tc>
        <w:tc>
          <w:tcPr>
            <w:tcW w:w="2340" w:type="dxa"/>
          </w:tcPr>
          <w:p w14:paraId="34D05C9F" w14:textId="77777777" w:rsidR="002A6619" w:rsidRPr="00CB48E8" w:rsidRDefault="00000000">
            <w:pPr>
              <w:spacing w:line="264" w:lineRule="auto"/>
              <w:jc w:val="center"/>
              <w:rPr>
                <w:color w:val="000000" w:themeColor="text1"/>
              </w:rPr>
            </w:pPr>
            <w:r w:rsidRPr="00CB48E8">
              <w:rPr>
                <w:color w:val="000000" w:themeColor="text1"/>
                <w:sz w:val="20"/>
                <w:szCs w:val="20"/>
              </w:rPr>
              <w:t>+0.149</w:t>
            </w:r>
          </w:p>
        </w:tc>
      </w:tr>
      <w:tr w:rsidR="002A6619" w:rsidRPr="00CB48E8" w14:paraId="0CF55E93" w14:textId="77777777" w:rsidTr="00100E18">
        <w:tc>
          <w:tcPr>
            <w:tcW w:w="2340" w:type="dxa"/>
          </w:tcPr>
          <w:p w14:paraId="54D1E6D8" w14:textId="77777777" w:rsidR="002A6619" w:rsidRPr="00CB48E8" w:rsidRDefault="00000000">
            <w:pPr>
              <w:spacing w:line="264" w:lineRule="auto"/>
              <w:rPr>
                <w:color w:val="000000" w:themeColor="text1"/>
              </w:rPr>
            </w:pPr>
            <w:proofErr w:type="spellStart"/>
            <w:r w:rsidRPr="00CB48E8">
              <w:rPr>
                <w:color w:val="000000" w:themeColor="text1"/>
                <w:sz w:val="20"/>
                <w:szCs w:val="20"/>
              </w:rPr>
              <w:t>lpg</w:t>
            </w:r>
            <w:proofErr w:type="spellEnd"/>
          </w:p>
        </w:tc>
        <w:tc>
          <w:tcPr>
            <w:tcW w:w="2340" w:type="dxa"/>
          </w:tcPr>
          <w:p w14:paraId="1391E22F" w14:textId="77777777" w:rsidR="002A6619" w:rsidRPr="00CB48E8" w:rsidRDefault="00000000">
            <w:pPr>
              <w:spacing w:line="264" w:lineRule="auto"/>
              <w:jc w:val="center"/>
              <w:rPr>
                <w:color w:val="000000" w:themeColor="text1"/>
              </w:rPr>
            </w:pPr>
            <w:proofErr w:type="spellStart"/>
            <w:r w:rsidRPr="00CB48E8">
              <w:rPr>
                <w:color w:val="000000" w:themeColor="text1"/>
                <w:sz w:val="20"/>
                <w:szCs w:val="20"/>
              </w:rPr>
              <w:t>XGBoost</w:t>
            </w:r>
            <w:proofErr w:type="spellEnd"/>
          </w:p>
        </w:tc>
        <w:tc>
          <w:tcPr>
            <w:tcW w:w="2340" w:type="dxa"/>
          </w:tcPr>
          <w:p w14:paraId="5E9EE643" w14:textId="77777777" w:rsidR="002A6619" w:rsidRPr="00CB48E8" w:rsidRDefault="00000000">
            <w:pPr>
              <w:spacing w:line="264" w:lineRule="auto"/>
              <w:jc w:val="center"/>
              <w:rPr>
                <w:color w:val="000000" w:themeColor="text1"/>
              </w:rPr>
            </w:pPr>
            <w:r w:rsidRPr="00CB48E8">
              <w:rPr>
                <w:color w:val="000000" w:themeColor="text1"/>
                <w:sz w:val="20"/>
                <w:szCs w:val="20"/>
              </w:rPr>
              <w:t>0.0352</w:t>
            </w:r>
          </w:p>
        </w:tc>
        <w:tc>
          <w:tcPr>
            <w:tcW w:w="2340" w:type="dxa"/>
          </w:tcPr>
          <w:p w14:paraId="10F4733B" w14:textId="77777777" w:rsidR="002A6619" w:rsidRPr="00CB48E8" w:rsidRDefault="00000000">
            <w:pPr>
              <w:spacing w:line="264" w:lineRule="auto"/>
              <w:jc w:val="center"/>
              <w:rPr>
                <w:color w:val="000000" w:themeColor="text1"/>
              </w:rPr>
            </w:pPr>
            <w:r w:rsidRPr="00CB48E8">
              <w:rPr>
                <w:color w:val="000000" w:themeColor="text1"/>
                <w:sz w:val="20"/>
                <w:szCs w:val="20"/>
              </w:rPr>
              <w:t>+0.167</w:t>
            </w:r>
          </w:p>
        </w:tc>
      </w:tr>
    </w:tbl>
    <w:p w14:paraId="3C39F376" w14:textId="4AD3F749" w:rsidR="002A6619" w:rsidRPr="00CB48E8" w:rsidRDefault="00000000">
      <w:pPr>
        <w:spacing w:after="160" w:line="312" w:lineRule="auto"/>
        <w:jc w:val="both"/>
        <w:rPr>
          <w:color w:val="000000" w:themeColor="text1"/>
        </w:rPr>
      </w:pPr>
      <w:r w:rsidRPr="00CB48E8">
        <w:rPr>
          <w:color w:val="000000" w:themeColor="text1"/>
        </w:rPr>
        <w:t xml:space="preserve">Measured by this criterion, </w:t>
      </w:r>
      <w:proofErr w:type="spellStart"/>
      <w:r w:rsidRPr="00CB48E8">
        <w:rPr>
          <w:color w:val="000000" w:themeColor="text1"/>
        </w:rPr>
        <w:t>XGBoost</w:t>
      </w:r>
      <w:proofErr w:type="spellEnd"/>
      <w:r w:rsidRPr="00CB48E8">
        <w:rPr>
          <w:color w:val="000000" w:themeColor="text1"/>
        </w:rPr>
        <w:t xml:space="preserve"> achieves a positive skill of +0.114 on diesel, +0.149 on petrol, and +0.167 on LPG; that is, it reduces forecast error by between 11% and 17% relative to persistence. Linear Regression, K-Nearest </w:t>
      </w:r>
      <w:proofErr w:type="spellStart"/>
      <w:r w:rsidRPr="00CB48E8">
        <w:rPr>
          <w:color w:val="000000" w:themeColor="text1"/>
        </w:rPr>
        <w:t>Neighbors</w:t>
      </w:r>
      <w:proofErr w:type="spellEnd"/>
      <w:r w:rsidRPr="00CB48E8">
        <w:rPr>
          <w:color w:val="000000" w:themeColor="text1"/>
        </w:rPr>
        <w:t xml:space="preserve">, and Random Forest, by contrast, fail to surpass the baseline on the level task. The genuine forecasting capability of the pipeline therefore resides in the consistent absolute-error reduction delivered by </w:t>
      </w:r>
      <w:proofErr w:type="spellStart"/>
      <w:r w:rsidRPr="00CB48E8">
        <w:rPr>
          <w:color w:val="000000" w:themeColor="text1"/>
        </w:rPr>
        <w:t>XGBoost</w:t>
      </w:r>
      <w:proofErr w:type="spellEnd"/>
      <w:r w:rsidRPr="00CB48E8">
        <w:rPr>
          <w:color w:val="000000" w:themeColor="text1"/>
        </w:rPr>
        <w:t xml:space="preserve"> over a strong autocorrelation-driven benchmark, rather than in the nominal coefficient of determination. The skill values in Table </w:t>
      </w:r>
      <w:r w:rsidR="00100E18" w:rsidRPr="00CB48E8">
        <w:rPr>
          <w:color w:val="000000" w:themeColor="text1"/>
        </w:rPr>
        <w:t>8</w:t>
      </w:r>
      <w:r w:rsidRPr="00CB48E8">
        <w:rPr>
          <w:color w:val="000000" w:themeColor="text1"/>
        </w:rPr>
        <w:t xml:space="preserve"> are computed from the repository findings summary, in which the </w:t>
      </w:r>
      <w:proofErr w:type="spellStart"/>
      <w:r w:rsidRPr="00CB48E8">
        <w:rPr>
          <w:color w:val="000000" w:themeColor="text1"/>
        </w:rPr>
        <w:t>XGBoost</w:t>
      </w:r>
      <w:proofErr w:type="spellEnd"/>
      <w:r w:rsidRPr="00CB48E8">
        <w:rPr>
          <w:color w:val="000000" w:themeColor="text1"/>
        </w:rPr>
        <w:t xml:space="preserve"> configuration yields the RMSE figures shown.</w:t>
      </w:r>
    </w:p>
    <w:p w14:paraId="163DC957" w14:textId="023DC3B1" w:rsidR="002A6619" w:rsidRPr="00CB48E8" w:rsidRDefault="00000000">
      <w:pPr>
        <w:spacing w:after="160" w:line="312" w:lineRule="auto"/>
        <w:jc w:val="both"/>
        <w:rPr>
          <w:color w:val="000000" w:themeColor="text1"/>
        </w:rPr>
      </w:pPr>
      <w:r w:rsidRPr="00CB48E8">
        <w:rPr>
          <w:color w:val="000000" w:themeColor="text1"/>
        </w:rPr>
        <w:t xml:space="preserve">Attention now turns from forecasting accuracy to the operational </w:t>
      </w:r>
      <w:proofErr w:type="spellStart"/>
      <w:r w:rsidRPr="00CB48E8">
        <w:rPr>
          <w:color w:val="000000" w:themeColor="text1"/>
        </w:rPr>
        <w:t>behavior</w:t>
      </w:r>
      <w:proofErr w:type="spellEnd"/>
      <w:r w:rsidRPr="00CB48E8">
        <w:rPr>
          <w:color w:val="000000" w:themeColor="text1"/>
        </w:rPr>
        <w:t xml:space="preserve"> of the EWS as an alarm. The real-world viability of the system is assessed by treating the most severe regime (Level 3) as an active alert and evaluating whether genuine price shocks follow. A shock is defined objectively as a weekly petrol-price change </w:t>
      </w:r>
      <w:proofErr w:type="gramStart"/>
      <w:r w:rsidRPr="00CB48E8">
        <w:rPr>
          <w:color w:val="000000" w:themeColor="text1"/>
        </w:rPr>
        <w:t>exceeding</w:t>
      </w:r>
      <w:proofErr w:type="gramEnd"/>
      <w:r w:rsidRPr="00CB48E8">
        <w:rPr>
          <w:color w:val="000000" w:themeColor="text1"/>
        </w:rPr>
        <w:t xml:space="preserve"> twice the trailing 26-week standard deviation, computed from past data only; an alert onset is credited as a true positive if a shock occurs within eight weeks. Table </w:t>
      </w:r>
      <w:r w:rsidR="00100E18" w:rsidRPr="00CB48E8">
        <w:rPr>
          <w:color w:val="000000" w:themeColor="text1"/>
        </w:rPr>
        <w:t>9</w:t>
      </w:r>
      <w:r w:rsidRPr="00CB48E8">
        <w:rPr>
          <w:color w:val="000000" w:themeColor="text1"/>
        </w:rPr>
        <w:t xml:space="preserve"> summarizes the resulting metrics.</w:t>
      </w:r>
    </w:p>
    <w:p w14:paraId="5B61CF6B" w14:textId="235E1395" w:rsidR="002A6619" w:rsidRPr="00CB48E8" w:rsidRDefault="00000000">
      <w:pPr>
        <w:spacing w:before="120" w:after="70"/>
        <w:rPr>
          <w:color w:val="000000" w:themeColor="text1"/>
        </w:rPr>
      </w:pPr>
      <w:r w:rsidRPr="00CB48E8">
        <w:rPr>
          <w:b/>
          <w:bCs/>
          <w:color w:val="000000" w:themeColor="text1"/>
          <w:sz w:val="20"/>
          <w:szCs w:val="20"/>
        </w:rPr>
        <w:t xml:space="preserve">Table </w:t>
      </w:r>
      <w:r w:rsidR="00100E18" w:rsidRPr="00CB48E8">
        <w:rPr>
          <w:b/>
          <w:bCs/>
          <w:color w:val="000000" w:themeColor="text1"/>
          <w:sz w:val="20"/>
          <w:szCs w:val="20"/>
        </w:rPr>
        <w:t>9</w:t>
      </w:r>
      <w:r w:rsidRPr="00CB48E8">
        <w:rPr>
          <w:b/>
          <w:bCs/>
          <w:color w:val="000000" w:themeColor="text1"/>
          <w:sz w:val="20"/>
          <w:szCs w:val="20"/>
        </w:rPr>
        <w:t>. Alarm performance of the EWS under the Level-3-as-alert configuration.</w:t>
      </w:r>
    </w:p>
    <w:tbl>
      <w:tblPr>
        <w:tblStyle w:val="TableGrid"/>
        <w:tblW w:w="9360" w:type="dxa"/>
        <w:tblLook w:val="04A0" w:firstRow="1" w:lastRow="0" w:firstColumn="1" w:lastColumn="0" w:noHBand="0" w:noVBand="1"/>
      </w:tblPr>
      <w:tblGrid>
        <w:gridCol w:w="7000"/>
        <w:gridCol w:w="2360"/>
      </w:tblGrid>
      <w:tr w:rsidR="002A6619" w:rsidRPr="00CB48E8" w14:paraId="3D15321A" w14:textId="77777777" w:rsidTr="00100E18">
        <w:tc>
          <w:tcPr>
            <w:tcW w:w="7000" w:type="dxa"/>
          </w:tcPr>
          <w:p w14:paraId="525F1A48" w14:textId="77777777" w:rsidR="002A6619" w:rsidRPr="00CB48E8" w:rsidRDefault="00000000">
            <w:pPr>
              <w:spacing w:line="264" w:lineRule="auto"/>
              <w:rPr>
                <w:color w:val="000000" w:themeColor="text1"/>
              </w:rPr>
            </w:pPr>
            <w:r w:rsidRPr="00CB48E8">
              <w:rPr>
                <w:b/>
                <w:bCs/>
                <w:color w:val="000000" w:themeColor="text1"/>
                <w:sz w:val="20"/>
                <w:szCs w:val="20"/>
              </w:rPr>
              <w:t>Metric</w:t>
            </w:r>
          </w:p>
        </w:tc>
        <w:tc>
          <w:tcPr>
            <w:tcW w:w="2360" w:type="dxa"/>
          </w:tcPr>
          <w:p w14:paraId="258010E7" w14:textId="77777777" w:rsidR="002A6619" w:rsidRPr="00CB48E8" w:rsidRDefault="00000000">
            <w:pPr>
              <w:spacing w:line="264" w:lineRule="auto"/>
              <w:jc w:val="center"/>
              <w:rPr>
                <w:color w:val="000000" w:themeColor="text1"/>
              </w:rPr>
            </w:pPr>
            <w:r w:rsidRPr="00CB48E8">
              <w:rPr>
                <w:b/>
                <w:bCs/>
                <w:color w:val="000000" w:themeColor="text1"/>
                <w:sz w:val="20"/>
                <w:szCs w:val="20"/>
              </w:rPr>
              <w:t>Value</w:t>
            </w:r>
          </w:p>
        </w:tc>
      </w:tr>
      <w:tr w:rsidR="002A6619" w:rsidRPr="00CB48E8" w14:paraId="2B66A7CB" w14:textId="77777777" w:rsidTr="00100E18">
        <w:tc>
          <w:tcPr>
            <w:tcW w:w="7000" w:type="dxa"/>
          </w:tcPr>
          <w:p w14:paraId="712FF485" w14:textId="77777777" w:rsidR="002A6619" w:rsidRPr="00CB48E8" w:rsidRDefault="00000000">
            <w:pPr>
              <w:spacing w:line="264" w:lineRule="auto"/>
              <w:rPr>
                <w:color w:val="000000" w:themeColor="text1"/>
              </w:rPr>
            </w:pPr>
            <w:r w:rsidRPr="00CB48E8">
              <w:rPr>
                <w:color w:val="000000" w:themeColor="text1"/>
                <w:sz w:val="20"/>
                <w:szCs w:val="20"/>
              </w:rPr>
              <w:t>Total shocks</w:t>
            </w:r>
          </w:p>
        </w:tc>
        <w:tc>
          <w:tcPr>
            <w:tcW w:w="2360" w:type="dxa"/>
          </w:tcPr>
          <w:p w14:paraId="57C493CB" w14:textId="77777777" w:rsidR="002A6619" w:rsidRPr="00CB48E8" w:rsidRDefault="00000000">
            <w:pPr>
              <w:spacing w:line="264" w:lineRule="auto"/>
              <w:jc w:val="center"/>
              <w:rPr>
                <w:color w:val="000000" w:themeColor="text1"/>
              </w:rPr>
            </w:pPr>
            <w:r w:rsidRPr="00CB48E8">
              <w:rPr>
                <w:color w:val="000000" w:themeColor="text1"/>
                <w:sz w:val="20"/>
                <w:szCs w:val="20"/>
              </w:rPr>
              <w:t>1,816</w:t>
            </w:r>
          </w:p>
        </w:tc>
      </w:tr>
      <w:tr w:rsidR="002A6619" w:rsidRPr="00CB48E8" w14:paraId="5A91BD8D" w14:textId="77777777" w:rsidTr="00100E18">
        <w:tc>
          <w:tcPr>
            <w:tcW w:w="7000" w:type="dxa"/>
          </w:tcPr>
          <w:p w14:paraId="1C3FD072" w14:textId="77777777" w:rsidR="002A6619" w:rsidRPr="00CB48E8" w:rsidRDefault="00000000">
            <w:pPr>
              <w:spacing w:line="264" w:lineRule="auto"/>
              <w:rPr>
                <w:color w:val="000000" w:themeColor="text1"/>
              </w:rPr>
            </w:pPr>
            <w:r w:rsidRPr="00CB48E8">
              <w:rPr>
                <w:color w:val="000000" w:themeColor="text1"/>
                <w:sz w:val="20"/>
                <w:szCs w:val="20"/>
              </w:rPr>
              <w:t>Total alert onsets</w:t>
            </w:r>
          </w:p>
        </w:tc>
        <w:tc>
          <w:tcPr>
            <w:tcW w:w="2360" w:type="dxa"/>
          </w:tcPr>
          <w:p w14:paraId="572C53A5" w14:textId="77777777" w:rsidR="002A6619" w:rsidRPr="00CB48E8" w:rsidRDefault="00000000">
            <w:pPr>
              <w:spacing w:line="264" w:lineRule="auto"/>
              <w:jc w:val="center"/>
              <w:rPr>
                <w:color w:val="000000" w:themeColor="text1"/>
              </w:rPr>
            </w:pPr>
            <w:r w:rsidRPr="00CB48E8">
              <w:rPr>
                <w:color w:val="000000" w:themeColor="text1"/>
                <w:sz w:val="20"/>
                <w:szCs w:val="20"/>
              </w:rPr>
              <w:t>2,032</w:t>
            </w:r>
          </w:p>
        </w:tc>
      </w:tr>
      <w:tr w:rsidR="002A6619" w:rsidRPr="00CB48E8" w14:paraId="41D1B902" w14:textId="77777777" w:rsidTr="00100E18">
        <w:tc>
          <w:tcPr>
            <w:tcW w:w="7000" w:type="dxa"/>
          </w:tcPr>
          <w:p w14:paraId="2421B78C" w14:textId="77777777" w:rsidR="002A6619" w:rsidRPr="00CB48E8" w:rsidRDefault="00000000">
            <w:pPr>
              <w:spacing w:line="264" w:lineRule="auto"/>
              <w:rPr>
                <w:color w:val="000000" w:themeColor="text1"/>
              </w:rPr>
            </w:pPr>
            <w:r w:rsidRPr="00CB48E8">
              <w:rPr>
                <w:color w:val="000000" w:themeColor="text1"/>
                <w:sz w:val="20"/>
                <w:szCs w:val="20"/>
              </w:rPr>
              <w:t>Precision (alert → shock)</w:t>
            </w:r>
          </w:p>
        </w:tc>
        <w:tc>
          <w:tcPr>
            <w:tcW w:w="2360" w:type="dxa"/>
          </w:tcPr>
          <w:p w14:paraId="3C8B29DC" w14:textId="77777777" w:rsidR="002A6619" w:rsidRPr="00CB48E8" w:rsidRDefault="00000000">
            <w:pPr>
              <w:spacing w:line="264" w:lineRule="auto"/>
              <w:jc w:val="center"/>
              <w:rPr>
                <w:color w:val="000000" w:themeColor="text1"/>
              </w:rPr>
            </w:pPr>
            <w:r w:rsidRPr="00CB48E8">
              <w:rPr>
                <w:color w:val="000000" w:themeColor="text1"/>
                <w:sz w:val="20"/>
                <w:szCs w:val="20"/>
              </w:rPr>
              <w:t>0.359</w:t>
            </w:r>
          </w:p>
        </w:tc>
      </w:tr>
      <w:tr w:rsidR="002A6619" w:rsidRPr="00CB48E8" w14:paraId="1FB88B7E" w14:textId="77777777" w:rsidTr="00100E18">
        <w:tc>
          <w:tcPr>
            <w:tcW w:w="7000" w:type="dxa"/>
          </w:tcPr>
          <w:p w14:paraId="25B364A2" w14:textId="77777777" w:rsidR="002A6619" w:rsidRPr="00CB48E8" w:rsidRDefault="00000000">
            <w:pPr>
              <w:spacing w:line="264" w:lineRule="auto"/>
              <w:rPr>
                <w:color w:val="000000" w:themeColor="text1"/>
              </w:rPr>
            </w:pPr>
            <w:r w:rsidRPr="00CB48E8">
              <w:rPr>
                <w:color w:val="000000" w:themeColor="text1"/>
                <w:sz w:val="20"/>
                <w:szCs w:val="20"/>
              </w:rPr>
              <w:t>Recall (shock with prior alert)</w:t>
            </w:r>
          </w:p>
        </w:tc>
        <w:tc>
          <w:tcPr>
            <w:tcW w:w="2360" w:type="dxa"/>
          </w:tcPr>
          <w:p w14:paraId="6E286BB2" w14:textId="77777777" w:rsidR="002A6619" w:rsidRPr="00CB48E8" w:rsidRDefault="00000000">
            <w:pPr>
              <w:spacing w:line="264" w:lineRule="auto"/>
              <w:jc w:val="center"/>
              <w:rPr>
                <w:color w:val="000000" w:themeColor="text1"/>
              </w:rPr>
            </w:pPr>
            <w:r w:rsidRPr="00CB48E8">
              <w:rPr>
                <w:color w:val="000000" w:themeColor="text1"/>
                <w:sz w:val="20"/>
                <w:szCs w:val="20"/>
              </w:rPr>
              <w:t>0.600</w:t>
            </w:r>
          </w:p>
        </w:tc>
      </w:tr>
      <w:tr w:rsidR="002A6619" w:rsidRPr="00CB48E8" w14:paraId="1E16A9B5" w14:textId="77777777" w:rsidTr="00100E18">
        <w:tc>
          <w:tcPr>
            <w:tcW w:w="7000" w:type="dxa"/>
          </w:tcPr>
          <w:p w14:paraId="05CC361F" w14:textId="77777777" w:rsidR="002A6619" w:rsidRPr="00CB48E8" w:rsidRDefault="00000000">
            <w:pPr>
              <w:spacing w:line="264" w:lineRule="auto"/>
              <w:rPr>
                <w:color w:val="000000" w:themeColor="text1"/>
              </w:rPr>
            </w:pPr>
            <w:r w:rsidRPr="00CB48E8">
              <w:rPr>
                <w:color w:val="000000" w:themeColor="text1"/>
                <w:sz w:val="20"/>
                <w:szCs w:val="20"/>
              </w:rPr>
              <w:t>False-alarm rate</w:t>
            </w:r>
          </w:p>
        </w:tc>
        <w:tc>
          <w:tcPr>
            <w:tcW w:w="2360" w:type="dxa"/>
          </w:tcPr>
          <w:p w14:paraId="0644F278" w14:textId="77777777" w:rsidR="002A6619" w:rsidRPr="00CB48E8" w:rsidRDefault="00000000">
            <w:pPr>
              <w:spacing w:line="264" w:lineRule="auto"/>
              <w:jc w:val="center"/>
              <w:rPr>
                <w:color w:val="000000" w:themeColor="text1"/>
              </w:rPr>
            </w:pPr>
            <w:r w:rsidRPr="00CB48E8">
              <w:rPr>
                <w:color w:val="000000" w:themeColor="text1"/>
                <w:sz w:val="20"/>
                <w:szCs w:val="20"/>
              </w:rPr>
              <w:t>0.641</w:t>
            </w:r>
          </w:p>
        </w:tc>
      </w:tr>
      <w:tr w:rsidR="002A6619" w:rsidRPr="00CB48E8" w14:paraId="7237D5F7" w14:textId="77777777" w:rsidTr="00100E18">
        <w:tc>
          <w:tcPr>
            <w:tcW w:w="7000" w:type="dxa"/>
          </w:tcPr>
          <w:p w14:paraId="66793C80" w14:textId="77777777" w:rsidR="002A6619" w:rsidRPr="00CB48E8" w:rsidRDefault="00000000">
            <w:pPr>
              <w:spacing w:line="264" w:lineRule="auto"/>
              <w:rPr>
                <w:color w:val="000000" w:themeColor="text1"/>
              </w:rPr>
            </w:pPr>
            <w:r w:rsidRPr="00CB48E8">
              <w:rPr>
                <w:color w:val="000000" w:themeColor="text1"/>
                <w:sz w:val="20"/>
                <w:szCs w:val="20"/>
              </w:rPr>
              <w:t>Average / median lead time</w:t>
            </w:r>
          </w:p>
        </w:tc>
        <w:tc>
          <w:tcPr>
            <w:tcW w:w="2360" w:type="dxa"/>
          </w:tcPr>
          <w:p w14:paraId="5412D9BC" w14:textId="77777777" w:rsidR="002A6619" w:rsidRPr="00CB48E8" w:rsidRDefault="00000000">
            <w:pPr>
              <w:spacing w:line="264" w:lineRule="auto"/>
              <w:jc w:val="center"/>
              <w:rPr>
                <w:color w:val="000000" w:themeColor="text1"/>
              </w:rPr>
            </w:pPr>
            <w:r w:rsidRPr="00CB48E8">
              <w:rPr>
                <w:color w:val="000000" w:themeColor="text1"/>
                <w:sz w:val="20"/>
                <w:szCs w:val="20"/>
              </w:rPr>
              <w:t>4.15 / 4.0 weeks</w:t>
            </w:r>
          </w:p>
        </w:tc>
      </w:tr>
      <w:tr w:rsidR="002A6619" w:rsidRPr="00CB48E8" w14:paraId="12C21D2B" w14:textId="77777777" w:rsidTr="00100E18">
        <w:tc>
          <w:tcPr>
            <w:tcW w:w="7000" w:type="dxa"/>
          </w:tcPr>
          <w:p w14:paraId="6318484F" w14:textId="77777777" w:rsidR="002A6619" w:rsidRPr="00CB48E8" w:rsidRDefault="00000000">
            <w:pPr>
              <w:spacing w:line="264" w:lineRule="auto"/>
              <w:rPr>
                <w:color w:val="000000" w:themeColor="text1"/>
              </w:rPr>
            </w:pPr>
            <w:r w:rsidRPr="00CB48E8">
              <w:rPr>
                <w:color w:val="000000" w:themeColor="text1"/>
                <w:sz w:val="20"/>
                <w:szCs w:val="20"/>
              </w:rPr>
              <w:t>Random-alarm precision (8-week window)</w:t>
            </w:r>
          </w:p>
        </w:tc>
        <w:tc>
          <w:tcPr>
            <w:tcW w:w="2360" w:type="dxa"/>
          </w:tcPr>
          <w:p w14:paraId="359AE7F9" w14:textId="77777777" w:rsidR="002A6619" w:rsidRPr="00CB48E8" w:rsidRDefault="00000000">
            <w:pPr>
              <w:spacing w:line="264" w:lineRule="auto"/>
              <w:jc w:val="center"/>
              <w:rPr>
                <w:color w:val="000000" w:themeColor="text1"/>
              </w:rPr>
            </w:pPr>
            <w:r w:rsidRPr="00CB48E8">
              <w:rPr>
                <w:color w:val="000000" w:themeColor="text1"/>
                <w:sz w:val="20"/>
                <w:szCs w:val="20"/>
              </w:rPr>
              <w:t>0.421</w:t>
            </w:r>
          </w:p>
        </w:tc>
      </w:tr>
      <w:tr w:rsidR="002A6619" w:rsidRPr="00CB48E8" w14:paraId="4C8BEB60" w14:textId="77777777" w:rsidTr="00100E18">
        <w:tc>
          <w:tcPr>
            <w:tcW w:w="7000" w:type="dxa"/>
          </w:tcPr>
          <w:p w14:paraId="3BE5A8B4" w14:textId="77777777" w:rsidR="002A6619" w:rsidRPr="00CB48E8" w:rsidRDefault="00000000">
            <w:pPr>
              <w:spacing w:line="264" w:lineRule="auto"/>
              <w:rPr>
                <w:color w:val="000000" w:themeColor="text1"/>
              </w:rPr>
            </w:pPr>
            <w:r w:rsidRPr="00CB48E8">
              <w:rPr>
                <w:color w:val="000000" w:themeColor="text1"/>
                <w:sz w:val="20"/>
                <w:szCs w:val="20"/>
              </w:rPr>
              <w:t>Precision lift versus random</w:t>
            </w:r>
          </w:p>
        </w:tc>
        <w:tc>
          <w:tcPr>
            <w:tcW w:w="2360" w:type="dxa"/>
          </w:tcPr>
          <w:p w14:paraId="7485D010" w14:textId="77777777" w:rsidR="002A6619" w:rsidRPr="00CB48E8" w:rsidRDefault="00000000">
            <w:pPr>
              <w:spacing w:line="264" w:lineRule="auto"/>
              <w:jc w:val="center"/>
              <w:rPr>
                <w:color w:val="000000" w:themeColor="text1"/>
              </w:rPr>
            </w:pPr>
            <w:r w:rsidRPr="00CB48E8">
              <w:rPr>
                <w:color w:val="000000" w:themeColor="text1"/>
                <w:sz w:val="20"/>
                <w:szCs w:val="20"/>
              </w:rPr>
              <w:t>0.85×</w:t>
            </w:r>
          </w:p>
        </w:tc>
      </w:tr>
    </w:tbl>
    <w:p w14:paraId="2ED19B91" w14:textId="77777777" w:rsidR="002A6619" w:rsidRPr="00CB48E8" w:rsidRDefault="00000000">
      <w:pPr>
        <w:spacing w:after="160" w:line="312" w:lineRule="auto"/>
        <w:jc w:val="both"/>
        <w:rPr>
          <w:color w:val="000000" w:themeColor="text1"/>
        </w:rPr>
      </w:pPr>
      <w:r w:rsidRPr="00CB48E8">
        <w:rPr>
          <w:color w:val="000000" w:themeColor="text1"/>
        </w:rPr>
        <w:t xml:space="preserve">The system recalls 60.0% of defined shocks and provides an average lead time of 4.15 weeks, a horizon that is operationally attractive for anticipatory decision-making. This benefit is, however, qualified by precision. At 0.359, the precision of the alarm is below the 0.421 precision of a random alarm calibrated to the same firing rate, yielding a precision lift of only 0.85×, and 64.1% of alert onsets are not followed by a shock. The </w:t>
      </w:r>
      <w:proofErr w:type="gramStart"/>
      <w:r w:rsidRPr="00CB48E8">
        <w:rPr>
          <w:color w:val="000000" w:themeColor="text1"/>
        </w:rPr>
        <w:t>near-equality</w:t>
      </w:r>
      <w:proofErr w:type="gramEnd"/>
      <w:r w:rsidRPr="00CB48E8">
        <w:rPr>
          <w:color w:val="000000" w:themeColor="text1"/>
        </w:rPr>
        <w:t xml:space="preserve"> of alert onsets (2,032) and shocks (1,816) indicates that the recall is achieved largely because the alert is active for an extended fraction of the period rather than through precise discrimination. The EWS should accordingly be interpreted as a vigilance indicator that raises situational awareness, not as a high-precision, definitive trigger.</w:t>
      </w:r>
    </w:p>
    <w:p w14:paraId="3A49CD69" w14:textId="77777777" w:rsidR="002A6619" w:rsidRPr="00CB48E8" w:rsidRDefault="00000000">
      <w:pPr>
        <w:pStyle w:val="Heading1"/>
        <w:rPr>
          <w:color w:val="000000" w:themeColor="text1"/>
        </w:rPr>
      </w:pPr>
      <w:r w:rsidRPr="00CB48E8">
        <w:rPr>
          <w:color w:val="000000" w:themeColor="text1"/>
        </w:rPr>
        <w:t>5. Conclusion</w:t>
      </w:r>
    </w:p>
    <w:p w14:paraId="3C5A16C7" w14:textId="77777777" w:rsidR="002A6619" w:rsidRPr="00CB48E8" w:rsidRDefault="00000000">
      <w:pPr>
        <w:spacing w:after="160" w:line="312" w:lineRule="auto"/>
        <w:jc w:val="both"/>
        <w:rPr>
          <w:color w:val="000000" w:themeColor="text1"/>
        </w:rPr>
      </w:pPr>
      <w:r w:rsidRPr="00CB48E8">
        <w:rPr>
          <w:color w:val="000000" w:themeColor="text1"/>
        </w:rPr>
        <w:t xml:space="preserve">This study presented a hybrid machine learning pipeline that integrates an unsupervised Early Warning System with supervised forecasting for global fuel prices. The unsupervised stage </w:t>
      </w:r>
      <w:r w:rsidRPr="00CB48E8">
        <w:rPr>
          <w:color w:val="000000" w:themeColor="text1"/>
        </w:rPr>
        <w:lastRenderedPageBreak/>
        <w:t xml:space="preserve">engineers a Cross-Commodity Ratio and a Brent momentum indicator, lag-shifts them to prevent leakage, and partitions the standardized feature space into four interpretable market regimes that are internally cohesive (Silhouette = 0.5021) and highly reproducible (stability ARI = 0.9459). The supervised stage demonstrates that, once the autocorrelation of weekly price levels is properly accounted for through a persistence baseline, the nonlinear </w:t>
      </w:r>
      <w:proofErr w:type="spellStart"/>
      <w:r w:rsidRPr="00CB48E8">
        <w:rPr>
          <w:color w:val="000000" w:themeColor="text1"/>
        </w:rPr>
        <w:t>XGBoost</w:t>
      </w:r>
      <w:proofErr w:type="spellEnd"/>
      <w:r w:rsidRPr="00CB48E8">
        <w:rPr>
          <w:color w:val="000000" w:themeColor="text1"/>
        </w:rPr>
        <w:t xml:space="preserve"> model provides the clearest improvement in forecasting, reducing RMSE by approximately 80% relative to Linear Regression and securing a positive skill score of +0.11 to +0.17 over the naive benchmark. The hybrid design thus captures a meaningful share of the non-linear structure associated with overlapping macroeconomic shocks, while the evaluation protocol guards against overstating that achievement.</w:t>
      </w:r>
    </w:p>
    <w:p w14:paraId="67289DC4" w14:textId="77777777" w:rsidR="002A6619" w:rsidRPr="00CB48E8" w:rsidRDefault="00000000">
      <w:pPr>
        <w:spacing w:after="80" w:line="312" w:lineRule="auto"/>
        <w:jc w:val="both"/>
        <w:rPr>
          <w:color w:val="000000" w:themeColor="text1"/>
        </w:rPr>
      </w:pPr>
      <w:r w:rsidRPr="00CB48E8">
        <w:rPr>
          <w:color w:val="000000" w:themeColor="text1"/>
        </w:rPr>
        <w:t>For policymakers and supply-chain managers, the practical value of the system lies in its anticipatory horizon. The EWS provides an average lead time of approximately four weeks and recalls 60% of defined price shocks, affording a window in which procurement, hedging, and subsidy-adjustment decisions can be reconsidered before a shock fully materializes. This capability must be exercised with an explicit understanding of the system's precision: with 64% of alerts not followed by a shock and a precision below that of a random alarm of equal firing rate, the EWS is most responsibly deployed as a vigilance signal that prompts heightened monitoring, rather than as an automatic trigger for costly interventions. Future refinement toward a precision-tuned alert threshold, together with the treatment of the diesel-to-petrol ratio as a structural subsidy covariate rather than a pure stress signal, would be required to elevate the system from an indicator to an operational, high-confidence trigger.</w:t>
      </w:r>
    </w:p>
    <w:p w14:paraId="052B4C4D" w14:textId="77777777" w:rsidR="007A5723" w:rsidRPr="00CB48E8" w:rsidRDefault="007A5723">
      <w:pPr>
        <w:spacing w:after="80" w:line="312" w:lineRule="auto"/>
        <w:jc w:val="both"/>
        <w:rPr>
          <w:color w:val="000000" w:themeColor="text1"/>
        </w:rPr>
      </w:pPr>
    </w:p>
    <w:p w14:paraId="461D8210" w14:textId="77777777" w:rsidR="007A5723" w:rsidRPr="00CB48E8" w:rsidRDefault="007A5723">
      <w:pPr>
        <w:spacing w:after="80" w:line="312" w:lineRule="auto"/>
        <w:jc w:val="both"/>
        <w:rPr>
          <w:color w:val="000000" w:themeColor="text1"/>
        </w:rPr>
      </w:pPr>
    </w:p>
    <w:p w14:paraId="05434375" w14:textId="77777777" w:rsidR="007A5723" w:rsidRPr="00CB48E8" w:rsidRDefault="007A5723">
      <w:pPr>
        <w:spacing w:after="80" w:line="312" w:lineRule="auto"/>
        <w:jc w:val="both"/>
        <w:rPr>
          <w:color w:val="000000" w:themeColor="text1"/>
        </w:rPr>
      </w:pPr>
    </w:p>
    <w:p w14:paraId="3B47610F" w14:textId="77777777" w:rsidR="007A5723" w:rsidRPr="00CB48E8" w:rsidRDefault="007A5723">
      <w:pPr>
        <w:spacing w:after="80" w:line="312" w:lineRule="auto"/>
        <w:jc w:val="both"/>
        <w:rPr>
          <w:color w:val="000000" w:themeColor="text1"/>
        </w:rPr>
      </w:pPr>
    </w:p>
    <w:p w14:paraId="170FA8AD" w14:textId="77777777" w:rsidR="007A5723" w:rsidRPr="00CB48E8" w:rsidRDefault="007A5723">
      <w:pPr>
        <w:spacing w:after="80" w:line="312" w:lineRule="auto"/>
        <w:jc w:val="both"/>
        <w:rPr>
          <w:color w:val="000000" w:themeColor="text1"/>
        </w:rPr>
      </w:pPr>
    </w:p>
    <w:p w14:paraId="37F1D5C8" w14:textId="77777777" w:rsidR="007A5723" w:rsidRPr="00CB48E8" w:rsidRDefault="007A5723">
      <w:pPr>
        <w:spacing w:after="80" w:line="312" w:lineRule="auto"/>
        <w:jc w:val="both"/>
        <w:rPr>
          <w:color w:val="000000" w:themeColor="text1"/>
        </w:rPr>
      </w:pPr>
    </w:p>
    <w:p w14:paraId="332CECA7" w14:textId="77777777" w:rsidR="007A5723" w:rsidRPr="00CB48E8" w:rsidRDefault="007A5723">
      <w:pPr>
        <w:spacing w:after="80" w:line="312" w:lineRule="auto"/>
        <w:jc w:val="both"/>
        <w:rPr>
          <w:color w:val="000000" w:themeColor="text1"/>
        </w:rPr>
      </w:pPr>
    </w:p>
    <w:p w14:paraId="00374059" w14:textId="77777777" w:rsidR="007A5723" w:rsidRPr="00CB48E8" w:rsidRDefault="007A5723">
      <w:pPr>
        <w:spacing w:after="80" w:line="312" w:lineRule="auto"/>
        <w:jc w:val="both"/>
        <w:rPr>
          <w:color w:val="000000" w:themeColor="text1"/>
        </w:rPr>
      </w:pPr>
    </w:p>
    <w:sectPr w:rsidR="007A5723" w:rsidRPr="00CB48E8">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A7C7D" w14:textId="77777777" w:rsidR="00A416C2" w:rsidRDefault="00A416C2">
      <w:r>
        <w:separator/>
      </w:r>
    </w:p>
  </w:endnote>
  <w:endnote w:type="continuationSeparator" w:id="0">
    <w:p w14:paraId="7B1439C7" w14:textId="77777777" w:rsidR="00A416C2" w:rsidRDefault="00A4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D6EB" w14:textId="77777777" w:rsidR="002A6619"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26545A">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26545A">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C4769" w14:textId="77777777" w:rsidR="00A416C2" w:rsidRDefault="00A416C2">
      <w:r>
        <w:separator/>
      </w:r>
    </w:p>
  </w:footnote>
  <w:footnote w:type="continuationSeparator" w:id="0">
    <w:p w14:paraId="53CB0D96" w14:textId="77777777" w:rsidR="00A416C2" w:rsidRDefault="00A4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AB202" w14:textId="77777777" w:rsidR="002A6619" w:rsidRDefault="00000000">
    <w:pPr>
      <w:pBdr>
        <w:bottom w:val="single" w:sz="4" w:space="4" w:color="CCCCCC"/>
      </w:pBdr>
      <w:jc w:val="right"/>
    </w:pPr>
    <w:r>
      <w:rPr>
        <w:i/>
        <w:iCs/>
        <w:color w:val="777777"/>
        <w:sz w:val="16"/>
        <w:szCs w:val="16"/>
      </w:rPr>
      <w:t>Hybrid ML for Global Fuel Price Forecasting and Early Warning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72D83"/>
    <w:multiLevelType w:val="hybridMultilevel"/>
    <w:tmpl w:val="BD4C8570"/>
    <w:lvl w:ilvl="0" w:tplc="8C3C825A">
      <w:start w:val="1"/>
      <w:numFmt w:val="bullet"/>
      <w:lvlText w:val="●"/>
      <w:lvlJc w:val="left"/>
      <w:pPr>
        <w:ind w:left="720" w:hanging="360"/>
      </w:pPr>
    </w:lvl>
    <w:lvl w:ilvl="1" w:tplc="1DB28CDC">
      <w:start w:val="1"/>
      <w:numFmt w:val="bullet"/>
      <w:lvlText w:val="○"/>
      <w:lvlJc w:val="left"/>
      <w:pPr>
        <w:ind w:left="1440" w:hanging="360"/>
      </w:pPr>
    </w:lvl>
    <w:lvl w:ilvl="2" w:tplc="690C5A04">
      <w:start w:val="1"/>
      <w:numFmt w:val="bullet"/>
      <w:lvlText w:val="■"/>
      <w:lvlJc w:val="left"/>
      <w:pPr>
        <w:ind w:left="2160" w:hanging="360"/>
      </w:pPr>
    </w:lvl>
    <w:lvl w:ilvl="3" w:tplc="E6C6F026">
      <w:start w:val="1"/>
      <w:numFmt w:val="bullet"/>
      <w:lvlText w:val="●"/>
      <w:lvlJc w:val="left"/>
      <w:pPr>
        <w:ind w:left="2880" w:hanging="360"/>
      </w:pPr>
    </w:lvl>
    <w:lvl w:ilvl="4" w:tplc="93721166">
      <w:start w:val="1"/>
      <w:numFmt w:val="bullet"/>
      <w:lvlText w:val="○"/>
      <w:lvlJc w:val="left"/>
      <w:pPr>
        <w:ind w:left="3600" w:hanging="360"/>
      </w:pPr>
    </w:lvl>
    <w:lvl w:ilvl="5" w:tplc="EAA8B15C">
      <w:start w:val="1"/>
      <w:numFmt w:val="bullet"/>
      <w:lvlText w:val="■"/>
      <w:lvlJc w:val="left"/>
      <w:pPr>
        <w:ind w:left="4320" w:hanging="360"/>
      </w:pPr>
    </w:lvl>
    <w:lvl w:ilvl="6" w:tplc="C43CBEE0">
      <w:start w:val="1"/>
      <w:numFmt w:val="bullet"/>
      <w:lvlText w:val="●"/>
      <w:lvlJc w:val="left"/>
      <w:pPr>
        <w:ind w:left="5040" w:hanging="360"/>
      </w:pPr>
    </w:lvl>
    <w:lvl w:ilvl="7" w:tplc="3F04D360">
      <w:start w:val="1"/>
      <w:numFmt w:val="bullet"/>
      <w:lvlText w:val="●"/>
      <w:lvlJc w:val="left"/>
      <w:pPr>
        <w:ind w:left="5760" w:hanging="360"/>
      </w:pPr>
    </w:lvl>
    <w:lvl w:ilvl="8" w:tplc="8B8260D6">
      <w:start w:val="1"/>
      <w:numFmt w:val="bullet"/>
      <w:lvlText w:val="●"/>
      <w:lvlJc w:val="left"/>
      <w:pPr>
        <w:ind w:left="6480" w:hanging="360"/>
      </w:pPr>
    </w:lvl>
  </w:abstractNum>
  <w:abstractNum w:abstractNumId="1" w15:restartNumberingAfterBreak="0">
    <w:nsid w:val="3DDA058B"/>
    <w:multiLevelType w:val="multilevel"/>
    <w:tmpl w:val="9BA0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EB4041"/>
    <w:multiLevelType w:val="hybridMultilevel"/>
    <w:tmpl w:val="9E1064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45152847">
    <w:abstractNumId w:val="0"/>
    <w:lvlOverride w:ilvl="0">
      <w:startOverride w:val="1"/>
    </w:lvlOverride>
  </w:num>
  <w:num w:numId="2" w16cid:durableId="339046312">
    <w:abstractNumId w:val="1"/>
  </w:num>
  <w:num w:numId="3" w16cid:durableId="121769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619"/>
    <w:rsid w:val="00041E1D"/>
    <w:rsid w:val="00100E18"/>
    <w:rsid w:val="00172E08"/>
    <w:rsid w:val="001B1C9C"/>
    <w:rsid w:val="001D41F0"/>
    <w:rsid w:val="00216CF3"/>
    <w:rsid w:val="0026545A"/>
    <w:rsid w:val="002A6619"/>
    <w:rsid w:val="002C4805"/>
    <w:rsid w:val="002C5169"/>
    <w:rsid w:val="00352105"/>
    <w:rsid w:val="004107D3"/>
    <w:rsid w:val="00411138"/>
    <w:rsid w:val="00601295"/>
    <w:rsid w:val="006E2F8E"/>
    <w:rsid w:val="00714428"/>
    <w:rsid w:val="00754170"/>
    <w:rsid w:val="007904B2"/>
    <w:rsid w:val="007A5723"/>
    <w:rsid w:val="00894AB9"/>
    <w:rsid w:val="00A416C2"/>
    <w:rsid w:val="00AE42C7"/>
    <w:rsid w:val="00AF3301"/>
    <w:rsid w:val="00B70FC2"/>
    <w:rsid w:val="00BF4CF3"/>
    <w:rsid w:val="00C745D4"/>
    <w:rsid w:val="00CB48E8"/>
    <w:rsid w:val="00D014A4"/>
    <w:rsid w:val="00D50F2A"/>
    <w:rsid w:val="00D70AB8"/>
    <w:rsid w:val="00E97759"/>
    <w:rsid w:val="00F27249"/>
    <w:rsid w:val="00FB1E5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814F"/>
  <w15:docId w15:val="{886109E0-2246-44CF-B3EB-32D0848C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170"/>
  </w:style>
  <w:style w:type="paragraph" w:styleId="Heading1">
    <w:name w:val="heading 1"/>
    <w:uiPriority w:val="9"/>
    <w:qFormat/>
    <w:pPr>
      <w:spacing w:before="280" w:after="140"/>
      <w:outlineLvl w:val="0"/>
    </w:pPr>
    <w:rPr>
      <w:b/>
      <w:bCs/>
      <w:color w:val="1F3864"/>
      <w:sz w:val="28"/>
      <w:szCs w:val="28"/>
    </w:rPr>
  </w:style>
  <w:style w:type="paragraph" w:styleId="Heading2">
    <w:name w:val="heading 2"/>
    <w:link w:val="Heading2Char"/>
    <w:uiPriority w:val="9"/>
    <w:unhideWhenUsed/>
    <w:qFormat/>
    <w:pPr>
      <w:spacing w:before="200" w:after="100"/>
      <w:outlineLvl w:val="1"/>
    </w:pPr>
    <w:rPr>
      <w:b/>
      <w:bCs/>
      <w:color w:val="2E4D7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01295"/>
    <w:pPr>
      <w:spacing w:before="100" w:beforeAutospacing="1" w:after="100" w:afterAutospacing="1"/>
    </w:pPr>
    <w:rPr>
      <w:rFonts w:ascii="Times New Roman" w:eastAsia="Times New Roman" w:hAnsi="Times New Roman" w:cs="Times New Roman"/>
      <w:sz w:val="24"/>
      <w:szCs w:val="24"/>
    </w:rPr>
  </w:style>
  <w:style w:type="table" w:styleId="PlainTable3">
    <w:name w:val="Plain Table 3"/>
    <w:basedOn w:val="TableNormal"/>
    <w:uiPriority w:val="43"/>
    <w:rsid w:val="002C516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2C5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014A4"/>
    <w:rPr>
      <w:b/>
      <w:bCs/>
      <w:color w:val="2E4D7B"/>
      <w:sz w:val="24"/>
      <w:szCs w:val="24"/>
    </w:rPr>
  </w:style>
  <w:style w:type="character" w:styleId="PlaceholderText">
    <w:name w:val="Placeholder Text"/>
    <w:basedOn w:val="DefaultParagraphFont"/>
    <w:uiPriority w:val="99"/>
    <w:semiHidden/>
    <w:rsid w:val="00D014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1246</TotalTime>
  <Pages>18</Pages>
  <Words>4299</Words>
  <Characters>24508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Hybrid ML for Global Fuel Price Forecasting and Early Warning Systems</vt:lpstr>
    </vt:vector>
  </TitlesOfParts>
  <Company/>
  <LinksUpToDate>false</LinksUpToDate>
  <CharactersWithSpaces>28750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ML for Global Fuel Price Forecasting and Early Warning Systems</dc:title>
  <dc:creator>Research</dc:creator>
  <cp:lastModifiedBy>Mamoon Akhter</cp:lastModifiedBy>
  <cp:revision>16</cp:revision>
  <dcterms:created xsi:type="dcterms:W3CDTF">2026-06-11T14:24:00Z</dcterms:created>
  <dcterms:modified xsi:type="dcterms:W3CDTF">2026-06-17T08:27:00Z</dcterms:modified>
</cp:coreProperties>
</file>