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5D5BBE23"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E8752D">
        <w:rPr>
          <w:rFonts w:ascii="Times New Roman" w:eastAsia="Times New Roman" w:hAnsi="Times New Roman" w:cs="Times New Roman"/>
          <w:sz w:val="28"/>
          <w:szCs w:val="28"/>
        </w:rPr>
        <w:t>8</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D52500">
        <w:trPr>
          <w:trHeight w:val="358"/>
        </w:trPr>
        <w:tc>
          <w:tcPr>
            <w:tcW w:w="1958" w:type="dxa"/>
            <w:vAlign w:val="bottom"/>
          </w:tcPr>
          <w:p w14:paraId="75779219"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D52500">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0D995B22"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Date:    </w:t>
            </w:r>
            <w:r w:rsidR="007C22DC">
              <w:rPr>
                <w:rFonts w:ascii="Times New Roman" w:eastAsia="Times New Roman" w:hAnsi="Times New Roman" w:cs="Times New Roman"/>
                <w:sz w:val="24"/>
                <w:szCs w:val="24"/>
              </w:rPr>
              <w:t>2</w:t>
            </w:r>
            <w:r w:rsidR="00E8752D">
              <w:rPr>
                <w:rFonts w:ascii="Times New Roman" w:eastAsia="Times New Roman" w:hAnsi="Times New Roman" w:cs="Times New Roman"/>
                <w:sz w:val="24"/>
                <w:szCs w:val="24"/>
              </w:rPr>
              <w:t>3</w:t>
            </w:r>
            <w:r w:rsidRPr="008E674A">
              <w:rPr>
                <w:rFonts w:ascii="Times New Roman" w:eastAsia="Times New Roman" w:hAnsi="Times New Roman" w:cs="Times New Roman"/>
                <w:sz w:val="24"/>
                <w:szCs w:val="24"/>
              </w:rPr>
              <w:t>-</w:t>
            </w:r>
            <w:r w:rsidR="003905BD">
              <w:rPr>
                <w:rFonts w:ascii="Times New Roman" w:eastAsia="Times New Roman" w:hAnsi="Times New Roman" w:cs="Times New Roman"/>
                <w:sz w:val="24"/>
                <w:szCs w:val="24"/>
              </w:rPr>
              <w:t>1</w:t>
            </w:r>
            <w:r w:rsidR="008516B6">
              <w:rPr>
                <w:rFonts w:ascii="Times New Roman" w:eastAsia="Times New Roman" w:hAnsi="Times New Roman" w:cs="Times New Roman"/>
                <w:sz w:val="24"/>
                <w:szCs w:val="24"/>
              </w:rPr>
              <w:t>1</w:t>
            </w:r>
            <w:r w:rsidRPr="008E674A">
              <w:rPr>
                <w:rFonts w:ascii="Times New Roman" w:eastAsia="Times New Roman" w:hAnsi="Times New Roman" w:cs="Times New Roman"/>
                <w:sz w:val="24"/>
                <w:szCs w:val="24"/>
              </w:rPr>
              <w:t xml:space="preserve">-2023     </w:t>
            </w:r>
          </w:p>
        </w:tc>
      </w:tr>
      <w:tr w:rsidR="006A2C82" w:rsidRPr="008E674A" w14:paraId="49352327" w14:textId="77777777" w:rsidTr="00D52500">
        <w:trPr>
          <w:trHeight w:val="75"/>
        </w:trPr>
        <w:tc>
          <w:tcPr>
            <w:tcW w:w="1958" w:type="dxa"/>
            <w:vAlign w:val="center"/>
          </w:tcPr>
          <w:p w14:paraId="0ABE71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D52500">
        <w:trPr>
          <w:trHeight w:val="367"/>
        </w:trPr>
        <w:tc>
          <w:tcPr>
            <w:tcW w:w="1958" w:type="dxa"/>
            <w:vAlign w:val="center"/>
          </w:tcPr>
          <w:p w14:paraId="169277B2" w14:textId="77777777"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D52500">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Dawood Akram</w:t>
            </w:r>
          </w:p>
        </w:tc>
        <w:tc>
          <w:tcPr>
            <w:tcW w:w="3649" w:type="dxa"/>
          </w:tcPr>
          <w:p w14:paraId="76B68C03" w14:textId="77777777" w:rsidR="006A2C82" w:rsidRPr="008E674A" w:rsidRDefault="006A2C82" w:rsidP="00D52500">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691A397" w:rsidR="006A2C82" w:rsidRPr="008E674A" w:rsidRDefault="00000000" w:rsidP="006A2C82">
      <w:pPr>
        <w:spacing w:after="0" w:line="240" w:lineRule="auto"/>
        <w:rPr>
          <w:rFonts w:ascii="Times New Roman" w:eastAsia="Times New Roman" w:hAnsi="Times New Roman" w:cs="Times New Roman"/>
          <w:sz w:val="24"/>
          <w:szCs w:val="24"/>
        </w:rPr>
      </w:pPr>
      <w:r>
        <w:rPr>
          <w:noProof/>
        </w:rPr>
        <w:pict w14:anchorId="393A4FBB">
          <v:line id="Line 32" o:spid="_x0000_s1027"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Name: _____________________________</w:t>
      </w:r>
      <w:r w:rsidRPr="008E674A">
        <w:rPr>
          <w:rFonts w:ascii="Times New Roman" w:eastAsia="Times New Roman" w:hAnsi="Times New Roman" w:cs="Times New Roman"/>
          <w:sz w:val="24"/>
          <w:szCs w:val="24"/>
        </w:rPr>
        <w:tab/>
        <w:t xml:space="preserve"> Enroll No: _______________________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1E1213EE" w:rsidR="006A2C82" w:rsidRPr="008E674A" w:rsidRDefault="00000000" w:rsidP="006A2C82">
      <w:pPr>
        <w:spacing w:after="200" w:line="276" w:lineRule="auto"/>
        <w:ind w:left="1440"/>
        <w:contextualSpacing/>
        <w:jc w:val="both"/>
        <w:rPr>
          <w:rFonts w:ascii="Times New Roman" w:eastAsia="Times New Roman" w:hAnsi="Times New Roman" w:cs="Times New Roman"/>
          <w:bCs/>
          <w:sz w:val="18"/>
          <w:szCs w:val="18"/>
        </w:rPr>
      </w:pPr>
      <w:r>
        <w:rPr>
          <w:noProof/>
        </w:rPr>
        <w:pict w14:anchorId="628291C1">
          <v:line id="Line 33"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w:r>
    </w:p>
    <w:p w14:paraId="46943309" w14:textId="77777777" w:rsidR="00C80D48" w:rsidRPr="00F62656" w:rsidRDefault="00C80D48" w:rsidP="00C80D48">
      <w:pPr>
        <w:rPr>
          <w:rFonts w:cs="Times New Roman"/>
          <w:b/>
          <w:szCs w:val="24"/>
        </w:rPr>
      </w:pPr>
      <w:r w:rsidRPr="00F62656">
        <w:rPr>
          <w:rFonts w:cs="Times New Roman"/>
          <w:b/>
          <w:szCs w:val="24"/>
        </w:rPr>
        <w:t>Objective(s):</w:t>
      </w:r>
    </w:p>
    <w:p w14:paraId="3E76BB75" w14:textId="77777777" w:rsidR="00C80D48" w:rsidRPr="00F62656" w:rsidRDefault="00C80D48" w:rsidP="00C80D48">
      <w:pPr>
        <w:rPr>
          <w:rFonts w:cs="Times New Roman"/>
          <w:szCs w:val="24"/>
        </w:rPr>
      </w:pPr>
      <w:r w:rsidRPr="00F62656">
        <w:rPr>
          <w:rFonts w:cs="Times New Roman"/>
          <w:szCs w:val="24"/>
        </w:rPr>
        <w:t xml:space="preserve">In this lab, students will learn how to implement routing protocols using packet tracer. </w:t>
      </w:r>
    </w:p>
    <w:p w14:paraId="6C025383" w14:textId="77777777" w:rsidR="00C80D48" w:rsidRPr="00F62656" w:rsidRDefault="00C80D48" w:rsidP="00C80D48">
      <w:pPr>
        <w:rPr>
          <w:rFonts w:cs="Times New Roman"/>
          <w:b/>
          <w:bCs/>
          <w:szCs w:val="24"/>
        </w:rPr>
      </w:pPr>
      <w:r w:rsidRPr="00F62656">
        <w:rPr>
          <w:rFonts w:cs="Times New Roman"/>
          <w:b/>
          <w:bCs/>
          <w:szCs w:val="24"/>
        </w:rPr>
        <w:t>Tool(s) used:</w:t>
      </w:r>
    </w:p>
    <w:p w14:paraId="304ACAE4" w14:textId="77777777" w:rsidR="00C80D48" w:rsidRPr="00F62656" w:rsidRDefault="00C80D48" w:rsidP="00C80D48">
      <w:pPr>
        <w:rPr>
          <w:rFonts w:cs="Times New Roman"/>
          <w:szCs w:val="24"/>
        </w:rPr>
      </w:pPr>
      <w:r w:rsidRPr="00F62656">
        <w:rPr>
          <w:rFonts w:cs="Times New Roman"/>
          <w:szCs w:val="24"/>
        </w:rPr>
        <w:t>CISCO packet tracer</w:t>
      </w:r>
    </w:p>
    <w:p w14:paraId="4CF58812" w14:textId="77777777" w:rsidR="00C80D48" w:rsidRDefault="00C80D48" w:rsidP="00C80D48">
      <w:pPr>
        <w:rPr>
          <w:rFonts w:cs="Times New Roman"/>
          <w:b/>
          <w:color w:val="000000" w:themeColor="text1"/>
        </w:rPr>
      </w:pPr>
    </w:p>
    <w:p w14:paraId="0271EF23" w14:textId="77777777" w:rsidR="00C80D48" w:rsidRDefault="00C80D48" w:rsidP="00C80D48">
      <w:pPr>
        <w:rPr>
          <w:rFonts w:cs="Times New Roman"/>
          <w:b/>
          <w:color w:val="000000" w:themeColor="text1"/>
        </w:rPr>
      </w:pPr>
      <w:r w:rsidRPr="000744DC">
        <w:rPr>
          <w:rFonts w:cs="Times New Roman"/>
          <w:b/>
          <w:color w:val="000000" w:themeColor="text1"/>
        </w:rPr>
        <w:t>EIGRP</w:t>
      </w:r>
      <w:r>
        <w:rPr>
          <w:rFonts w:cs="Times New Roman"/>
          <w:b/>
          <w:color w:val="000000" w:themeColor="text1"/>
        </w:rPr>
        <w:t xml:space="preserve"> Overview:</w:t>
      </w:r>
    </w:p>
    <w:p w14:paraId="67EFC7F6" w14:textId="77777777" w:rsidR="00C80D48" w:rsidRPr="00F62656" w:rsidRDefault="00C80D48" w:rsidP="00C80D48">
      <w:pPr>
        <w:rPr>
          <w:rFonts w:cs="Times New Roman"/>
          <w:szCs w:val="24"/>
        </w:rPr>
      </w:pPr>
      <w:r w:rsidRPr="00F62656">
        <w:rPr>
          <w:rFonts w:cs="Times New Roman"/>
          <w:szCs w:val="24"/>
        </w:rPr>
        <w:t>EIGRP (Enhanced Interior Gateway Routing Protocol) is an advanced distance vector routing protocol. This protocol is an evolution of an earlier Cisco protocol called IGRP, which is now considered obsolete. EIGRP supports classless routing and VLSM, route summarization, incremental updates, and load balancing and many other useful features. It is a Cisco proprietary protocol, so all routers in a network that is running EIGRP must be Cisco routers.</w:t>
      </w:r>
    </w:p>
    <w:p w14:paraId="74D715B0" w14:textId="77777777" w:rsidR="00C80D48" w:rsidRPr="00F62656" w:rsidRDefault="00C80D48" w:rsidP="00C80D48">
      <w:pPr>
        <w:rPr>
          <w:rFonts w:cs="Times New Roman"/>
          <w:szCs w:val="24"/>
        </w:rPr>
      </w:pPr>
      <w:r w:rsidRPr="00F62656">
        <w:rPr>
          <w:rFonts w:cs="Times New Roman"/>
          <w:szCs w:val="24"/>
        </w:rPr>
        <w:t>Each EIGRP router stores routing and topology information in three tables:</w:t>
      </w:r>
    </w:p>
    <w:p w14:paraId="7A67F24D" w14:textId="77777777" w:rsidR="00C80D48" w:rsidRPr="00F62656" w:rsidRDefault="00C80D48" w:rsidP="00C80D48">
      <w:pPr>
        <w:rPr>
          <w:rFonts w:cs="Times New Roman"/>
          <w:szCs w:val="24"/>
        </w:rPr>
      </w:pPr>
      <w:r w:rsidRPr="00F62656">
        <w:rPr>
          <w:rFonts w:cs="Times New Roman"/>
          <w:szCs w:val="24"/>
        </w:rPr>
        <w:t>•    Neighbor table – stores information about EIGRP neighbors </w:t>
      </w:r>
      <w:r w:rsidRPr="00F62656">
        <w:rPr>
          <w:rFonts w:cs="Times New Roman"/>
          <w:szCs w:val="24"/>
        </w:rPr>
        <w:br/>
        <w:t>•    Topology table – stores routing information learned from neighboring routers</w:t>
      </w:r>
      <w:r w:rsidRPr="00F62656">
        <w:rPr>
          <w:rFonts w:cs="Times New Roman"/>
          <w:szCs w:val="24"/>
        </w:rPr>
        <w:br/>
        <w:t xml:space="preserve">•    Routing table </w:t>
      </w:r>
      <w:proofErr w:type="gramStart"/>
      <w:r w:rsidRPr="00F62656">
        <w:rPr>
          <w:rFonts w:cs="Times New Roman"/>
          <w:szCs w:val="24"/>
        </w:rPr>
        <w:t>–  stores</w:t>
      </w:r>
      <w:proofErr w:type="gramEnd"/>
      <w:r w:rsidRPr="00F62656">
        <w:rPr>
          <w:rFonts w:cs="Times New Roman"/>
          <w:szCs w:val="24"/>
        </w:rPr>
        <w:t xml:space="preserve"> the best routes</w:t>
      </w:r>
    </w:p>
    <w:p w14:paraId="00C76D70" w14:textId="77777777" w:rsidR="00C80D48" w:rsidRDefault="00C80D48" w:rsidP="00C80D48">
      <w:pPr>
        <w:rPr>
          <w:rFonts w:cs="Times New Roman"/>
        </w:rPr>
      </w:pPr>
    </w:p>
    <w:p w14:paraId="58C7DD98" w14:textId="77777777" w:rsidR="00176BAA" w:rsidRDefault="00176BAA" w:rsidP="00C80D48">
      <w:pPr>
        <w:rPr>
          <w:rFonts w:cs="Times New Roman"/>
        </w:rPr>
      </w:pPr>
    </w:p>
    <w:p w14:paraId="6A7CEAC5" w14:textId="77777777" w:rsidR="00176BAA" w:rsidRDefault="00176BAA" w:rsidP="00C80D48">
      <w:pPr>
        <w:rPr>
          <w:rFonts w:cs="Times New Roman"/>
        </w:rPr>
      </w:pPr>
    </w:p>
    <w:p w14:paraId="31284528" w14:textId="77777777" w:rsidR="00176BAA" w:rsidRDefault="00176BAA" w:rsidP="00C80D48">
      <w:pPr>
        <w:rPr>
          <w:rFonts w:cs="Times New Roman"/>
        </w:rPr>
      </w:pPr>
    </w:p>
    <w:p w14:paraId="0B8733B4" w14:textId="77777777" w:rsidR="00176BAA" w:rsidRDefault="00176BAA" w:rsidP="00C80D48">
      <w:pPr>
        <w:rPr>
          <w:rFonts w:cs="Times New Roman"/>
        </w:rPr>
      </w:pPr>
    </w:p>
    <w:p w14:paraId="495A8163" w14:textId="77777777" w:rsidR="00176BAA" w:rsidRPr="000744DC" w:rsidRDefault="00176BAA" w:rsidP="00C80D48">
      <w:pPr>
        <w:rPr>
          <w:rFonts w:cs="Times New Roman"/>
        </w:rPr>
      </w:pPr>
    </w:p>
    <w:p w14:paraId="7DBDFFBB" w14:textId="77777777" w:rsidR="00C80D48" w:rsidRPr="000744DC" w:rsidRDefault="00C80D48" w:rsidP="00C80D48">
      <w:pPr>
        <w:pStyle w:val="Heading2"/>
        <w:rPr>
          <w:b w:val="0"/>
          <w:color w:val="000000" w:themeColor="text1"/>
        </w:rPr>
      </w:pPr>
      <w:r w:rsidRPr="000744DC">
        <w:rPr>
          <w:color w:val="000000" w:themeColor="text1"/>
        </w:rPr>
        <w:lastRenderedPageBreak/>
        <w:t>Application of EIGRP on Packet Tracer</w:t>
      </w:r>
    </w:p>
    <w:p w14:paraId="7D08A2EA" w14:textId="77777777" w:rsidR="00C80D48" w:rsidRPr="000744DC" w:rsidRDefault="00C80D48" w:rsidP="00C80D48">
      <w:pPr>
        <w:rPr>
          <w:rFonts w:cs="Times New Roman"/>
        </w:rPr>
      </w:pPr>
    </w:p>
    <w:p w14:paraId="4F5EEBA9" w14:textId="77777777" w:rsidR="00C80D48" w:rsidRDefault="00C80D48" w:rsidP="00C80D48">
      <w:pPr>
        <w:rPr>
          <w:rStyle w:val="Hyperlink"/>
        </w:rPr>
      </w:pPr>
      <w:r w:rsidRPr="000744DC">
        <w:rPr>
          <w:rFonts w:cs="Times New Roman"/>
        </w:rPr>
        <w:t xml:space="preserve">Apply Enhanced Interior Gate Way Routing Protocol (EIGRP) on packet tracer.  Here are the basic set of commands that we can apply on router CLI mode </w:t>
      </w:r>
      <w:proofErr w:type="gramStart"/>
      <w:r w:rsidRPr="000744DC">
        <w:rPr>
          <w:rFonts w:cs="Times New Roman"/>
        </w:rPr>
        <w:t>in order to</w:t>
      </w:r>
      <w:proofErr w:type="gramEnd"/>
      <w:r w:rsidRPr="000744DC">
        <w:rPr>
          <w:rFonts w:cs="Times New Roman"/>
        </w:rPr>
        <w:t xml:space="preserve"> apply EIGRP on router. </w:t>
      </w:r>
      <w:r w:rsidRPr="000744DC">
        <w:rPr>
          <w:rFonts w:cs="Times New Roman"/>
        </w:rPr>
        <w:br/>
      </w:r>
      <w:r>
        <w:rPr>
          <w:rFonts w:cs="Times New Roman"/>
          <w:noProof/>
        </w:rPr>
        <w:drawing>
          <wp:inline distT="0" distB="0" distL="0" distR="0" wp14:anchorId="22CDF194" wp14:editId="51B97D4E">
            <wp:extent cx="3975100" cy="3759200"/>
            <wp:effectExtent l="0" t="0" r="0" b="0"/>
            <wp:docPr id="1511429964" name="Picture 18" descr="clip_image002">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lip_image002"/>
                    <pic:cNvPicPr>
                      <a:picLocks/>
                    </pic:cNvPicPr>
                  </pic:nvPicPr>
                  <pic:blipFill>
                    <a:blip r:embed="rId7">
                      <a:grayscl/>
                      <a:extLst>
                        <a:ext uri="{28A0092B-C50C-407E-A947-70E740481C1C}">
                          <a14:useLocalDpi xmlns:a14="http://schemas.microsoft.com/office/drawing/2010/main" val="0"/>
                        </a:ext>
                      </a:extLst>
                    </a:blip>
                    <a:srcRect r="1941" b="2562"/>
                    <a:stretch>
                      <a:fillRect/>
                    </a:stretch>
                  </pic:blipFill>
                  <pic:spPr bwMode="auto">
                    <a:xfrm>
                      <a:off x="0" y="0"/>
                      <a:ext cx="3975100" cy="3759200"/>
                    </a:xfrm>
                    <a:prstGeom prst="rect">
                      <a:avLst/>
                    </a:prstGeom>
                    <a:noFill/>
                    <a:ln>
                      <a:noFill/>
                    </a:ln>
                  </pic:spPr>
                </pic:pic>
              </a:graphicData>
            </a:graphic>
          </wp:inline>
        </w:drawing>
      </w:r>
    </w:p>
    <w:p w14:paraId="07838797" w14:textId="77777777" w:rsidR="00C80D48" w:rsidRDefault="00C80D48" w:rsidP="00C80D48">
      <w:pPr>
        <w:rPr>
          <w:rFonts w:cs="Times New Roman"/>
        </w:rPr>
      </w:pPr>
      <w:r w:rsidRPr="000744DC">
        <w:rPr>
          <w:rFonts w:cs="Times New Roman"/>
        </w:rPr>
        <w:lastRenderedPageBreak/>
        <w:br/>
        <w:t>Also, look at some additional commands. </w:t>
      </w:r>
      <w:r w:rsidRPr="000744DC">
        <w:rPr>
          <w:rFonts w:cs="Times New Roman"/>
        </w:rPr>
        <w:br/>
      </w:r>
      <w:r>
        <w:rPr>
          <w:rFonts w:cs="Times New Roman"/>
          <w:noProof/>
        </w:rPr>
        <w:drawing>
          <wp:inline distT="0" distB="0" distL="0" distR="0" wp14:anchorId="5408EF34" wp14:editId="75CD7DDF">
            <wp:extent cx="3975100" cy="3416300"/>
            <wp:effectExtent l="0" t="0" r="0" b="0"/>
            <wp:docPr id="640415801" name="Picture 19" descr="clip_image002[7]">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clip_image002[7]"/>
                    <pic:cNvPicPr>
                      <a:picLocks/>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975100" cy="3416300"/>
                    </a:xfrm>
                    <a:prstGeom prst="rect">
                      <a:avLst/>
                    </a:prstGeom>
                    <a:noFill/>
                    <a:ln>
                      <a:noFill/>
                    </a:ln>
                  </pic:spPr>
                </pic:pic>
              </a:graphicData>
            </a:graphic>
          </wp:inline>
        </w:drawing>
      </w:r>
    </w:p>
    <w:p w14:paraId="5BF5737C" w14:textId="77777777" w:rsidR="00C80D48" w:rsidRDefault="00C80D48" w:rsidP="00C80D48">
      <w:pPr>
        <w:rPr>
          <w:rStyle w:val="Hyperlink"/>
        </w:rPr>
      </w:pPr>
      <w:r>
        <w:rPr>
          <w:rFonts w:cs="Times New Roman"/>
          <w:b/>
        </w:rPr>
        <w:t>A</w:t>
      </w:r>
      <w:r w:rsidRPr="000744DC">
        <w:rPr>
          <w:rFonts w:cs="Times New Roman"/>
          <w:b/>
        </w:rPr>
        <w:t xml:space="preserve">pply </w:t>
      </w:r>
      <w:r>
        <w:rPr>
          <w:rFonts w:cs="Times New Roman"/>
          <w:b/>
        </w:rPr>
        <w:t>EIGRP on the following topology:</w:t>
      </w:r>
      <w:r w:rsidRPr="000744DC">
        <w:rPr>
          <w:rFonts w:cs="Times New Roman"/>
        </w:rPr>
        <w:br/>
      </w:r>
      <w:r w:rsidRPr="000744DC">
        <w:rPr>
          <w:rFonts w:cs="Times New Roman"/>
        </w:rPr>
        <w:br/>
      </w:r>
      <w:r>
        <w:rPr>
          <w:rFonts w:cs="Times New Roman"/>
          <w:noProof/>
        </w:rPr>
        <w:drawing>
          <wp:inline distT="0" distB="0" distL="0" distR="0" wp14:anchorId="6762C800" wp14:editId="539F88BB">
            <wp:extent cx="6096000" cy="3187700"/>
            <wp:effectExtent l="0" t="0" r="0" b="0"/>
            <wp:docPr id="1597844734" name="Picture 20" descr="eigrp diagram">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eigrp diagram"/>
                    <pic:cNvPicPr>
                      <a:picLocks/>
                    </pic:cNvPicPr>
                  </pic:nvPicPr>
                  <pic:blipFill>
                    <a:blip r:embed="rId11">
                      <a:extLst>
                        <a:ext uri="{28A0092B-C50C-407E-A947-70E740481C1C}">
                          <a14:useLocalDpi xmlns:a14="http://schemas.microsoft.com/office/drawing/2010/main" val="0"/>
                        </a:ext>
                      </a:extLst>
                    </a:blip>
                    <a:srcRect b="3180"/>
                    <a:stretch>
                      <a:fillRect/>
                    </a:stretch>
                  </pic:blipFill>
                  <pic:spPr bwMode="auto">
                    <a:xfrm>
                      <a:off x="0" y="0"/>
                      <a:ext cx="6096000" cy="3187700"/>
                    </a:xfrm>
                    <a:prstGeom prst="rect">
                      <a:avLst/>
                    </a:prstGeom>
                    <a:noFill/>
                    <a:ln>
                      <a:noFill/>
                    </a:ln>
                  </pic:spPr>
                </pic:pic>
              </a:graphicData>
            </a:graphic>
          </wp:inline>
        </w:drawing>
      </w:r>
    </w:p>
    <w:p w14:paraId="725C4EC2" w14:textId="77777777" w:rsidR="00C80D48" w:rsidRDefault="00C80D48" w:rsidP="00C80D48">
      <w:pPr>
        <w:rPr>
          <w:rStyle w:val="Hyperlink"/>
        </w:rPr>
      </w:pPr>
    </w:p>
    <w:p w14:paraId="5A466C33" w14:textId="77777777" w:rsidR="00C80D48" w:rsidRPr="000744DC" w:rsidRDefault="00C80D48" w:rsidP="00C80D48">
      <w:pPr>
        <w:rPr>
          <w:rFonts w:cs="Times New Roman"/>
        </w:rPr>
      </w:pPr>
      <w:r w:rsidRPr="000744DC">
        <w:rPr>
          <w:rFonts w:cs="Times New Roman"/>
        </w:rPr>
        <w:br/>
      </w:r>
      <w:r w:rsidRPr="000744DC">
        <w:rPr>
          <w:rFonts w:cs="Times New Roman"/>
        </w:rPr>
        <w:br/>
      </w:r>
      <w:r w:rsidRPr="000744DC">
        <w:rPr>
          <w:rFonts w:cs="Times New Roman"/>
          <w:b/>
        </w:rPr>
        <w:lastRenderedPageBreak/>
        <w:t>Step 1</w:t>
      </w:r>
      <w:r w:rsidRPr="000744DC">
        <w:rPr>
          <w:rFonts w:cs="Times New Roman"/>
          <w:b/>
          <w:szCs w:val="24"/>
        </w:rPr>
        <w:t>:</w:t>
      </w:r>
      <w:r w:rsidRPr="000744DC">
        <w:rPr>
          <w:rFonts w:cs="Times New Roman"/>
        </w:rPr>
        <w:t xml:space="preserve"> Applying IP addresses like in this </w:t>
      </w:r>
      <w:hyperlink r:id="rId12" w:tgtFrame="_blank" w:history="1">
        <w:r w:rsidRPr="000744DC">
          <w:rPr>
            <w:rStyle w:val="Hyperlink"/>
          </w:rPr>
          <w:t>topology</w:t>
        </w:r>
      </w:hyperlink>
      <w:r w:rsidRPr="000744DC">
        <w:rPr>
          <w:rFonts w:cs="Times New Roman"/>
        </w:rPr>
        <w:t>, we will apply following commands. </w:t>
      </w:r>
      <w:r w:rsidRPr="000744DC">
        <w:rPr>
          <w:rFonts w:cs="Times New Roman"/>
        </w:rPr>
        <w:br/>
      </w:r>
    </w:p>
    <w:p w14:paraId="5AB1C6F4" w14:textId="77777777" w:rsidR="00C80D48" w:rsidRDefault="00C80D48" w:rsidP="00C80D48">
      <w:pPr>
        <w:rPr>
          <w:rFonts w:cs="Times New Roman"/>
        </w:rPr>
      </w:pPr>
      <w:r w:rsidRPr="000744DC">
        <w:rPr>
          <w:rFonts w:cs="Times New Roman"/>
        </w:rPr>
        <w:t xml:space="preserve">Router(config)#router </w:t>
      </w:r>
      <w:proofErr w:type="spellStart"/>
      <w:r w:rsidRPr="000744DC">
        <w:rPr>
          <w:rFonts w:cs="Times New Roman"/>
        </w:rPr>
        <w:t>eigrp</w:t>
      </w:r>
      <w:proofErr w:type="spellEnd"/>
      <w:r w:rsidRPr="000744DC">
        <w:rPr>
          <w:rFonts w:cs="Times New Roman"/>
        </w:rPr>
        <w:t xml:space="preserve"> 10</w:t>
      </w:r>
      <w:r w:rsidRPr="000744DC">
        <w:rPr>
          <w:rFonts w:cs="Times New Roman"/>
        </w:rPr>
        <w:br/>
        <w:t>Router(config-</w:t>
      </w:r>
      <w:proofErr w:type="gramStart"/>
      <w:r w:rsidRPr="000744DC">
        <w:rPr>
          <w:rFonts w:cs="Times New Roman"/>
        </w:rPr>
        <w:t>router)#</w:t>
      </w:r>
      <w:proofErr w:type="gramEnd"/>
      <w:r w:rsidRPr="000744DC">
        <w:rPr>
          <w:rFonts w:cs="Times New Roman"/>
        </w:rPr>
        <w:t>network 192.168.1.0</w:t>
      </w:r>
      <w:r w:rsidRPr="000744DC">
        <w:rPr>
          <w:rFonts w:cs="Times New Roman"/>
        </w:rPr>
        <w:br/>
        <w:t>Router(config-router)#network 192.168.2.0</w:t>
      </w:r>
      <w:r w:rsidRPr="000744DC">
        <w:rPr>
          <w:rFonts w:cs="Times New Roman"/>
        </w:rPr>
        <w:br/>
        <w:t>Router(config-router)#exit </w:t>
      </w:r>
      <w:r w:rsidRPr="000744DC">
        <w:rPr>
          <w:rFonts w:cs="Times New Roman"/>
        </w:rPr>
        <w:br/>
      </w:r>
      <w:r w:rsidRPr="000744DC">
        <w:rPr>
          <w:rFonts w:cs="Times New Roman"/>
        </w:rPr>
        <w:br/>
      </w:r>
      <w:r w:rsidRPr="000744DC">
        <w:rPr>
          <w:rFonts w:cs="Times New Roman"/>
          <w:b/>
        </w:rPr>
        <w:t>Step 2</w:t>
      </w:r>
      <w:r w:rsidRPr="000744DC">
        <w:rPr>
          <w:rFonts w:cs="Times New Roman"/>
          <w:b/>
          <w:szCs w:val="24"/>
        </w:rPr>
        <w:t>:</w:t>
      </w:r>
      <w:r w:rsidRPr="000744DC">
        <w:rPr>
          <w:rFonts w:cs="Times New Roman"/>
        </w:rPr>
        <w:t xml:space="preserve"> Apply the above set of commands on both routers like this. </w:t>
      </w:r>
      <w:r w:rsidRPr="000744DC">
        <w:rPr>
          <w:rFonts w:cs="Times New Roman"/>
        </w:rPr>
        <w:br/>
      </w:r>
      <w:r w:rsidRPr="000744DC">
        <w:rPr>
          <w:rFonts w:cs="Times New Roman"/>
        </w:rPr>
        <w:br/>
      </w:r>
      <w:r>
        <w:rPr>
          <w:rFonts w:cs="Times New Roman"/>
          <w:noProof/>
        </w:rPr>
        <w:drawing>
          <wp:inline distT="0" distB="0" distL="0" distR="0" wp14:anchorId="2A4D5AE2" wp14:editId="74A4479F">
            <wp:extent cx="5499100" cy="1295400"/>
            <wp:effectExtent l="0" t="0" r="0" b="0"/>
            <wp:docPr id="1010979644" name="Picture 21" descr="eigrp 1">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eigrp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100" cy="1295400"/>
                    </a:xfrm>
                    <a:prstGeom prst="rect">
                      <a:avLst/>
                    </a:prstGeom>
                    <a:noFill/>
                    <a:ln>
                      <a:noFill/>
                    </a:ln>
                  </pic:spPr>
                </pic:pic>
              </a:graphicData>
            </a:graphic>
          </wp:inline>
        </w:drawing>
      </w:r>
      <w:r w:rsidRPr="000744DC">
        <w:rPr>
          <w:rFonts w:cs="Times New Roman"/>
        </w:rPr>
        <w:br/>
      </w:r>
      <w:r w:rsidRPr="000744DC">
        <w:rPr>
          <w:rFonts w:cs="Times New Roman"/>
        </w:rPr>
        <w:br/>
        <w:t xml:space="preserve">And </w:t>
      </w:r>
      <w:proofErr w:type="spellStart"/>
      <w:r w:rsidRPr="000744DC">
        <w:rPr>
          <w:rFonts w:cs="Times New Roman"/>
        </w:rPr>
        <w:t>eigrp</w:t>
      </w:r>
      <w:proofErr w:type="spellEnd"/>
      <w:r w:rsidRPr="000744DC">
        <w:rPr>
          <w:rFonts w:cs="Times New Roman"/>
        </w:rPr>
        <w:t xml:space="preserve"> protocol has been applied on this topology. Notice the following command. </w:t>
      </w:r>
    </w:p>
    <w:p w14:paraId="712A6417" w14:textId="77777777" w:rsidR="00C80D48" w:rsidRDefault="00C80D48" w:rsidP="00C80D48">
      <w:pPr>
        <w:rPr>
          <w:rFonts w:cs="Times New Roman"/>
        </w:rPr>
      </w:pPr>
      <w:r>
        <w:rPr>
          <w:rFonts w:cs="Times New Roman"/>
        </w:rPr>
        <w:t>R</w:t>
      </w:r>
      <w:r w:rsidRPr="000744DC">
        <w:rPr>
          <w:rFonts w:cs="Times New Roman"/>
        </w:rPr>
        <w:t xml:space="preserve">outer </w:t>
      </w:r>
      <w:proofErr w:type="spellStart"/>
      <w:r w:rsidRPr="000744DC">
        <w:rPr>
          <w:rFonts w:cs="Times New Roman"/>
        </w:rPr>
        <w:t>eigrp</w:t>
      </w:r>
      <w:proofErr w:type="spellEnd"/>
      <w:r w:rsidRPr="000744DC">
        <w:rPr>
          <w:rFonts w:cs="Times New Roman"/>
        </w:rPr>
        <w:t xml:space="preserve"> 10 </w:t>
      </w:r>
      <w:r w:rsidRPr="000744DC">
        <w:rPr>
          <w:rFonts w:cs="Times New Roman"/>
        </w:rPr>
        <w:br/>
        <w:t>This number ‘10' is the process ID. </w:t>
      </w:r>
    </w:p>
    <w:p w14:paraId="024EC450" w14:textId="77777777" w:rsidR="00C80D48" w:rsidRDefault="00C80D48" w:rsidP="00C80D48"/>
    <w:p w14:paraId="137FFDBE" w14:textId="7409C5FF" w:rsidR="00D961FA" w:rsidRPr="008E674A" w:rsidRDefault="00D961FA" w:rsidP="00C80D48"/>
    <w:sectPr w:rsidR="00D961FA" w:rsidRPr="008E674A" w:rsidSect="00974368">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D1D"/>
    <w:multiLevelType w:val="hybridMultilevel"/>
    <w:tmpl w:val="DFBCC538"/>
    <w:lvl w:ilvl="0" w:tplc="DE260494">
      <w:start w:val="1"/>
      <w:numFmt w:val="lowerLetter"/>
      <w:lvlText w:val="%1)"/>
      <w:lvlJc w:val="left"/>
      <w:pPr>
        <w:ind w:left="720" w:hanging="360"/>
      </w:pPr>
      <w:rPr>
        <w:b/>
      </w:rPr>
    </w:lvl>
    <w:lvl w:ilvl="1" w:tplc="9B70AE8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024AD"/>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7297B"/>
    <w:multiLevelType w:val="hybridMultilevel"/>
    <w:tmpl w:val="61D6D152"/>
    <w:lvl w:ilvl="0" w:tplc="DE2604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B5045BC"/>
    <w:multiLevelType w:val="hybridMultilevel"/>
    <w:tmpl w:val="8D660F3A"/>
    <w:lvl w:ilvl="0" w:tplc="7A129244">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7698"/>
    <w:multiLevelType w:val="hybridMultilevel"/>
    <w:tmpl w:val="D09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55E60F2"/>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03A22"/>
    <w:multiLevelType w:val="hybridMultilevel"/>
    <w:tmpl w:val="B00A0002"/>
    <w:lvl w:ilvl="0" w:tplc="C33E9D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E061B"/>
    <w:multiLevelType w:val="hybridMultilevel"/>
    <w:tmpl w:val="EC22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2A27A1C"/>
    <w:multiLevelType w:val="hybridMultilevel"/>
    <w:tmpl w:val="B50C2A84"/>
    <w:lvl w:ilvl="0" w:tplc="799E0F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8965094">
    <w:abstractNumId w:val="14"/>
  </w:num>
  <w:num w:numId="2" w16cid:durableId="1417283630">
    <w:abstractNumId w:val="10"/>
  </w:num>
  <w:num w:numId="3" w16cid:durableId="1504931595">
    <w:abstractNumId w:val="11"/>
  </w:num>
  <w:num w:numId="4" w16cid:durableId="1174224741">
    <w:abstractNumId w:val="2"/>
  </w:num>
  <w:num w:numId="5" w16cid:durableId="1124734372">
    <w:abstractNumId w:val="4"/>
  </w:num>
  <w:num w:numId="6" w16cid:durableId="1902983503">
    <w:abstractNumId w:val="9"/>
  </w:num>
  <w:num w:numId="7" w16cid:durableId="1323896225">
    <w:abstractNumId w:val="7"/>
  </w:num>
  <w:num w:numId="8" w16cid:durableId="123698953">
    <w:abstractNumId w:val="13"/>
  </w:num>
  <w:num w:numId="9" w16cid:durableId="1554997437">
    <w:abstractNumId w:val="8"/>
  </w:num>
  <w:num w:numId="10" w16cid:durableId="1895462494">
    <w:abstractNumId w:val="1"/>
  </w:num>
  <w:num w:numId="11" w16cid:durableId="1117485936">
    <w:abstractNumId w:val="3"/>
  </w:num>
  <w:num w:numId="12" w16cid:durableId="1299995761">
    <w:abstractNumId w:val="0"/>
  </w:num>
  <w:num w:numId="13" w16cid:durableId="596407950">
    <w:abstractNumId w:val="5"/>
  </w:num>
  <w:num w:numId="14" w16cid:durableId="1897736212">
    <w:abstractNumId w:val="12"/>
  </w:num>
  <w:num w:numId="15" w16cid:durableId="1166437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2825"/>
    <w:rsid w:val="00173F12"/>
    <w:rsid w:val="00176BAA"/>
    <w:rsid w:val="001E1620"/>
    <w:rsid w:val="002352F2"/>
    <w:rsid w:val="002704CD"/>
    <w:rsid w:val="002C619F"/>
    <w:rsid w:val="00352825"/>
    <w:rsid w:val="003905BD"/>
    <w:rsid w:val="003A4162"/>
    <w:rsid w:val="003D55E3"/>
    <w:rsid w:val="004A6271"/>
    <w:rsid w:val="004C004B"/>
    <w:rsid w:val="004C6CA8"/>
    <w:rsid w:val="005B34BB"/>
    <w:rsid w:val="00617FAB"/>
    <w:rsid w:val="00664253"/>
    <w:rsid w:val="006715F6"/>
    <w:rsid w:val="006A2C82"/>
    <w:rsid w:val="007527F9"/>
    <w:rsid w:val="007C22DC"/>
    <w:rsid w:val="008516B6"/>
    <w:rsid w:val="008561A3"/>
    <w:rsid w:val="00891339"/>
    <w:rsid w:val="008D39DF"/>
    <w:rsid w:val="008E674A"/>
    <w:rsid w:val="00911A4C"/>
    <w:rsid w:val="00974368"/>
    <w:rsid w:val="009C256F"/>
    <w:rsid w:val="00A43345"/>
    <w:rsid w:val="00A47B17"/>
    <w:rsid w:val="00AA3763"/>
    <w:rsid w:val="00B20B68"/>
    <w:rsid w:val="00B351BE"/>
    <w:rsid w:val="00B773A1"/>
    <w:rsid w:val="00BF34E6"/>
    <w:rsid w:val="00C16C43"/>
    <w:rsid w:val="00C21887"/>
    <w:rsid w:val="00C80D48"/>
    <w:rsid w:val="00C92535"/>
    <w:rsid w:val="00C96AC2"/>
    <w:rsid w:val="00CA3BB2"/>
    <w:rsid w:val="00D03262"/>
    <w:rsid w:val="00D13643"/>
    <w:rsid w:val="00D52500"/>
    <w:rsid w:val="00D961FA"/>
    <w:rsid w:val="00E8752D"/>
    <w:rsid w:val="00F7127D"/>
    <w:rsid w:val="00FB4109"/>
    <w:rsid w:val="00FB6577"/>
    <w:rsid w:val="00FF363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684B0FC"/>
  <w15:docId w15:val="{1969D17B-706A-4FFC-8F5B-890392B4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82"/>
    <w:rPr>
      <w:kern w:val="0"/>
      <w:lang w:val="en-US"/>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uiPriority w:val="9"/>
    <w:semiHidden/>
    <w:unhideWhenUsed/>
    <w:qFormat/>
    <w:rsid w:val="00B3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351BE"/>
    <w:rPr>
      <w:rFonts w:asciiTheme="majorHAnsi" w:eastAsiaTheme="majorEastAsia" w:hAnsiTheme="majorHAnsi" w:cstheme="majorBidi"/>
      <w:color w:val="1F3763" w:themeColor="accent1" w:themeShade="7F"/>
      <w:kern w:val="0"/>
      <w:sz w:val="24"/>
      <w:szCs w:val="24"/>
      <w:lang w:val="en-US"/>
    </w:rPr>
  </w:style>
  <w:style w:type="paragraph" w:styleId="NormalWeb">
    <w:name w:val="Normal (Web)"/>
    <w:basedOn w:val="Normal"/>
    <w:uiPriority w:val="99"/>
    <w:unhideWhenUsed/>
    <w:rsid w:val="002C61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74368"/>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58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h3.ggpht.com/-SNHiyQ9DU4A/UIKGqvbKHPI/AAAAAAAAAbc/ugDO5Op3O2A/s1600-h/clip_image002%25255B7%25255D%25255B3%25255D.gif" TargetMode="External"/><Relationship Id="rId13" Type="http://schemas.openxmlformats.org/officeDocument/2006/relationships/hyperlink" Target="http://lh3.ggpht.com/-AMgpYBr64fA/UIKG2Vwf8xI/AAAAAAAAAcU/U5hs4m8XwhA/s1600-h/eigrp%2525201%25255B20%25255D.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s-study.blogspot.com/2012/10/communication-between-pcs-in-packe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h4.ggpht.com/-l310b24gDHQ/UIKGkeHoHMI/AAAAAAAAAbM/Fl0h3KcIFpQ/s1600-h/clip_image002%25255B4%25255D.gif"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h4.ggpht.com/-5Lbwx6cPhHs/UIKGwhRXErI/AAAAAAAAAcM/0CMu-rbzy4w/s1600-h/eigrp%252520diagram%25255B10%25255D.png"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304</Words>
  <Characters>1824</Characters>
  <Application>Microsoft Office Word</Application>
  <DocSecurity>0</DocSecurity>
  <Lines>82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Muhammad Umar Nasir BULC</cp:lastModifiedBy>
  <cp:revision>5</cp:revision>
  <dcterms:created xsi:type="dcterms:W3CDTF">2023-09-19T11:10:00Z</dcterms:created>
  <dcterms:modified xsi:type="dcterms:W3CDTF">2023-11-23T06:12:00Z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