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9" w:rsidRDefault="00465309" w:rsidP="004653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65309" w:rsidRPr="00B85819" w:rsidTr="00EF6D7E">
        <w:tc>
          <w:tcPr>
            <w:tcW w:w="4626" w:type="dxa"/>
          </w:tcPr>
          <w:p w:rsidR="00465309" w:rsidRPr="00CD4209" w:rsidRDefault="00465309" w:rsidP="00EF6D7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241A88E0" wp14:editId="2901B53F">
                  <wp:extent cx="2800011" cy="108857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46530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66CBC" w:rsidRDefault="00465309" w:rsidP="004653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532471">
        <w:rPr>
          <w:rFonts w:ascii="Times New Roman" w:hAnsi="Times New Roman" w:cs="Times New Roman"/>
          <w:b/>
          <w:sz w:val="28"/>
        </w:rPr>
        <w:t>3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65309" w:rsidRPr="008871C5" w:rsidRDefault="00465309" w:rsidP="004653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65309" w:rsidTr="00EF6D7E"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65309" w:rsidTr="006327D2">
        <w:trPr>
          <w:trHeight w:val="1714"/>
        </w:trPr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87733A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465309"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87733A" w:rsidRPr="00B67A0D" w:rsidRDefault="00532471" w:rsidP="0087733A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CLO</w:t>
            </w:r>
            <w:r w:rsidR="0087733A">
              <w:rPr>
                <w:b/>
                <w:color w:val="000000"/>
                <w:sz w:val="24"/>
                <w:szCs w:val="24"/>
              </w:rPr>
              <w:t xml:space="preserve">: </w:t>
            </w:r>
            <w:r w:rsidR="0087733A" w:rsidRPr="00B67A0D">
              <w:rPr>
                <w:b/>
                <w:color w:val="000000"/>
                <w:sz w:val="24"/>
                <w:szCs w:val="24"/>
              </w:rPr>
              <w:t xml:space="preserve">Demonstrate an understanding of algorithm design process and different problem solving techniques </w:t>
            </w:r>
          </w:p>
          <w:p w:rsidR="00465309" w:rsidRPr="00EC7240" w:rsidRDefault="00465309" w:rsidP="00532471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111A38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  <w:tr w:rsidR="00465309" w:rsidTr="00EF6D7E">
        <w:tc>
          <w:tcPr>
            <w:tcW w:w="7154" w:type="dxa"/>
            <w:gridSpan w:val="2"/>
          </w:tcPr>
          <w:p w:rsidR="00465309" w:rsidRPr="00EC7240" w:rsidRDefault="00465309" w:rsidP="00EF6D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465309" w:rsidRPr="00EC7240" w:rsidRDefault="00D071F8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</w:tbl>
    <w:p w:rsidR="00532471" w:rsidRDefault="00532471" w:rsidP="00566CBC">
      <w:pPr>
        <w:rPr>
          <w:rFonts w:ascii="Helvetica" w:eastAsia="Times New Roman" w:hAnsi="Helvetica" w:cs="Times New Roman"/>
          <w:b/>
          <w:color w:val="333333"/>
          <w:sz w:val="21"/>
          <w:szCs w:val="21"/>
        </w:rPr>
      </w:pP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Problem Title: Cafe Management </w:t>
      </w:r>
      <w:r w:rsidR="00D071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 points]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Sweet Donuts, a new Coffee-and-donuts Café chain, wants to build cafes on many street corners of Lahore with the goal of maximizing their total profit. The street network is described as an undirected graph 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G = (V, E)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where the potential cafe sites are the vertices of the graph. Each vertex u has a nonnegative integer value </w:t>
      </w:r>
      <w:proofErr w:type="spellStart"/>
      <w:r w:rsidR="0018186A"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P</w:t>
      </w:r>
      <w:r w:rsidR="0018186A"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>u</w:t>
      </w:r>
      <w:proofErr w:type="spellEnd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which describes the potential profit of site u. Two cafes cannot be built on adjacent vertices (to avoid </w:t>
      </w:r>
      <w:r w:rsidR="009A7D32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self-competition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). You are supposed to design an algorithm that outputs the chosen set 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U </w:t>
      </w:r>
      <w:r w:rsidRPr="00BC5732">
        <w:rPr>
          <w:rFonts w:ascii="Cambria Math" w:eastAsia="Times New Roman" w:hAnsi="Cambria Math" w:cs="Cambria Math"/>
          <w:b/>
          <w:i/>
          <w:color w:val="000000" w:themeColor="text1"/>
          <w:sz w:val="24"/>
          <w:szCs w:val="24"/>
        </w:rPr>
        <w:t>⊆</w:t>
      </w:r>
      <w:r w:rsidRPr="00BC5732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V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sites that maximizes the total profit </w:t>
      </w:r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⅀</w:t>
      </w:r>
      <w:proofErr w:type="spellStart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r w:rsidRPr="00BC5732">
        <w:rPr>
          <w:rFonts w:ascii="Cambria Math" w:eastAsia="Times New Roman" w:hAnsi="Cambria Math" w:cs="Cambria Math"/>
          <w:b/>
          <w:color w:val="000000" w:themeColor="text1"/>
          <w:sz w:val="24"/>
          <w:szCs w:val="24"/>
          <w:vertAlign w:val="subscript"/>
        </w:rPr>
        <w:t>∈</w:t>
      </w:r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proofErr w:type="spellEnd"/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205AA"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bscript"/>
        </w:rPr>
        <w:t>u</w:t>
      </w:r>
      <w:proofErr w:type="spellEnd"/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66CBC" w:rsidRPr="00BC5732" w:rsidRDefault="00566CBC" w:rsidP="00566CB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C5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First, for parts (a)–(c), suppose that the street network G is acyclic, i.e., a tree.</w:t>
      </w:r>
    </w:p>
    <w:p w:rsidR="00566CBC" w:rsidRPr="000E5102" w:rsidRDefault="00566CBC" w:rsidP="000E5102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D071F8"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points] Consider the following “greedy” cafe-placement algorithm: Choose the highest-profit vertex u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tree (breaking ties according to some order on vertex names) and put it into U. Remove u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further consideration, along with all of its </w:t>
      </w:r>
      <w:proofErr w:type="spellStart"/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neighbors</w:t>
      </w:r>
      <w:proofErr w:type="spellEnd"/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G. Repeat until no further vertices remain. Give a counterexample to show that this algorithm does not always give a cafe placement with the maximum profit.</w:t>
      </w:r>
    </w:p>
    <w:p w:rsidR="000E5102" w:rsidRPr="000E5102" w:rsidRDefault="000E5102" w:rsidP="000E5102">
      <w:pPr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Solution: E.g., the tree could be a line (9, 10, </w:t>
      </w:r>
      <w:proofErr w:type="gramStart"/>
      <w:r>
        <w:t>9</w:t>
      </w:r>
      <w:proofErr w:type="gramEnd"/>
      <w:r>
        <w:t>).</w:t>
      </w:r>
    </w:p>
    <w:p w:rsidR="00566CBC" w:rsidRPr="000E5102" w:rsidRDefault="00566CBC" w:rsidP="000E5102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D071F8"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points] Give an efficient algorithm to determine a placement with maximum profit.</w:t>
      </w:r>
      <w:r w:rsidR="000E5102" w:rsidRPr="000E51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71A43" w:rsidRDefault="000E5102" w:rsidP="000E5102">
      <w:pPr>
        <w:pStyle w:val="ListParagraph"/>
        <w:ind w:left="1140"/>
        <w:jc w:val="both"/>
      </w:pPr>
      <w:r>
        <w:t xml:space="preserve">Solution: [Algorithm] We can use dynamic programming to solve the problem in </w:t>
      </w:r>
      <w:proofErr w:type="gramStart"/>
      <w:r>
        <w:t>O(</w:t>
      </w:r>
      <w:proofErr w:type="gramEnd"/>
      <w:r>
        <w:t xml:space="preserve">n) time. </w:t>
      </w:r>
    </w:p>
    <w:p w:rsidR="00D71A43" w:rsidRDefault="000E5102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lastRenderedPageBreak/>
        <w:t>First pick any node u0 as the root of the tree and sort all the nodes following a depth-first search</w:t>
      </w:r>
      <w:r w:rsidR="00D71A43">
        <w:t xml:space="preserve"> </w:t>
      </w:r>
      <w:r w:rsidR="001F1033"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(DFS). </w:t>
      </w:r>
    </w:p>
    <w:p w:rsidR="00D71A43" w:rsidRDefault="001F1033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Store the sorted nodes in array N. Due to the definition of DFS, a parent node appears earlier than all of its children in N. </w:t>
      </w:r>
    </w:p>
    <w:p w:rsidR="00D71A43" w:rsidRDefault="001F1033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each node v, define A(v), the best cost of a placement in the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subtree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rooted at v if v is included, and B(v), the best cost of a placement in the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subtree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rooted at v if v is not included. </w:t>
      </w:r>
    </w:p>
    <w:p w:rsidR="00D71A43" w:rsidRDefault="001F1033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following recursion equations can be developed for </w:t>
      </w:r>
      <w:proofErr w:type="gram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B(): If v is a leaf, then A(v) =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pv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B(v) = 0. If v is not a leaf, then A(v) =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pv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B(u)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D71A43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∈</w:t>
      </w: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v.children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B(v) = max(A(u), B(u))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D71A43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∈</w:t>
      </w: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v.children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each node v in N, in the reverse order, compute A(v) and B(v). </w:t>
      </w:r>
    </w:p>
    <w:p w:rsidR="00D71A43" w:rsidRDefault="001F1033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Finally the </w:t>
      </w:r>
      <w:proofErr w:type="gram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max(</w:t>
      </w:r>
      <w:proofErr w:type="gram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A(u0), B(u0)) is the maximum profit. The placement achieving this maximum profit can be derived by recursively </w:t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/>
      </w:r>
      <w:proofErr w:type="spell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B() starting from the root. The root u0 should be included if </w:t>
      </w:r>
      <w:proofErr w:type="gramStart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u0) &gt; B(u0) and excluded otherwise. </w:t>
      </w:r>
    </w:p>
    <w:p w:rsidR="00200543" w:rsidRPr="00D71A43" w:rsidRDefault="001F1033" w:rsidP="00641F96">
      <w:pPr>
        <w:pStyle w:val="ListParagraph"/>
        <w:numPr>
          <w:ilvl w:val="0"/>
          <w:numId w:val="14"/>
        </w:numPr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A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u0 is excluded, we go to all of u0’s children and repeat the step; if u0 is included, we go to all of u0’s grandchildren and repeat the step. This algorithm outputs an optimal placement by making one pass of the tree. </w:t>
      </w:r>
    </w:p>
    <w:p w:rsidR="00200543" w:rsidRDefault="00200543" w:rsidP="000E5102">
      <w:pPr>
        <w:pStyle w:val="ListParagraph"/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0543" w:rsidRDefault="001F1033" w:rsidP="000E5102">
      <w:pPr>
        <w:pStyle w:val="ListParagraph"/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5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[Correctness]</w:t>
      </w:r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base case where v is a leaf node, the algorithm outputs the optimal placement which is to include the node. In an optimal placement, a node v is either included, which removes all its children, or not, which adds no constraints. By induction, if all the children of v have correct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B() values, then A(v) and B(v) will also be correct and the maximum profit at v is derived. Since the array N is sorted using DFS and processed in the reverse order, child nodes are guaranteed to be processed before their parents. </w:t>
      </w:r>
    </w:p>
    <w:p w:rsidR="000E5102" w:rsidRPr="000E5102" w:rsidRDefault="001F1033" w:rsidP="000E5102">
      <w:pPr>
        <w:pStyle w:val="ListParagraph"/>
        <w:ind w:left="11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5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[Timing Analysis]</w:t>
      </w:r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Sorting all nodes using DFS takes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n) time. The time to </w:t>
      </w:r>
      <w:bookmarkStart w:id="0" w:name="_GoBack"/>
      <w:bookmarkEnd w:id="0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compute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v) and B(v), given the values for the children, is proportional to degree(v). So the total time is the sum of all the degrees of all the nodes, which is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|E|) where |E| is the total number of edges. For a tree structure, |E| = n − 1 so the time for finding all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B() is O(n). Finally, using the derived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B() to find the optimal placement visits each node once and thus is O(n). Overall, the algorithm has </w:t>
      </w:r>
      <w:proofErr w:type="gramStart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1F10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n) complexity.</w:t>
      </w:r>
    </w:p>
    <w:p w:rsidR="00566CBC" w:rsidRPr="00200543" w:rsidRDefault="00566CBC" w:rsidP="0020054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5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D071F8" w:rsidRPr="002005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005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points] Suppose that, in the absence of good market research, owner decides that all sites are equally good, so the goal is simply to design a cafe placement with the largest number of locations. Give a simple greedy algorithm for this case, and prove its correctness. </w:t>
      </w:r>
    </w:p>
    <w:p w:rsidR="00200543" w:rsidRDefault="00200543" w:rsidP="00200543">
      <w:pPr>
        <w:ind w:left="360"/>
        <w:jc w:val="both"/>
      </w:pPr>
      <w:r>
        <w:t>[</w:t>
      </w:r>
      <w:r w:rsidR="004E633F">
        <w:t xml:space="preserve">Solution </w:t>
      </w:r>
      <w:r>
        <w:t>Algorithm] Similar to Part (b), pick any node u0 as the root of the tree and sort all the nodes following a depth-first search (DFS) and store the sorted nodes in array N. For each valid node in N, in the reverse order, include it and remove its parent from N.</w:t>
      </w:r>
    </w:p>
    <w:p w:rsidR="001816B5" w:rsidRPr="00200543" w:rsidRDefault="001816B5" w:rsidP="00200543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[Time </w:t>
      </w:r>
      <w:r>
        <w:t xml:space="preserve">Analysis] Sorting nodes using DFS takes </w:t>
      </w:r>
      <w:proofErr w:type="gramStart"/>
      <w:r>
        <w:t>O(</w:t>
      </w:r>
      <w:proofErr w:type="gramEnd"/>
      <w:r>
        <w:t xml:space="preserve">n) time. The greedy algorithm also takes </w:t>
      </w:r>
      <w:proofErr w:type="gramStart"/>
      <w:r>
        <w:t>O(</w:t>
      </w:r>
      <w:proofErr w:type="gramEnd"/>
      <w:r>
        <w:t xml:space="preserve">n) time since it processes each node once. Overall the algorithm has </w:t>
      </w:r>
      <w:proofErr w:type="gramStart"/>
      <w:r>
        <w:t>O(</w:t>
      </w:r>
      <w:proofErr w:type="gramEnd"/>
      <w:r>
        <w:t>n) complexity.</w:t>
      </w:r>
    </w:p>
    <w:p w:rsidR="00566CBC" w:rsidRPr="00D475FD" w:rsidRDefault="00566CBC" w:rsidP="00D475FD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D071F8" w:rsidRPr="00D47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D475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points] Now suppose that the graph is arbitrary, not necessarily acyclic. Give the fastest correct algorithm you can for solving the problem.</w:t>
      </w:r>
    </w:p>
    <w:p w:rsidR="00D475FD" w:rsidRDefault="00D475FD" w:rsidP="00D475FD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75FD" w:rsidRPr="00D475FD" w:rsidRDefault="00D475FD" w:rsidP="00D475FD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Solution: A simple algorithm is to try all possible subsets of vertices for U (2V subsets in total), test whether each has the required independence property (only one node should be included for each edge, |E| edges in total), compute the total profit for each valid solution (which takes </w:t>
      </w:r>
      <w:proofErr w:type="gramStart"/>
      <w:r>
        <w:t>O(</w:t>
      </w:r>
      <w:proofErr w:type="gramEnd"/>
      <w:r>
        <w:t xml:space="preserve">V )), and take the best. This algorithm runs in </w:t>
      </w:r>
      <w:proofErr w:type="gramStart"/>
      <w:r>
        <w:t>O(</w:t>
      </w:r>
      <w:proofErr w:type="gramEnd"/>
      <w:r>
        <w:t xml:space="preserve">2V |E|) time. This is the intended solution. In fact, this problem is exactly Maximum Independent Set problem, which is known to be NP-complete. So unless P = NP, it has no polynomial-time algorithm. (In fact, assuming something stronger called the Exponential Time Hypothesis, there is no </w:t>
      </w:r>
      <w:proofErr w:type="gramStart"/>
      <w:r>
        <w:t>2o(</w:t>
      </w:r>
      <w:proofErr w:type="gramEnd"/>
      <w:r>
        <w:t>V ) -time algorithm.</w:t>
      </w:r>
    </w:p>
    <w:sectPr w:rsidR="00D475FD" w:rsidRPr="00D4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5177EE"/>
    <w:multiLevelType w:val="hybridMultilevel"/>
    <w:tmpl w:val="7450943A"/>
    <w:lvl w:ilvl="0" w:tplc="5316CF18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2676D71"/>
    <w:multiLevelType w:val="hybridMultilevel"/>
    <w:tmpl w:val="BC6E5006"/>
    <w:lvl w:ilvl="0" w:tplc="EDA6C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42044"/>
    <w:multiLevelType w:val="hybridMultilevel"/>
    <w:tmpl w:val="F6DCFEB6"/>
    <w:lvl w:ilvl="0" w:tplc="D870F6C8">
      <w:start w:val="1"/>
      <w:numFmt w:val="lowerLetter"/>
      <w:lvlText w:val="(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8"/>
    <w:rsid w:val="00015638"/>
    <w:rsid w:val="00026D82"/>
    <w:rsid w:val="000475D3"/>
    <w:rsid w:val="0008277D"/>
    <w:rsid w:val="00085507"/>
    <w:rsid w:val="00091AA7"/>
    <w:rsid w:val="000A01CB"/>
    <w:rsid w:val="000C356A"/>
    <w:rsid w:val="000E5102"/>
    <w:rsid w:val="00111A38"/>
    <w:rsid w:val="00114DEA"/>
    <w:rsid w:val="00133E81"/>
    <w:rsid w:val="00163BF9"/>
    <w:rsid w:val="001816B5"/>
    <w:rsid w:val="0018186A"/>
    <w:rsid w:val="00182D5A"/>
    <w:rsid w:val="00183387"/>
    <w:rsid w:val="001A3ACB"/>
    <w:rsid w:val="001C10E6"/>
    <w:rsid w:val="001C6FAB"/>
    <w:rsid w:val="001F1033"/>
    <w:rsid w:val="00200543"/>
    <w:rsid w:val="002755EC"/>
    <w:rsid w:val="00286D14"/>
    <w:rsid w:val="00294CC9"/>
    <w:rsid w:val="002A26B5"/>
    <w:rsid w:val="002B2607"/>
    <w:rsid w:val="00307195"/>
    <w:rsid w:val="003153CB"/>
    <w:rsid w:val="00320BC2"/>
    <w:rsid w:val="00366226"/>
    <w:rsid w:val="00386F8A"/>
    <w:rsid w:val="003C6501"/>
    <w:rsid w:val="00415925"/>
    <w:rsid w:val="0042773B"/>
    <w:rsid w:val="00451F3C"/>
    <w:rsid w:val="00465309"/>
    <w:rsid w:val="00485B1A"/>
    <w:rsid w:val="00495E9C"/>
    <w:rsid w:val="004E633F"/>
    <w:rsid w:val="00532471"/>
    <w:rsid w:val="00566CBC"/>
    <w:rsid w:val="005E05F8"/>
    <w:rsid w:val="006305F6"/>
    <w:rsid w:val="00644D72"/>
    <w:rsid w:val="00654E56"/>
    <w:rsid w:val="00665B1D"/>
    <w:rsid w:val="006A1A1C"/>
    <w:rsid w:val="006D20D2"/>
    <w:rsid w:val="006E33CE"/>
    <w:rsid w:val="007140A4"/>
    <w:rsid w:val="007205AA"/>
    <w:rsid w:val="00774901"/>
    <w:rsid w:val="007A39A1"/>
    <w:rsid w:val="007B454F"/>
    <w:rsid w:val="007D2018"/>
    <w:rsid w:val="00831BC6"/>
    <w:rsid w:val="00867479"/>
    <w:rsid w:val="0087733A"/>
    <w:rsid w:val="008C1A71"/>
    <w:rsid w:val="008C7B2C"/>
    <w:rsid w:val="009137FE"/>
    <w:rsid w:val="00925305"/>
    <w:rsid w:val="009545A2"/>
    <w:rsid w:val="00997A91"/>
    <w:rsid w:val="009A0D41"/>
    <w:rsid w:val="009A7D32"/>
    <w:rsid w:val="00A25B0C"/>
    <w:rsid w:val="00A77A6D"/>
    <w:rsid w:val="00AA2350"/>
    <w:rsid w:val="00AA58F8"/>
    <w:rsid w:val="00B1782F"/>
    <w:rsid w:val="00B37771"/>
    <w:rsid w:val="00B604AB"/>
    <w:rsid w:val="00BC5732"/>
    <w:rsid w:val="00C23408"/>
    <w:rsid w:val="00C24708"/>
    <w:rsid w:val="00C34889"/>
    <w:rsid w:val="00C5761E"/>
    <w:rsid w:val="00C57E85"/>
    <w:rsid w:val="00D04CC7"/>
    <w:rsid w:val="00D071F8"/>
    <w:rsid w:val="00D244C1"/>
    <w:rsid w:val="00D475FD"/>
    <w:rsid w:val="00D62E1B"/>
    <w:rsid w:val="00D71A43"/>
    <w:rsid w:val="00D92CEB"/>
    <w:rsid w:val="00DD4D5C"/>
    <w:rsid w:val="00DE2283"/>
    <w:rsid w:val="00E54C18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table" w:styleId="TableGrid">
    <w:name w:val="Table Grid"/>
    <w:basedOn w:val="TableNormal"/>
    <w:uiPriority w:val="39"/>
    <w:rsid w:val="004653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noreen</dc:creator>
  <cp:keywords/>
  <dc:description/>
  <cp:lastModifiedBy>Dr. Iram Noreen</cp:lastModifiedBy>
  <cp:revision>28</cp:revision>
  <dcterms:created xsi:type="dcterms:W3CDTF">2024-05-10T09:27:00Z</dcterms:created>
  <dcterms:modified xsi:type="dcterms:W3CDTF">2024-06-04T06:24:00Z</dcterms:modified>
</cp:coreProperties>
</file>