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35FAA" w14:textId="77777777" w:rsidR="001141F2" w:rsidRPr="00384258" w:rsidRDefault="001141F2" w:rsidP="00384258">
      <w:pPr>
        <w:spacing w:line="240" w:lineRule="auto"/>
        <w:jc w:val="center"/>
        <w:rPr>
          <w:b/>
          <w:bCs/>
          <w:sz w:val="20"/>
          <w:szCs w:val="20"/>
        </w:rPr>
      </w:pPr>
      <w:r w:rsidRPr="00384258">
        <w:rPr>
          <w:b/>
          <w:bCs/>
          <w:sz w:val="20"/>
          <w:szCs w:val="20"/>
        </w:rPr>
        <w:t>AMS 580</w:t>
      </w:r>
    </w:p>
    <w:p w14:paraId="2039DA58" w14:textId="19EF682F" w:rsidR="001141F2" w:rsidRPr="00384258" w:rsidRDefault="001141F2" w:rsidP="00384258">
      <w:pPr>
        <w:spacing w:line="240" w:lineRule="auto"/>
        <w:jc w:val="center"/>
        <w:rPr>
          <w:b/>
          <w:bCs/>
          <w:sz w:val="20"/>
          <w:szCs w:val="20"/>
        </w:rPr>
      </w:pPr>
      <w:r w:rsidRPr="00384258">
        <w:rPr>
          <w:b/>
          <w:bCs/>
          <w:sz w:val="20"/>
          <w:szCs w:val="20"/>
        </w:rPr>
        <w:t xml:space="preserve">Quiz </w:t>
      </w:r>
      <w:r w:rsidR="00191CE3" w:rsidRPr="00384258">
        <w:rPr>
          <w:rFonts w:hint="eastAsia"/>
          <w:b/>
          <w:bCs/>
          <w:sz w:val="20"/>
          <w:szCs w:val="20"/>
        </w:rPr>
        <w:t>5</w:t>
      </w:r>
    </w:p>
    <w:p w14:paraId="667A36C9" w14:textId="77777777" w:rsidR="001141F2" w:rsidRPr="00384258" w:rsidRDefault="001141F2" w:rsidP="00384258">
      <w:pPr>
        <w:spacing w:line="240" w:lineRule="auto"/>
        <w:rPr>
          <w:sz w:val="20"/>
          <w:szCs w:val="20"/>
        </w:rPr>
      </w:pPr>
      <w:r w:rsidRPr="00384258">
        <w:rPr>
          <w:sz w:val="20"/>
          <w:szCs w:val="20"/>
        </w:rPr>
        <w:t>This is an open-book exam. Please submit the knitted output of your R Markdown file in PDF or Word format to the course Brightspace site. Late submissions will not be accepted, so please knit your document in advance and allow at least 2 minutes for uploading. The use of AI tools to complete the exam, or any discussion/communication with others during the exam, is strictly prohibited and will result in a score of 0 on the exam. Any other form of academic dishonesty may result in an F for the course.</w:t>
      </w:r>
    </w:p>
    <w:p w14:paraId="28DB8816" w14:textId="77777777" w:rsidR="00384258" w:rsidRPr="00384258" w:rsidRDefault="00384258" w:rsidP="00384258">
      <w:pPr>
        <w:spacing w:line="240" w:lineRule="auto"/>
        <w:rPr>
          <w:sz w:val="20"/>
          <w:szCs w:val="20"/>
        </w:rPr>
      </w:pPr>
      <w:r w:rsidRPr="00384258">
        <w:rPr>
          <w:b/>
          <w:sz w:val="20"/>
          <w:szCs w:val="20"/>
        </w:rPr>
        <w:t xml:space="preserve">Data file: </w:t>
      </w:r>
      <w:r w:rsidRPr="00384258">
        <w:rPr>
          <w:sz w:val="20"/>
          <w:szCs w:val="20"/>
        </w:rPr>
        <w:t>Student_Lifestyle_Data.csv</w:t>
      </w:r>
    </w:p>
    <w:p w14:paraId="09007BED" w14:textId="77777777" w:rsidR="00384258" w:rsidRPr="00384258" w:rsidRDefault="00384258" w:rsidP="00384258">
      <w:pPr>
        <w:spacing w:line="240" w:lineRule="auto"/>
        <w:rPr>
          <w:sz w:val="20"/>
          <w:szCs w:val="20"/>
        </w:rPr>
      </w:pPr>
      <w:r w:rsidRPr="00384258">
        <w:rPr>
          <w:sz w:val="20"/>
          <w:szCs w:val="20"/>
        </w:rPr>
        <w:t xml:space="preserve">The dataset contains student lifestyle and academic behavior variables. In all analyses below, first remove observations with missing values and exclude the variable </w:t>
      </w:r>
      <w:proofErr w:type="spellStart"/>
      <w:r w:rsidRPr="00384258">
        <w:rPr>
          <w:sz w:val="20"/>
          <w:szCs w:val="20"/>
        </w:rPr>
        <w:t>profile_id</w:t>
      </w:r>
      <w:proofErr w:type="spellEnd"/>
      <w:r w:rsidRPr="00384258">
        <w:rPr>
          <w:sz w:val="20"/>
          <w:szCs w:val="20"/>
        </w:rPr>
        <w:t xml:space="preserve"> from modeling. For clustering and PCA, use z-score standardization (subtract the sample mean and divide by the sample standard deviation for each variable). Set the random seed to 123 whenever a random procedure is used.</w:t>
      </w:r>
    </w:p>
    <w:p w14:paraId="729EF4F5" w14:textId="77777777" w:rsidR="00384258" w:rsidRPr="00384258" w:rsidRDefault="00384258" w:rsidP="00384258">
      <w:pPr>
        <w:spacing w:line="240" w:lineRule="auto"/>
        <w:rPr>
          <w:sz w:val="20"/>
          <w:szCs w:val="20"/>
        </w:rPr>
      </w:pPr>
      <w:r w:rsidRPr="00384258">
        <w:rPr>
          <w:b/>
          <w:sz w:val="20"/>
          <w:szCs w:val="20"/>
        </w:rPr>
        <w:t>Task 1. Clustering Analysis</w:t>
      </w:r>
    </w:p>
    <w:p w14:paraId="57284E3E" w14:textId="77777777" w:rsidR="00384258" w:rsidRPr="00384258" w:rsidRDefault="00384258" w:rsidP="00384258">
      <w:pPr>
        <w:spacing w:line="240" w:lineRule="auto"/>
        <w:rPr>
          <w:sz w:val="20"/>
          <w:szCs w:val="20"/>
        </w:rPr>
      </w:pPr>
      <w:r w:rsidRPr="00384258">
        <w:rPr>
          <w:sz w:val="20"/>
          <w:szCs w:val="20"/>
        </w:rPr>
        <w:t>1. After deleting missing values, report the number of observations remaining. Then create a standardized version of the numeric variables using z-score scaling. Briefly explain why scaling is important for clustering in this dataset.</w:t>
      </w:r>
    </w:p>
    <w:p w14:paraId="404E884D" w14:textId="77777777" w:rsidR="00384258" w:rsidRPr="00384258" w:rsidRDefault="00384258" w:rsidP="00384258">
      <w:pPr>
        <w:spacing w:line="240" w:lineRule="auto"/>
        <w:rPr>
          <w:sz w:val="20"/>
          <w:szCs w:val="20"/>
        </w:rPr>
      </w:pPr>
      <w:r w:rsidRPr="00384258">
        <w:rPr>
          <w:sz w:val="20"/>
          <w:szCs w:val="20"/>
        </w:rPr>
        <w:t xml:space="preserve">2. Use the standardized data to evaluate the number of clusters with a WSS (within-cluster sum of squares) plot for k = 1 to 8. In this plot, a smaller WSS indicates tighter clusters, and an "elbow" may suggest a reasonable choice of k. Based on the plot, choose an appropriate number of clusters. Then fit a K-means model with your chosen k using </w:t>
      </w:r>
      <w:proofErr w:type="spellStart"/>
      <w:r w:rsidRPr="00384258">
        <w:rPr>
          <w:sz w:val="20"/>
          <w:szCs w:val="20"/>
        </w:rPr>
        <w:t>nstart</w:t>
      </w:r>
      <w:proofErr w:type="spellEnd"/>
      <w:r w:rsidRPr="00384258">
        <w:rPr>
          <w:sz w:val="20"/>
          <w:szCs w:val="20"/>
        </w:rPr>
        <w:t xml:space="preserve"> = 25. Please (1) report the chosen k, and (2) report the cluster sizes.</w:t>
      </w:r>
    </w:p>
    <w:p w14:paraId="1FCFBB68" w14:textId="77777777" w:rsidR="00384258" w:rsidRPr="00384258" w:rsidRDefault="00384258" w:rsidP="00384258">
      <w:pPr>
        <w:spacing w:line="240" w:lineRule="auto"/>
        <w:rPr>
          <w:sz w:val="20"/>
          <w:szCs w:val="20"/>
        </w:rPr>
      </w:pPr>
      <w:r w:rsidRPr="00384258">
        <w:rPr>
          <w:sz w:val="20"/>
          <w:szCs w:val="20"/>
        </w:rPr>
        <w:t>3. Draw a 2D cluster plot for your K-means solution. Then report the standardized cluster centers and briefly describe the main characteristics of the clusters.</w:t>
      </w:r>
    </w:p>
    <w:p w14:paraId="7F55388E" w14:textId="77777777" w:rsidR="00384258" w:rsidRPr="00384258" w:rsidRDefault="00384258" w:rsidP="00384258">
      <w:pPr>
        <w:spacing w:line="240" w:lineRule="auto"/>
        <w:rPr>
          <w:sz w:val="20"/>
          <w:szCs w:val="20"/>
        </w:rPr>
      </w:pPr>
      <w:r w:rsidRPr="00384258">
        <w:rPr>
          <w:sz w:val="20"/>
          <w:szCs w:val="20"/>
        </w:rPr>
        <w:t>4. Using the same chosen k from Q2, fit another K-means model on the unscaled data. Compare the clustering result from the unscaled data with the result from the standardized data. Briefly explain whether scaling changed the clustering structure and why this may happen.</w:t>
      </w:r>
    </w:p>
    <w:p w14:paraId="03678D23" w14:textId="77777777" w:rsidR="00384258" w:rsidRPr="00384258" w:rsidRDefault="00384258" w:rsidP="00384258">
      <w:pPr>
        <w:spacing w:line="240" w:lineRule="auto"/>
        <w:rPr>
          <w:sz w:val="20"/>
          <w:szCs w:val="20"/>
        </w:rPr>
      </w:pPr>
      <w:r w:rsidRPr="00384258">
        <w:rPr>
          <w:sz w:val="20"/>
          <w:szCs w:val="20"/>
        </w:rPr>
        <w:t>5. Perform hierarchical clustering on the standardized data using Ward’s method. Please (1) draw the dendrogram, (2) cut the dendrogram into the same number of clusters chosen in Q2, and (3) report the cluster sizes.</w:t>
      </w:r>
    </w:p>
    <w:p w14:paraId="369E1A42" w14:textId="77777777" w:rsidR="00384258" w:rsidRPr="00384258" w:rsidRDefault="00384258" w:rsidP="00384258">
      <w:pPr>
        <w:spacing w:line="240" w:lineRule="auto"/>
        <w:rPr>
          <w:sz w:val="20"/>
          <w:szCs w:val="20"/>
        </w:rPr>
      </w:pPr>
      <w:r w:rsidRPr="00384258">
        <w:rPr>
          <w:sz w:val="20"/>
          <w:szCs w:val="20"/>
        </w:rPr>
        <w:t>6. Compare the K-means clustering result and the hierarchical clustering result by producing a contingency table of cluster memberships. Based on your results, briefly comment on whether the two methods provide similar grouping patterns.</w:t>
      </w:r>
    </w:p>
    <w:p w14:paraId="6A6225B3" w14:textId="77777777" w:rsidR="00384258" w:rsidRPr="00384258" w:rsidRDefault="00384258" w:rsidP="00384258">
      <w:pPr>
        <w:spacing w:line="240" w:lineRule="auto"/>
        <w:rPr>
          <w:sz w:val="20"/>
          <w:szCs w:val="20"/>
        </w:rPr>
      </w:pPr>
      <w:r w:rsidRPr="00384258">
        <w:rPr>
          <w:b/>
          <w:sz w:val="20"/>
          <w:szCs w:val="20"/>
        </w:rPr>
        <w:t>Task 2. Principal Component Analysis (PCA)</w:t>
      </w:r>
    </w:p>
    <w:p w14:paraId="524D280E" w14:textId="77777777" w:rsidR="00384258" w:rsidRPr="00384258" w:rsidRDefault="00384258" w:rsidP="00384258">
      <w:pPr>
        <w:spacing w:line="240" w:lineRule="auto"/>
        <w:rPr>
          <w:sz w:val="20"/>
          <w:szCs w:val="20"/>
        </w:rPr>
      </w:pPr>
      <w:r w:rsidRPr="00384258">
        <w:rPr>
          <w:sz w:val="20"/>
          <w:szCs w:val="20"/>
        </w:rPr>
        <w:t xml:space="preserve">7. Conduct PCA on the standardized data using </w:t>
      </w:r>
      <w:proofErr w:type="spellStart"/>
      <w:proofErr w:type="gramStart"/>
      <w:r w:rsidRPr="00384258">
        <w:rPr>
          <w:sz w:val="20"/>
          <w:szCs w:val="20"/>
        </w:rPr>
        <w:t>prcomp</w:t>
      </w:r>
      <w:proofErr w:type="spellEnd"/>
      <w:r w:rsidRPr="00384258">
        <w:rPr>
          <w:sz w:val="20"/>
          <w:szCs w:val="20"/>
        </w:rPr>
        <w:t>(</w:t>
      </w:r>
      <w:proofErr w:type="gramEnd"/>
      <w:r w:rsidRPr="00384258">
        <w:rPr>
          <w:sz w:val="20"/>
          <w:szCs w:val="20"/>
        </w:rPr>
        <w:t>). Report the proportion of variance explained by PC1, PC2, and PC3, as well as the cumulative proportion explained by the first three principal components.</w:t>
      </w:r>
    </w:p>
    <w:p w14:paraId="75068DBB" w14:textId="77777777" w:rsidR="00384258" w:rsidRPr="00384258" w:rsidRDefault="00384258" w:rsidP="00384258">
      <w:pPr>
        <w:spacing w:line="240" w:lineRule="auto"/>
        <w:rPr>
          <w:sz w:val="20"/>
          <w:szCs w:val="20"/>
        </w:rPr>
      </w:pPr>
      <w:r w:rsidRPr="00384258">
        <w:rPr>
          <w:sz w:val="20"/>
          <w:szCs w:val="20"/>
        </w:rPr>
        <w:t xml:space="preserve">8. Draw a scree plot and a PCA biplot. Based on the </w:t>
      </w:r>
      <w:proofErr w:type="spellStart"/>
      <w:r w:rsidRPr="00384258">
        <w:rPr>
          <w:sz w:val="20"/>
          <w:szCs w:val="20"/>
        </w:rPr>
        <w:t>scree</w:t>
      </w:r>
      <w:proofErr w:type="spellEnd"/>
      <w:r w:rsidRPr="00384258">
        <w:rPr>
          <w:sz w:val="20"/>
          <w:szCs w:val="20"/>
        </w:rPr>
        <w:t xml:space="preserve"> plot and the cumulative explained variance, how many principal components would you keep here? Briefly justify your answer.</w:t>
      </w:r>
    </w:p>
    <w:p w14:paraId="17782750" w14:textId="77777777" w:rsidR="00384258" w:rsidRPr="00384258" w:rsidRDefault="00384258" w:rsidP="00384258">
      <w:pPr>
        <w:spacing w:line="240" w:lineRule="auto"/>
        <w:rPr>
          <w:sz w:val="20"/>
          <w:szCs w:val="20"/>
        </w:rPr>
      </w:pPr>
      <w:r w:rsidRPr="00384258">
        <w:rPr>
          <w:sz w:val="20"/>
          <w:szCs w:val="20"/>
        </w:rPr>
        <w:t>9. For PC1 and PC2, identify the variables with the largest absolute loadings. Then interpret what PC1 and PC2 appear to represent in this dataset.</w:t>
      </w:r>
    </w:p>
    <w:p w14:paraId="79CB1EF7" w14:textId="3E3F7B7D" w:rsidR="00C35A6D" w:rsidRPr="00384258" w:rsidRDefault="00384258" w:rsidP="00384258">
      <w:pPr>
        <w:spacing w:line="240" w:lineRule="auto"/>
        <w:rPr>
          <w:rFonts w:hint="eastAsia"/>
          <w:sz w:val="20"/>
          <w:szCs w:val="20"/>
        </w:rPr>
      </w:pPr>
      <w:r w:rsidRPr="00384258">
        <w:rPr>
          <w:sz w:val="20"/>
          <w:szCs w:val="20"/>
        </w:rPr>
        <w:t>10. Draw a scatter plot of PC1 versus PC2, with points colored by the K-means clusters obtained in Q2. Does the PCA plot support the clustering structure? Also, briefly explain one key difference between PCA and clustering in terms of their goals.</w:t>
      </w:r>
    </w:p>
    <w:sectPr w:rsidR="00C35A6D" w:rsidRPr="003842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1E62"/>
    <w:multiLevelType w:val="hybridMultilevel"/>
    <w:tmpl w:val="B700F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A12A3"/>
    <w:multiLevelType w:val="hybridMultilevel"/>
    <w:tmpl w:val="5F2EC7EA"/>
    <w:lvl w:ilvl="0" w:tplc="81BEC1C0">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266F1"/>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6AE3AFD"/>
    <w:multiLevelType w:val="hybridMultilevel"/>
    <w:tmpl w:val="0B0E95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FD13D4"/>
    <w:multiLevelType w:val="hybridMultilevel"/>
    <w:tmpl w:val="BFBC28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B0A4E69"/>
    <w:multiLevelType w:val="hybridMultilevel"/>
    <w:tmpl w:val="C6BA7D5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F066E9B"/>
    <w:multiLevelType w:val="hybridMultilevel"/>
    <w:tmpl w:val="C6BA7D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552ED4"/>
    <w:multiLevelType w:val="hybridMultilevel"/>
    <w:tmpl w:val="EACC4F5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F1B65BD"/>
    <w:multiLevelType w:val="hybridMultilevel"/>
    <w:tmpl w:val="A3929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CD51F1"/>
    <w:multiLevelType w:val="hybridMultilevel"/>
    <w:tmpl w:val="C6BA7D5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7CB33D6"/>
    <w:multiLevelType w:val="hybridMultilevel"/>
    <w:tmpl w:val="235CCB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474472B"/>
    <w:multiLevelType w:val="hybridMultilevel"/>
    <w:tmpl w:val="C6BA7D5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74C0180"/>
    <w:multiLevelType w:val="hybridMultilevel"/>
    <w:tmpl w:val="6324D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370DC5"/>
    <w:multiLevelType w:val="hybridMultilevel"/>
    <w:tmpl w:val="C16E2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1446518">
    <w:abstractNumId w:val="8"/>
  </w:num>
  <w:num w:numId="2" w16cid:durableId="1689142564">
    <w:abstractNumId w:val="1"/>
  </w:num>
  <w:num w:numId="3" w16cid:durableId="1399326349">
    <w:abstractNumId w:val="12"/>
  </w:num>
  <w:num w:numId="4" w16cid:durableId="1724593801">
    <w:abstractNumId w:val="4"/>
  </w:num>
  <w:num w:numId="5" w16cid:durableId="1155489778">
    <w:abstractNumId w:val="6"/>
  </w:num>
  <w:num w:numId="6" w16cid:durableId="1232036500">
    <w:abstractNumId w:val="3"/>
  </w:num>
  <w:num w:numId="7" w16cid:durableId="1968775589">
    <w:abstractNumId w:val="2"/>
  </w:num>
  <w:num w:numId="8" w16cid:durableId="1219779399">
    <w:abstractNumId w:val="13"/>
  </w:num>
  <w:num w:numId="9" w16cid:durableId="1893925730">
    <w:abstractNumId w:val="11"/>
  </w:num>
  <w:num w:numId="10" w16cid:durableId="1153839934">
    <w:abstractNumId w:val="9"/>
  </w:num>
  <w:num w:numId="11" w16cid:durableId="1424373267">
    <w:abstractNumId w:val="5"/>
  </w:num>
  <w:num w:numId="12" w16cid:durableId="1584297398">
    <w:abstractNumId w:val="0"/>
  </w:num>
  <w:num w:numId="13" w16cid:durableId="1215197851">
    <w:abstractNumId w:val="7"/>
  </w:num>
  <w:num w:numId="14" w16cid:durableId="17542820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291"/>
    <w:rsid w:val="00001D7E"/>
    <w:rsid w:val="000728F5"/>
    <w:rsid w:val="001141F2"/>
    <w:rsid w:val="00191CE3"/>
    <w:rsid w:val="002D1B82"/>
    <w:rsid w:val="003156C2"/>
    <w:rsid w:val="00336966"/>
    <w:rsid w:val="00355837"/>
    <w:rsid w:val="003748D1"/>
    <w:rsid w:val="00384258"/>
    <w:rsid w:val="004C30DB"/>
    <w:rsid w:val="00644964"/>
    <w:rsid w:val="006F49E2"/>
    <w:rsid w:val="007D017C"/>
    <w:rsid w:val="00807543"/>
    <w:rsid w:val="00883AD6"/>
    <w:rsid w:val="008E4FF8"/>
    <w:rsid w:val="0092661A"/>
    <w:rsid w:val="00981C93"/>
    <w:rsid w:val="00A050CE"/>
    <w:rsid w:val="00B354D9"/>
    <w:rsid w:val="00B408BD"/>
    <w:rsid w:val="00BE3291"/>
    <w:rsid w:val="00C35A6D"/>
    <w:rsid w:val="00CB4F0D"/>
    <w:rsid w:val="00D73003"/>
    <w:rsid w:val="00E810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45DB634"/>
  <w15:chartTrackingRefBased/>
  <w15:docId w15:val="{BAED6E0F-0553-AE41-95A3-415D0A07E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003"/>
  </w:style>
  <w:style w:type="paragraph" w:styleId="Heading1">
    <w:name w:val="heading 1"/>
    <w:basedOn w:val="Normal"/>
    <w:next w:val="Normal"/>
    <w:link w:val="Heading1Char"/>
    <w:uiPriority w:val="9"/>
    <w:qFormat/>
    <w:rsid w:val="00BE3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2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2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2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2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2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2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2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2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2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291"/>
    <w:rPr>
      <w:rFonts w:eastAsiaTheme="majorEastAsia" w:cstheme="majorBidi"/>
      <w:color w:val="272727" w:themeColor="text1" w:themeTint="D8"/>
    </w:rPr>
  </w:style>
  <w:style w:type="paragraph" w:styleId="Title">
    <w:name w:val="Title"/>
    <w:basedOn w:val="Normal"/>
    <w:next w:val="Normal"/>
    <w:link w:val="TitleChar"/>
    <w:uiPriority w:val="10"/>
    <w:qFormat/>
    <w:rsid w:val="00BE3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291"/>
    <w:pPr>
      <w:spacing w:before="160"/>
      <w:jc w:val="center"/>
    </w:pPr>
    <w:rPr>
      <w:i/>
      <w:iCs/>
      <w:color w:val="404040" w:themeColor="text1" w:themeTint="BF"/>
    </w:rPr>
  </w:style>
  <w:style w:type="character" w:customStyle="1" w:styleId="QuoteChar">
    <w:name w:val="Quote Char"/>
    <w:basedOn w:val="DefaultParagraphFont"/>
    <w:link w:val="Quote"/>
    <w:uiPriority w:val="29"/>
    <w:rsid w:val="00BE3291"/>
    <w:rPr>
      <w:i/>
      <w:iCs/>
      <w:color w:val="404040" w:themeColor="text1" w:themeTint="BF"/>
    </w:rPr>
  </w:style>
  <w:style w:type="paragraph" w:styleId="ListParagraph">
    <w:name w:val="List Paragraph"/>
    <w:basedOn w:val="Normal"/>
    <w:uiPriority w:val="34"/>
    <w:qFormat/>
    <w:rsid w:val="00BE3291"/>
    <w:pPr>
      <w:ind w:left="720"/>
      <w:contextualSpacing/>
    </w:pPr>
  </w:style>
  <w:style w:type="character" w:styleId="IntenseEmphasis">
    <w:name w:val="Intense Emphasis"/>
    <w:basedOn w:val="DefaultParagraphFont"/>
    <w:uiPriority w:val="21"/>
    <w:qFormat/>
    <w:rsid w:val="00BE3291"/>
    <w:rPr>
      <w:i/>
      <w:iCs/>
      <w:color w:val="0F4761" w:themeColor="accent1" w:themeShade="BF"/>
    </w:rPr>
  </w:style>
  <w:style w:type="paragraph" w:styleId="IntenseQuote">
    <w:name w:val="Intense Quote"/>
    <w:basedOn w:val="Normal"/>
    <w:next w:val="Normal"/>
    <w:link w:val="IntenseQuoteChar"/>
    <w:uiPriority w:val="30"/>
    <w:qFormat/>
    <w:rsid w:val="00BE3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291"/>
    <w:rPr>
      <w:i/>
      <w:iCs/>
      <w:color w:val="0F4761" w:themeColor="accent1" w:themeShade="BF"/>
    </w:rPr>
  </w:style>
  <w:style w:type="character" w:styleId="IntenseReference">
    <w:name w:val="Intense Reference"/>
    <w:basedOn w:val="DefaultParagraphFont"/>
    <w:uiPriority w:val="32"/>
    <w:qFormat/>
    <w:rsid w:val="00BE3291"/>
    <w:rPr>
      <w:b/>
      <w:bCs/>
      <w:smallCaps/>
      <w:color w:val="0F4761" w:themeColor="accent1" w:themeShade="BF"/>
      <w:spacing w:val="5"/>
    </w:rPr>
  </w:style>
  <w:style w:type="table" w:styleId="TableGrid">
    <w:name w:val="Table Grid"/>
    <w:basedOn w:val="TableNormal"/>
    <w:uiPriority w:val="39"/>
    <w:rsid w:val="003156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588191">
      <w:bodyDiv w:val="1"/>
      <w:marLeft w:val="0"/>
      <w:marRight w:val="0"/>
      <w:marTop w:val="0"/>
      <w:marBottom w:val="0"/>
      <w:divBdr>
        <w:top w:val="none" w:sz="0" w:space="0" w:color="auto"/>
        <w:left w:val="none" w:sz="0" w:space="0" w:color="auto"/>
        <w:bottom w:val="none" w:sz="0" w:space="0" w:color="auto"/>
        <w:right w:val="none" w:sz="0" w:space="0" w:color="auto"/>
      </w:divBdr>
    </w:div>
    <w:div w:id="1977366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469</Words>
  <Characters>2895</Characters>
  <Application>Microsoft Office Word</Application>
  <DocSecurity>0</DocSecurity>
  <Lines>52</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Weihao Wang</dc:creator>
  <cp:keywords/>
  <dc:description/>
  <cp:lastModifiedBy>Weihao Wang</cp:lastModifiedBy>
  <cp:revision>10</cp:revision>
  <dcterms:created xsi:type="dcterms:W3CDTF">2025-04-07T20:32:00Z</dcterms:created>
  <dcterms:modified xsi:type="dcterms:W3CDTF">2026-04-16T20:34:00Z</dcterms:modified>
</cp:coreProperties>
</file>