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Dao南塘艺术创作营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艺术共创营-项目预算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（2025年12月21日）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2025年12月21日下午3:57会议正式开始，2025年12月21日下午6:03休会。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21名，经累计统计，亲自出席3名，委托出席0名，含委托出席共3名，缺席18名。表决权总数共21票，亲自出席的有表决权成员所持表决权为3票，委托出席的表决权为0票，含委托出席的表决权共3票。亲自出席的有表决权成员人数必须超过有表决权成员总人数的1/2（必须超过10.5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富章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工作人员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发起人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田田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洪水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1st'成员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悠拉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小也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桶桶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王琪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CC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Ackerman瑜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杨媛Ava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没没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1st'成员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瑶瑶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新新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吕大侠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1st'成员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Nanami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谢树真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七阕白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1st'成员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富章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一、时间：22天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二、地点：未指定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三、所需资源：请验人进行重新核算、假修，并且包含灵活资金的总额。同时要考虑以上层组织，让他们到。申请和产出要能够向主证。能够匹配的。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四、目标结果：费用确认无误并执行支付。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五、关于课程组的部分，大原则是按天数来进行计算过程，然后再加上一笔灵活资金，用于按件计酬，按任务计来协助课程开展。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关于生活保障品的部分大原则也是按天数来进行计算，多少钱量？然后，加上一笔活动基金。适用于共创的那个。来填补非课程类生活调剂的这种社交活动。然后属于按另外一套基金的审议方式交由共创人来进行决定的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七、运营行政这边就是按任务，原则上是按任务难度或者是某一种。有一种一定的标准，这个容后再做确定。来做一种灵活资金的进行，在明火地金会在整个项目上面会有一个上限。然后随着任务开的越多的话，他确实很有可能单位的价值是会下降的，但是它就是总资金有做一个保障，然后永远就是资金有暴增的一个情况，总的来讲就是运用雄建组，采取论证计酬，然后有一个共同的分配方式来去制定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八、关于宣传发布组。这个宣传发布组原则上是按照任务量来进行的。但这个计算的话，由大家来做二次补充吧。因为这个涉及到和南塘报本身文建局的工作的情况。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动议人：FC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赞成：砚仁（1票），xiaobai（1票）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第二项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一、将6000块统包费用拆分为两种类型：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1. 直接与共创人人数或课程相关的非共同费用，且属于消耗性、无法成为固定资产的费用。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2. 共同成本或可转为后资产的费用。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二、对于第一种类型的费用，单独列出，考虑是否纳入共创能负担的成本。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三、对于第二种类型的费用，作为共同成本或未来费用摊提的成本，另案处理。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动议人：FC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赞成3票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赞成：砚仁（1票），xiaobai（1票），FC（1票）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第三项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一、时间：尽快，目标是在24号之前。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二、地点：宣传文片中。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三、人物：动议人及相关设计人员。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四、所需资源：设计工具及宣传文片素材。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设计第二个核心课程的架构。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将设计内容加入到24号的宣传文片中。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六、目标结果：在宣传文片中清晰呈现第二个核心课程的架构。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动议人：FC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2025年12月21日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Dao南塘艺术创作营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- 2025年12月21日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艺术共创营-项目预算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