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rPr>
      </w:pPr>
      <w:r w:rsidDel="00000000" w:rsidR="00000000" w:rsidRPr="00000000">
        <w:rPr>
          <w:b w:val="1"/>
          <w:sz w:val="28"/>
          <w:szCs w:val="28"/>
          <w:rtl w:val="0"/>
        </w:rPr>
        <w:t xml:space="preserve">Estudio de mercado</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Se va a llevar a cabo un estudio de mercado debido a que necesitamos saber si nuestro proyecto puede tener un impacto positivo sobre la sociedad y si va a ser útil para las personas. Otro objetivo es conocer el grupo de personas al que nos dirigiremos o al que estaría principalmente enfocado nuestro proyecto.Conocer la competencia es así, otro de los objetivos principales, ya que estos nos proporcionarán datos importantes sobre los servicios y características que ofrecen y de los usuarios a los que se dirigen. De esta manera podremos saber qué ventajas o desventajas proporcionaremos nosotros con respecto a ellos.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Realizaremos un estudio de la competencia, para conocer los servicios que existen actualmente y ver sus características. Como nuestro proyecto está centrado en la organización de eventos, estudiaremos servicios enfocados en este sector, y además buscaremos algunos servicios de contratación de recursos para estos eventos, ya que nuestro proyecto engloba estas dos características esencialmente.</w:t>
      </w:r>
    </w:p>
    <w:p w:rsidR="00000000" w:rsidDel="00000000" w:rsidP="00000000" w:rsidRDefault="00000000" w:rsidRPr="00000000" w14:paraId="00000006">
      <w:pPr>
        <w:jc w:val="both"/>
        <w:rPr/>
      </w:pPr>
      <w:r w:rsidDel="00000000" w:rsidR="00000000" w:rsidRPr="00000000">
        <w:rPr>
          <w:rtl w:val="0"/>
        </w:rPr>
        <w:t xml:space="preserve">En primer lugar existen muchas aplicaciones de gestión de eventos, pero su principal tarea es llevar una relación de los invitados, compras, gastos, tareas…, es decir, son aplicaciones para gestión de eventos propios en los que el organizador es el encargado de buscar todo lo necesario. </w:t>
      </w:r>
    </w:p>
    <w:p w:rsidR="00000000" w:rsidDel="00000000" w:rsidP="00000000" w:rsidRDefault="00000000" w:rsidRPr="00000000" w14:paraId="00000007">
      <w:pPr>
        <w:jc w:val="both"/>
        <w:rPr/>
      </w:pPr>
      <w:r w:rsidDel="00000000" w:rsidR="00000000" w:rsidRPr="00000000">
        <w:rPr>
          <w:rtl w:val="0"/>
        </w:rPr>
        <w:t xml:space="preserve">Por ejemplo existen las siguientes aplicaciones, entre otras:</w:t>
      </w:r>
    </w:p>
    <w:p w:rsidR="00000000" w:rsidDel="00000000" w:rsidP="00000000" w:rsidRDefault="00000000" w:rsidRPr="00000000" w14:paraId="00000008">
      <w:pPr>
        <w:jc w:val="both"/>
        <w:rPr>
          <w:b w:val="1"/>
        </w:rPr>
      </w:pPr>
      <w:r w:rsidDel="00000000" w:rsidR="00000000" w:rsidRPr="00000000">
        <w:rPr>
          <w:rtl w:val="0"/>
        </w:rPr>
        <w:tab/>
        <w:tab/>
        <w:tab/>
        <w:tab/>
        <w:tab/>
        <w:tab/>
        <w:tab/>
      </w:r>
      <w:r w:rsidDel="00000000" w:rsidR="00000000" w:rsidRPr="00000000">
        <w:rPr>
          <w:b w:val="1"/>
          <w:rtl w:val="0"/>
        </w:rPr>
        <w:t xml:space="preserve">Descargas</w:t>
      </w:r>
    </w:p>
    <w:p w:rsidR="00000000" w:rsidDel="00000000" w:rsidP="00000000" w:rsidRDefault="00000000" w:rsidRPr="00000000" w14:paraId="00000009">
      <w:pPr>
        <w:numPr>
          <w:ilvl w:val="0"/>
          <w:numId w:val="1"/>
        </w:numPr>
        <w:ind w:left="720" w:hanging="360"/>
        <w:jc w:val="both"/>
        <w:rPr>
          <w:u w:val="none"/>
        </w:rPr>
      </w:pPr>
      <w:hyperlink r:id="rId6">
        <w:r w:rsidDel="00000000" w:rsidR="00000000" w:rsidRPr="00000000">
          <w:rPr>
            <w:color w:val="1155cc"/>
            <w:u w:val="single"/>
            <w:rtl w:val="0"/>
          </w:rPr>
          <w:t xml:space="preserve">https://attendium.com</w:t>
        </w:r>
      </w:hyperlink>
      <w:r w:rsidDel="00000000" w:rsidR="00000000" w:rsidRPr="00000000">
        <w:rPr>
          <w:rtl w:val="0"/>
        </w:rPr>
        <w:t xml:space="preserve"> </w:t>
        <w:tab/>
        <w:tab/>
        <w:tab/>
        <w:t xml:space="preserve">   </w:t>
      </w:r>
      <w:r w:rsidDel="00000000" w:rsidR="00000000" w:rsidRPr="00000000">
        <w:rPr>
          <w:rFonts w:ascii="Roboto" w:cs="Roboto" w:eastAsia="Roboto" w:hAnsi="Roboto"/>
          <w:color w:val="333333"/>
          <w:sz w:val="21"/>
          <w:szCs w:val="21"/>
          <w:highlight w:val="white"/>
          <w:rtl w:val="0"/>
        </w:rPr>
        <w:t xml:space="preserve">10.000+</w:t>
      </w:r>
      <w:r w:rsidDel="00000000" w:rsidR="00000000" w:rsidRPr="00000000">
        <w:rPr>
          <w:rtl w:val="0"/>
        </w:rPr>
      </w:r>
    </w:p>
    <w:p w:rsidR="00000000" w:rsidDel="00000000" w:rsidP="00000000" w:rsidRDefault="00000000" w:rsidRPr="00000000" w14:paraId="0000000A">
      <w:pPr>
        <w:numPr>
          <w:ilvl w:val="0"/>
          <w:numId w:val="1"/>
        </w:numPr>
        <w:ind w:left="720" w:hanging="360"/>
        <w:jc w:val="both"/>
        <w:rPr>
          <w:u w:val="none"/>
        </w:rPr>
      </w:pPr>
      <w:hyperlink r:id="rId7">
        <w:r w:rsidDel="00000000" w:rsidR="00000000" w:rsidRPr="00000000">
          <w:rPr>
            <w:color w:val="1155cc"/>
            <w:u w:val="single"/>
            <w:rtl w:val="0"/>
          </w:rPr>
          <w:t xml:space="preserve">https://propartyplanner.com</w:t>
        </w:r>
      </w:hyperlink>
      <w:r w:rsidDel="00000000" w:rsidR="00000000" w:rsidRPr="00000000">
        <w:rPr>
          <w:rtl w:val="0"/>
        </w:rPr>
      </w:r>
    </w:p>
    <w:p w:rsidR="00000000" w:rsidDel="00000000" w:rsidP="00000000" w:rsidRDefault="00000000" w:rsidRPr="00000000" w14:paraId="0000000B">
      <w:pPr>
        <w:numPr>
          <w:ilvl w:val="0"/>
          <w:numId w:val="1"/>
        </w:numPr>
        <w:ind w:left="720" w:hanging="360"/>
        <w:jc w:val="both"/>
        <w:rPr>
          <w:u w:val="none"/>
        </w:rPr>
      </w:pPr>
      <w:hyperlink r:id="rId8">
        <w:r w:rsidDel="00000000" w:rsidR="00000000" w:rsidRPr="00000000">
          <w:rPr>
            <w:color w:val="1155cc"/>
            <w:u w:val="single"/>
            <w:rtl w:val="0"/>
          </w:rPr>
          <w:t xml:space="preserve">https://www.pepperplate.com</w:t>
        </w:r>
      </w:hyperlink>
      <w:r w:rsidDel="00000000" w:rsidR="00000000" w:rsidRPr="00000000">
        <w:rPr>
          <w:rtl w:val="0"/>
        </w:rPr>
        <w:tab/>
        <w:tab/>
        <w:tab/>
        <w:t xml:space="preserve">  </w:t>
      </w:r>
      <w:r w:rsidDel="00000000" w:rsidR="00000000" w:rsidRPr="00000000">
        <w:rPr>
          <w:rFonts w:ascii="Roboto" w:cs="Roboto" w:eastAsia="Roboto" w:hAnsi="Roboto"/>
          <w:color w:val="333333"/>
          <w:sz w:val="21"/>
          <w:szCs w:val="21"/>
          <w:highlight w:val="white"/>
          <w:rtl w:val="0"/>
        </w:rPr>
        <w:t xml:space="preserve">100.000+</w:t>
      </w:r>
      <w:r w:rsidDel="00000000" w:rsidR="00000000" w:rsidRPr="00000000">
        <w:rPr>
          <w:rtl w:val="0"/>
        </w:rPr>
      </w:r>
    </w:p>
    <w:p w:rsidR="00000000" w:rsidDel="00000000" w:rsidP="00000000" w:rsidRDefault="00000000" w:rsidRPr="00000000" w14:paraId="0000000C">
      <w:pPr>
        <w:numPr>
          <w:ilvl w:val="0"/>
          <w:numId w:val="1"/>
        </w:numPr>
        <w:ind w:left="720" w:hanging="360"/>
        <w:jc w:val="both"/>
        <w:rPr>
          <w:u w:val="none"/>
        </w:rPr>
      </w:pPr>
      <w:hyperlink r:id="rId9">
        <w:r w:rsidDel="00000000" w:rsidR="00000000" w:rsidRPr="00000000">
          <w:rPr>
            <w:color w:val="1155cc"/>
            <w:u w:val="single"/>
            <w:rtl w:val="0"/>
          </w:rPr>
          <w:t xml:space="preserve">https://eventwo.com/es/</w:t>
        </w:r>
      </w:hyperlink>
      <w:r w:rsidDel="00000000" w:rsidR="00000000" w:rsidRPr="00000000">
        <w:rPr>
          <w:rtl w:val="0"/>
        </w:rPr>
      </w:r>
    </w:p>
    <w:p w:rsidR="00000000" w:rsidDel="00000000" w:rsidP="00000000" w:rsidRDefault="00000000" w:rsidRPr="00000000" w14:paraId="0000000D">
      <w:pPr>
        <w:numPr>
          <w:ilvl w:val="0"/>
          <w:numId w:val="1"/>
        </w:numPr>
        <w:ind w:left="720" w:hanging="360"/>
        <w:jc w:val="both"/>
        <w:rPr>
          <w:u w:val="none"/>
        </w:rPr>
      </w:pPr>
      <w:hyperlink r:id="rId10">
        <w:r w:rsidDel="00000000" w:rsidR="00000000" w:rsidRPr="00000000">
          <w:rPr>
            <w:color w:val="1155cc"/>
            <w:u w:val="single"/>
            <w:rtl w:val="0"/>
          </w:rPr>
          <w:t xml:space="preserve">https://www.digivents.com/es/</w:t>
        </w:r>
      </w:hyperlink>
      <w:r w:rsidDel="00000000" w:rsidR="00000000" w:rsidRPr="00000000">
        <w:rPr>
          <w:rtl w:val="0"/>
        </w:rPr>
        <w:tab/>
        <w:tab/>
        <w:t xml:space="preserve">    </w:t>
      </w:r>
      <w:r w:rsidDel="00000000" w:rsidR="00000000" w:rsidRPr="00000000">
        <w:rPr>
          <w:rFonts w:ascii="Roboto" w:cs="Roboto" w:eastAsia="Roboto" w:hAnsi="Roboto"/>
          <w:color w:val="333333"/>
          <w:sz w:val="21"/>
          <w:szCs w:val="21"/>
          <w:highlight w:val="white"/>
          <w:rtl w:val="0"/>
        </w:rPr>
        <w:t xml:space="preserve">1.000+</w:t>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También existen aplicaciones muy en la línea de las anteriores pero enfocado a sectores concretos como a las bodas.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Por otro lado, se ha hecho una búsqueda de aplicaciones que prestan servicios, pero éstas no se centran en servicios de un sector, sino que abarcan todos los sectores. Se trata de plataformas en las que los usuarios prestan servicios y otros usuarios contactan con ellos para la realización de alguna tarea.</w:t>
      </w:r>
    </w:p>
    <w:p w:rsidR="00000000" w:rsidDel="00000000" w:rsidP="00000000" w:rsidRDefault="00000000" w:rsidRPr="00000000" w14:paraId="00000012">
      <w:pPr>
        <w:jc w:val="both"/>
        <w:rPr/>
      </w:pPr>
      <w:r w:rsidDel="00000000" w:rsidR="00000000" w:rsidRPr="00000000">
        <w:rPr>
          <w:rtl w:val="0"/>
        </w:rPr>
        <w:t xml:space="preserve">Por ejemplo encontramos: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numPr>
          <w:ilvl w:val="0"/>
          <w:numId w:val="2"/>
        </w:numPr>
        <w:ind w:left="720" w:hanging="360"/>
        <w:jc w:val="both"/>
        <w:rPr>
          <w:u w:val="none"/>
        </w:rPr>
      </w:pPr>
      <w:hyperlink r:id="rId11">
        <w:r w:rsidDel="00000000" w:rsidR="00000000" w:rsidRPr="00000000">
          <w:rPr>
            <w:color w:val="1155cc"/>
            <w:u w:val="single"/>
            <w:rtl w:val="0"/>
          </w:rPr>
          <w:t xml:space="preserve">https://www.guudjob.com/</w:t>
        </w:r>
      </w:hyperlink>
      <w:r w:rsidDel="00000000" w:rsidR="00000000" w:rsidRPr="00000000">
        <w:rPr>
          <w:rtl w:val="0"/>
        </w:rPr>
      </w:r>
    </w:p>
    <w:p w:rsidR="00000000" w:rsidDel="00000000" w:rsidP="00000000" w:rsidRDefault="00000000" w:rsidRPr="00000000" w14:paraId="00000015">
      <w:pPr>
        <w:numPr>
          <w:ilvl w:val="0"/>
          <w:numId w:val="2"/>
        </w:numPr>
        <w:ind w:left="720" w:hanging="360"/>
        <w:jc w:val="both"/>
        <w:rPr>
          <w:u w:val="none"/>
        </w:rPr>
      </w:pPr>
      <w:hyperlink r:id="rId12">
        <w:r w:rsidDel="00000000" w:rsidR="00000000" w:rsidRPr="00000000">
          <w:rPr>
            <w:rFonts w:ascii="Roboto" w:cs="Roboto" w:eastAsia="Roboto" w:hAnsi="Roboto"/>
            <w:color w:val="1155cc"/>
            <w:highlight w:val="white"/>
            <w:u w:val="single"/>
            <w:rtl w:val="0"/>
          </w:rPr>
          <w:t xml:space="preserve">http://www.heygo.com</w:t>
        </w:r>
      </w:hyperlink>
      <w:r w:rsidDel="00000000" w:rsidR="00000000" w:rsidRPr="00000000">
        <w:rPr>
          <w:rtl w:val="0"/>
        </w:rPr>
        <w:t xml:space="preserve"> / </w:t>
      </w:r>
      <w:hyperlink r:id="rId13">
        <w:r w:rsidDel="00000000" w:rsidR="00000000" w:rsidRPr="00000000">
          <w:rPr>
            <w:color w:val="1155cc"/>
            <w:u w:val="single"/>
            <w:rtl w:val="0"/>
          </w:rPr>
          <w:t xml:space="preserve">https://www.linkedin.com/company/heygo/about/</w:t>
        </w:r>
      </w:hyperlink>
      <w:r w:rsidDel="00000000" w:rsidR="00000000" w:rsidRPr="00000000">
        <w:rPr>
          <w:rtl w:val="0"/>
        </w:rPr>
        <w:t xml:space="preserve">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Una vez vista las posibles competencias y las características que ofrecen, vamos a centrarnos en los usuarios que utilizan estas aplicaciones. </w:t>
      </w:r>
    </w:p>
    <w:p w:rsidR="00000000" w:rsidDel="00000000" w:rsidP="00000000" w:rsidRDefault="00000000" w:rsidRPr="00000000" w14:paraId="00000018">
      <w:pPr>
        <w:jc w:val="both"/>
        <w:rPr/>
      </w:pPr>
      <w:r w:rsidDel="00000000" w:rsidR="00000000" w:rsidRPr="00000000">
        <w:rPr>
          <w:rtl w:val="0"/>
        </w:rPr>
        <w:t xml:space="preserve">Principalmente los usuarios que utilizan o consumen estas aplicaciones son empresas o usuarios particulares que quieren organizar un evento de una forma planificada y sencilla.</w:t>
      </w:r>
    </w:p>
    <w:p w:rsidR="00000000" w:rsidDel="00000000" w:rsidP="00000000" w:rsidRDefault="00000000" w:rsidRPr="00000000" w14:paraId="00000019">
      <w:pPr>
        <w:jc w:val="both"/>
        <w:rPr/>
      </w:pPr>
      <w:r w:rsidDel="00000000" w:rsidR="00000000" w:rsidRPr="00000000">
        <w:rPr>
          <w:rtl w:val="0"/>
        </w:rPr>
        <w:t xml:space="preserve">Las aplicaciones que ofrecen servicios están enfocadas a usuarios trabajadores que necesitan o quieren trabajar y necesitan darse a conocer fácilmente y disponen de pocos recursos para publicitarse. De estas aplicaciones también podemos obtener usuarios que necesitan de estos recursos y quieren minimizar sus gastos o tener un servicio lo más profesional posible (ya que proporcionan feedback) o ambas.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Con los datos anteriormente obtenidos podemos decir que nuestra aplicación puede llegar a ser útil y usable por los usuarios de ambos tipos de aplicaciones, ya que lo que nosotros queremos hacer es una aplicación que una a los dos tipos. Queremos facilitar a los organizadores la contratación de servicios, así como acercar a los que prestan estos servicios a trabajar y darse a conocer.</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uudjob.com/" TargetMode="External"/><Relationship Id="rId10" Type="http://schemas.openxmlformats.org/officeDocument/2006/relationships/hyperlink" Target="https://www.digivents.com/es/" TargetMode="External"/><Relationship Id="rId13" Type="http://schemas.openxmlformats.org/officeDocument/2006/relationships/hyperlink" Target="https://www.linkedin.com/company/heygo/about/" TargetMode="External"/><Relationship Id="rId12" Type="http://schemas.openxmlformats.org/officeDocument/2006/relationships/hyperlink" Target="http://www.heygo.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ventwo.com/es/" TargetMode="External"/><Relationship Id="rId5" Type="http://schemas.openxmlformats.org/officeDocument/2006/relationships/styles" Target="styles.xml"/><Relationship Id="rId6" Type="http://schemas.openxmlformats.org/officeDocument/2006/relationships/hyperlink" Target="https://attendium.com" TargetMode="External"/><Relationship Id="rId7" Type="http://schemas.openxmlformats.org/officeDocument/2006/relationships/hyperlink" Target="https://propartyplanner.com" TargetMode="External"/><Relationship Id="rId8" Type="http://schemas.openxmlformats.org/officeDocument/2006/relationships/hyperlink" Target="https://www.pepperplat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