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>
          <w:rStyle w:val="StrongEmphasis"/>
          <w:b/>
          <w:sz w:val="22"/>
          <w:szCs w:val="22"/>
        </w:rPr>
        <w:t>Plan de MVP – Vertice360</w:t>
      </w:r>
    </w:p>
    <w:p>
      <w:pPr>
        <w:pStyle w:val="Heading3"/>
        <w:bidi w:val="0"/>
        <w:jc w:val="left"/>
        <w:rPr/>
      </w:pPr>
      <w:r>
        <w:rPr>
          <w:rStyle w:val="Emphasis"/>
          <w:b/>
          <w:sz w:val="22"/>
          <w:szCs w:val="22"/>
        </w:rPr>
        <w:t>Un solo núcleo. Dos mercados. Control total desde el primer día.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🎯 </w:t>
      </w:r>
      <w:r>
        <w:rPr>
          <w:rStyle w:val="StrongEmphasis"/>
          <w:b/>
          <w:sz w:val="22"/>
          <w:szCs w:val="22"/>
        </w:rPr>
        <w:t>¿Qué es el MVP?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Es el </w:t>
      </w:r>
      <w:r>
        <w:rPr>
          <w:rStyle w:val="StrongEmphasis"/>
          <w:b/>
          <w:sz w:val="22"/>
          <w:szCs w:val="22"/>
        </w:rPr>
        <w:t>núcleo operativo mínimo viable</w:t>
      </w:r>
      <w:r>
        <w:rPr>
          <w:sz w:val="22"/>
          <w:szCs w:val="22"/>
        </w:rPr>
        <w:t xml:space="preserve"> de Vertice360: un sistema inteligente, integrado y listo para producción que resuelve el </w:t>
      </w:r>
      <w:r>
        <w:rPr>
          <w:rStyle w:val="StrongEmphasis"/>
          <w:b/>
          <w:sz w:val="22"/>
          <w:szCs w:val="22"/>
        </w:rPr>
        <w:t>dolor central de ambos mercados</w:t>
      </w:r>
      <w:r>
        <w:rPr>
          <w:sz w:val="22"/>
          <w:szCs w:val="22"/>
        </w:rPr>
        <w:t>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Desarrolladoras</w:t>
      </w:r>
      <w:r>
        <w:rPr>
          <w:sz w:val="22"/>
          <w:szCs w:val="22"/>
        </w:rPr>
        <w:t xml:space="preserve">: “No sé qué pasa con mis leads, mis unidades ni mi caja en tiempo real”.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Equipos comerciales</w:t>
      </w:r>
      <w:r>
        <w:rPr>
          <w:sz w:val="22"/>
          <w:szCs w:val="22"/>
        </w:rPr>
        <w:t>: “Pierdo leads, no tengo contexto al responder, y no mido mi verdadera rentabilidad por proyecto”.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Este MVP </w:t>
      </w:r>
      <w:r>
        <w:rPr>
          <w:rStyle w:val="StrongEmphasis"/>
          <w:b/>
          <w:sz w:val="22"/>
          <w:szCs w:val="22"/>
        </w:rPr>
        <w:t>no es un CRM genérico</w:t>
      </w:r>
      <w:r>
        <w:rPr>
          <w:sz w:val="22"/>
          <w:szCs w:val="22"/>
        </w:rPr>
        <w:t xml:space="preserve">. Es un </w:t>
      </w:r>
      <w:r>
        <w:rPr>
          <w:rStyle w:val="StrongEmphasis"/>
          <w:b/>
          <w:sz w:val="22"/>
          <w:szCs w:val="22"/>
        </w:rPr>
        <w:t>cerebro comercial-financiero operativo</w:t>
      </w:r>
      <w:r>
        <w:rPr>
          <w:sz w:val="22"/>
          <w:szCs w:val="22"/>
        </w:rPr>
        <w:t xml:space="preserve"> que: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Responde a leads en &lt;30 segundos con datos reales del proyecto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Deriva al asesor correcto con contexto completo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Sigue automáticamente a cada lead con reglas de neuroventas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Mide conversión, rentabilidad y riesgo en tiempo real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Se integra en Kommo (CRM ya usado por el mercado)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Está listo para escalar módulos financieros, post-venta o estratégicos en fases posteriores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💡 </w:t>
      </w:r>
      <w:r>
        <w:rPr>
          <w:rStyle w:val="StrongEmphasis"/>
          <w:b/>
          <w:sz w:val="22"/>
          <w:szCs w:val="22"/>
        </w:rPr>
        <w:t>Objetivo del MVP (90 días)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StrongEmphasis"/>
          <w:b/>
          <w:sz w:val="22"/>
          <w:szCs w:val="22"/>
        </w:rPr>
        <w:t>Convertir el caos operativo en control predecible.</w:t>
      </w:r>
      <w:r>
        <w:rPr>
          <w:sz w:val="22"/>
          <w:szCs w:val="22"/>
        </w:rPr>
        <w:br/>
        <w:t xml:space="preserve">Que al día 90, tanto una desarrolladora como un equipo comercial puedan operar </w:t>
      </w:r>
      <w:r>
        <w:rPr>
          <w:rStyle w:val="StrongEmphasis"/>
          <w:b/>
          <w:sz w:val="22"/>
          <w:szCs w:val="22"/>
        </w:rPr>
        <w:t>todos sus proyectos</w:t>
      </w:r>
      <w:r>
        <w:rPr>
          <w:sz w:val="22"/>
          <w:szCs w:val="22"/>
        </w:rPr>
        <w:t xml:space="preserve"> con:</w:t>
      </w:r>
    </w:p>
    <w:p>
      <w:pPr>
        <w:pStyle w:val="Quotations"/>
        <w:numPr>
          <w:ilvl w:val="0"/>
          <w:numId w:val="3"/>
        </w:numPr>
        <w:tabs>
          <w:tab w:val="clear" w:pos="709"/>
          <w:tab w:val="left" w:pos="1274" w:leader="none"/>
        </w:tabs>
        <w:bidi w:val="0"/>
        <w:spacing w:before="0" w:after="0"/>
        <w:ind w:left="1274" w:right="567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Cero leads sin respuesta en 24h </w:t>
      </w:r>
    </w:p>
    <w:p>
      <w:pPr>
        <w:pStyle w:val="Quotations"/>
        <w:numPr>
          <w:ilvl w:val="0"/>
          <w:numId w:val="3"/>
        </w:numPr>
        <w:tabs>
          <w:tab w:val="clear" w:pos="709"/>
          <w:tab w:val="left" w:pos="1274" w:leader="none"/>
        </w:tabs>
        <w:bidi w:val="0"/>
        <w:spacing w:before="0" w:after="0"/>
        <w:ind w:left="1274" w:right="567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Información 100% actualizada (precios, obra, unidades) </w:t>
      </w:r>
    </w:p>
    <w:p>
      <w:pPr>
        <w:pStyle w:val="Quotations"/>
        <w:numPr>
          <w:ilvl w:val="0"/>
          <w:numId w:val="3"/>
        </w:numPr>
        <w:tabs>
          <w:tab w:val="clear" w:pos="709"/>
          <w:tab w:val="left" w:pos="1274" w:leader="none"/>
        </w:tabs>
        <w:bidi w:val="0"/>
        <w:spacing w:before="0" w:after="0"/>
        <w:ind w:left="1274" w:right="567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Métricas reales de conversión y rentabilidad por proyecto </w:t>
      </w:r>
    </w:p>
    <w:p>
      <w:pPr>
        <w:pStyle w:val="Quotations"/>
        <w:numPr>
          <w:ilvl w:val="0"/>
          <w:numId w:val="3"/>
        </w:numPr>
        <w:tabs>
          <w:tab w:val="clear" w:pos="709"/>
          <w:tab w:val="left" w:pos="1274" w:leader="none"/>
        </w:tabs>
        <w:bidi w:val="0"/>
        <w:ind w:left="1274" w:right="567" w:hanging="283"/>
        <w:jc w:val="left"/>
        <w:rPr>
          <w:sz w:val="22"/>
          <w:szCs w:val="22"/>
        </w:rPr>
      </w:pPr>
      <w:r>
        <w:rPr>
          <w:sz w:val="22"/>
          <w:szCs w:val="22"/>
        </w:rPr>
        <w:t>Base técnica lista para agregar IA predictiva, flujo de caja y portal del inversor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💰 </w:t>
      </w:r>
      <w:r>
        <w:rPr>
          <w:rStyle w:val="StrongEmphasis"/>
          <w:b/>
          <w:sz w:val="22"/>
          <w:szCs w:val="22"/>
        </w:rPr>
        <w:t>Presupuesto Ejecutivo – 3 Meses / USD 30,000</w:t>
      </w:r>
    </w:p>
    <w:tbl>
      <w:tblPr>
        <w:tblW w:w="997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6"/>
        <w:gridCol w:w="1133"/>
        <w:gridCol w:w="2217"/>
        <w:gridCol w:w="6036"/>
      </w:tblGrid>
      <w:tr>
        <w:trPr>
          <w:tblHeader w:val="true"/>
        </w:trPr>
        <w:tc>
          <w:tcPr>
            <w:tcW w:w="58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Inversión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Enfoque Clave</w:t>
            </w:r>
          </w:p>
        </w:tc>
        <w:tc>
          <w:tcPr>
            <w:tcW w:w="603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Entregable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Mes 1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10,000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Fundamentos + Captura Inteligente</w:t>
            </w:r>
          </w:p>
        </w:tc>
        <w:tc>
          <w:tcPr>
            <w:tcW w:w="6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Base de datos central del proyecto (precios, unidades, obra, planes)&lt;br&gt;• Chatbot con respuestas automáticas y neuroventas básicas&lt;br&gt;• Integración inicial con Kommo (ingesta de leads)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Mes 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10,000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Automatización + Derivación</w:t>
            </w:r>
          </w:p>
        </w:tc>
        <w:tc>
          <w:tcPr>
            <w:tcW w:w="6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Asignación inteligente de leads&lt;br&gt;• Secuencias de seguimiento programado (día 1, 3, 7)&lt;br&gt;• Alertas simples: “lead sin respuesta en 48h”, “unidad nueva coincide”&lt;br&gt;• Dashboard básico en Kommo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Mes 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10,000</w:t>
            </w:r>
          </w:p>
        </w:tc>
        <w:tc>
          <w:tcPr>
            <w:tcW w:w="221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Operativo en Producción</w:t>
            </w:r>
          </w:p>
        </w:tc>
        <w:tc>
          <w:tcPr>
            <w:tcW w:w="6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sz w:val="22"/>
                <w:szCs w:val="22"/>
              </w:rPr>
              <w:t>Sistema 100% funcional con leads reales&lt;br&gt;• Métricas: tiempo de respuesta, reuniones, propuestas, conversión&lt;br&gt;• Capacitación al equipo&lt;br&gt;• Documentación técnica y API lista para escalar</w:t>
            </w:r>
          </w:p>
        </w:tc>
      </w:tr>
    </w:tbl>
    <w:p>
      <w:pPr>
        <w:pStyle w:val="TextBody"/>
        <w:bidi w:val="0"/>
        <w:ind w:left="567" w:right="567" w:hanging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Total inversión MVP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USD 30,000</w:t>
      </w:r>
      <w:r>
        <w:rPr>
          <w:sz w:val="22"/>
          <w:szCs w:val="22"/>
        </w:rPr>
        <w:br/>
        <w:t xml:space="preserve">✅ </w:t>
      </w:r>
      <w:r>
        <w:rPr>
          <w:rStyle w:val="StrongEmphasis"/>
          <w:b/>
          <w:sz w:val="22"/>
          <w:szCs w:val="22"/>
        </w:rPr>
        <w:t>Desembolso mensual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USD 10,000</w:t>
      </w:r>
      <w:r>
        <w:rPr>
          <w:sz w:val="22"/>
          <w:szCs w:val="22"/>
        </w:rPr>
        <w:br/>
        <w:t xml:space="preserve">✅ </w:t>
      </w:r>
      <w:r>
        <w:rPr>
          <w:rStyle w:val="StrongEmphasis"/>
          <w:b/>
          <w:sz w:val="22"/>
          <w:szCs w:val="22"/>
        </w:rPr>
        <w:t>Equipo interno lean</w:t>
      </w:r>
      <w:r>
        <w:rPr>
          <w:sz w:val="22"/>
          <w:szCs w:val="22"/>
        </w:rPr>
        <w:t>: 1 PO + 1–2 devs + diseño de flujos + QA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🌐 </w:t>
      </w:r>
      <w:r>
        <w:rPr>
          <w:rStyle w:val="StrongEmphasis"/>
          <w:b/>
          <w:sz w:val="22"/>
          <w:szCs w:val="22"/>
        </w:rPr>
        <w:t>Doble mercado, mismo núcleo</w:t>
      </w:r>
    </w:p>
    <w:tbl>
      <w:tblPr>
        <w:tblW w:w="997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0"/>
        <w:gridCol w:w="3803"/>
        <w:gridCol w:w="4109"/>
      </w:tblGrid>
      <w:tr>
        <w:trPr>
          <w:tblHeader w:val="true"/>
        </w:trPr>
        <w:tc>
          <w:tcPr>
            <w:tcW w:w="2060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Funcionalidad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Desarrolladoras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Equipos Comerciales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Respuesta inmediata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¿Qué unidades hay en X proyecto con Y m²?”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¿Tienen algo en zona Z entre USD A y B?”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Seguimiento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de leads fríos por proyecto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Alertas de performance por asesor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Métricas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Conversión lead → reserva por proyecto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Rentabilidad por proyecto y por agente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Integración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Fuente única de precios y obra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Kommo como centro de operaciones</w:t>
            </w:r>
          </w:p>
        </w:tc>
      </w:tr>
      <w:tr>
        <w:trPr/>
        <w:tc>
          <w:tcPr>
            <w:tcW w:w="2060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Escalabilidad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Próximo módulo: flujo de caja, portal inversor</w:t>
            </w:r>
          </w:p>
        </w:tc>
        <w:tc>
          <w:tcPr>
            <w:tcW w:w="410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Próximo módulo: IA predictiva, simulador “what-if”</w:t>
            </w:r>
          </w:p>
        </w:tc>
      </w:tr>
    </w:tbl>
    <w:p>
      <w:pPr>
        <w:pStyle w:val="TextBody"/>
        <w:bidi w:val="0"/>
        <w:ind w:left="567" w:right="567" w:hanging="0"/>
        <w:jc w:val="left"/>
        <w:rPr/>
      </w:pPr>
      <w:r>
        <w:rPr>
          <w:rStyle w:val="StrongEmphasis"/>
          <w:b/>
          <w:sz w:val="22"/>
          <w:szCs w:val="22"/>
        </w:rPr>
        <w:t>Vertice360 no vende software. Vende control, predictibilidad y rentabilidad.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📈 </w:t>
      </w:r>
      <w:r>
        <w:rPr>
          <w:rStyle w:val="StrongEmphasis"/>
          <w:b/>
          <w:sz w:val="22"/>
          <w:szCs w:val="22"/>
        </w:rPr>
        <w:t>Próximos pasos post-MVP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Mes 4</w:t>
      </w:r>
      <w:r>
        <w:rPr>
          <w:sz w:val="22"/>
          <w:szCs w:val="22"/>
        </w:rPr>
        <w:t xml:space="preserve">: Arranque comercial activo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Meses 4–6</w:t>
      </w:r>
      <w:r>
        <w:rPr>
          <w:sz w:val="22"/>
          <w:szCs w:val="22"/>
        </w:rPr>
        <w:t xml:space="preserve">: Cierre de primeros clientes (2–3 equipos + 1–2 desarrolladoras)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Mes 6</w:t>
      </w:r>
      <w:r>
        <w:rPr>
          <w:sz w:val="22"/>
          <w:szCs w:val="22"/>
        </w:rPr>
        <w:t xml:space="preserve">: Validación de ROI real (ej: “evitamos 1 devolución = +USD 15k”)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Meses 7–12</w:t>
      </w:r>
      <w:r>
        <w:rPr>
          <w:sz w:val="22"/>
          <w:szCs w:val="22"/>
        </w:rPr>
        <w:t>: Escalamiento LATAM con modelo white label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Para los socios – Por qué esto funciona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Validación temprana</w:t>
      </w:r>
      <w:r>
        <w:rPr>
          <w:sz w:val="22"/>
          <w:szCs w:val="22"/>
        </w:rPr>
        <w:t xml:space="preserve">: el MVP se prueba con </w:t>
      </w:r>
      <w:r>
        <w:rPr>
          <w:rStyle w:val="StrongEmphasis"/>
          <w:b/>
          <w:sz w:val="22"/>
          <w:szCs w:val="22"/>
        </w:rPr>
        <w:t>clientes reales en 90 días</w:t>
      </w:r>
      <w:r>
        <w:rPr>
          <w:sz w:val="22"/>
          <w:szCs w:val="22"/>
        </w:rPr>
        <w:t xml:space="preserve">, no con prototipos.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Costo bajo, riesgo controlado</w:t>
      </w:r>
      <w:r>
        <w:rPr>
          <w:sz w:val="22"/>
          <w:szCs w:val="22"/>
        </w:rPr>
        <w:t xml:space="preserve">: USD 30k vs USD 100k+ de desarrollos tradicionales.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Canal asegurado</w:t>
      </w:r>
      <w:r>
        <w:rPr>
          <w:sz w:val="22"/>
          <w:szCs w:val="22"/>
        </w:rPr>
        <w:t xml:space="preserve">: el socio comercial ya tiene acceso a los mejores equipos y desarrolladoras.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Escalabilidad inmediata</w:t>
      </w:r>
      <w:r>
        <w:rPr>
          <w:sz w:val="22"/>
          <w:szCs w:val="22"/>
        </w:rPr>
        <w:t xml:space="preserve">: mismo núcleo, doble mercado, mismo pricing.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Equity protegido</w:t>
      </w:r>
      <w:r>
        <w:rPr>
          <w:sz w:val="22"/>
          <w:szCs w:val="22"/>
        </w:rPr>
        <w:t>: si el MVP falla, el daño es limitado. Si funciona, el upside es exponencial.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2</Pages>
  <Words>580</Words>
  <Characters>3084</Characters>
  <CharactersWithSpaces>3587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2025-12-10T09:47:51Z</dcterms:created>
  <dc:creator/>
  <dc:description/>
  <dc:language>en-US</dc:language>
  <cp:lastModifiedBy/>
  <dcterms:modified xsi:type="dcterms:W3CDTF">2025-12-10T09:57:26Z</dcterms:modified>
  <cp:revision>3</cp:revision>
  <dc:subject/>
  <dc:title/>
</cp:coreProperties>
</file>