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r>
        <w:rPr/>
        <w:t>TÍTULO 1 – “ANÁLISIS DE VENTAS EXPERTO: PROYECTO POZO360 WHITE LABEL LATAM”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TÍTULO 2 – RESUMEN EJECUTIVO</w:t>
      </w:r>
    </w:p>
    <w:p>
      <w:pPr>
        <w:pStyle w:val="TextBody"/>
        <w:bidi w:val="0"/>
        <w:spacing w:before="0" w:after="0"/>
        <w:jc w:val="left"/>
        <w:rPr/>
      </w:pPr>
      <w:r>
        <w:rPr/>
        <w:t>El mercado inmobiliario en pozo de LATAM mueve USD 150.000 M anuales; el 35 % se gestiona sin software especializado. Con una participación del 2 % y un modelo SaaS white label, Vertice360 puede generar USD 1,2 M en su primer año y USD 3,5 M recurrentes al tercer año.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TÍTULO 2 – PROPUESTA DE VALOR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Reducción 40 % en tiempo de ventas.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Incremento 25 % en conversión de leads.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Dashboard 100 % bajo marca del cliente.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On-boarding en 48 h.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TÍTULO 2 – TABLA DE PRECIOS (USD)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Table </w:t>
      </w:r>
    </w:p>
    <w:p>
      <w:pPr>
        <w:pStyle w:val="TextBody"/>
        <w:bidi w:val="0"/>
        <w:spacing w:before="0" w:after="0"/>
        <w:jc w:val="left"/>
        <w:rPr/>
      </w:pPr>
      <w:r>
        <w:rPr/>
        <w:t>Copy</w:t>
      </w:r>
    </w:p>
    <w:tbl>
      <w:tblPr>
        <w:tblW w:w="498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3"/>
        <w:gridCol w:w="1098"/>
        <w:gridCol w:w="1064"/>
        <w:gridCol w:w="693"/>
        <w:gridCol w:w="1028"/>
      </w:tblGrid>
      <w:tr>
        <w:trPr>
          <w:tblHeader w:val="true"/>
        </w:trPr>
        <w:tc>
          <w:tcPr>
            <w:tcW w:w="1103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Plan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Proyectos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Unidades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Setup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Heading"/>
              <w:bidi w:val="0"/>
              <w:jc w:val="left"/>
              <w:rPr/>
            </w:pPr>
            <w:r>
              <w:rPr/>
              <w:t>Mensual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Starter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3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100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1 500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250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Growth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10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250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3 000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450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Pro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20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500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5 000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750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Enterprise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Ilimitado</w:t>
            </w:r>
          </w:p>
        </w:tc>
        <w:tc>
          <w:tcPr>
            <w:tcW w:w="106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500+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8 000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1 000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TÍTULO 2 – PROYECCIÓN CONSERVADORA (ARGENTINA – AÑO 1)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Clientes: 10 (Growth)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Setup: 10 × 3 k = 30 k USD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Recurrente: 10 × 450 × 12 = 54 k USD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Total Year-1: 84 k USD margen 80 %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TÍTULO 2 – ESCALABILIDAD LATAM (AÑO 3)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Mercado total proyectos elegibles: 1 000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Share objetivo: 5 % = 50 proyectos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Ingresos anuales: 50 × 5 k + 50 × 700 × 12 ≈ </w:t>
      </w:r>
      <w:r>
        <w:rPr>
          <w:rStyle w:val="StrongEmphasis"/>
        </w:rPr>
        <w:t>670 k USD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Margen promedio: 82 % → </w:t>
      </w:r>
      <w:r>
        <w:rPr>
          <w:rStyle w:val="StrongEmphasis"/>
        </w:rPr>
        <w:t>550 k USD cash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TÍTULO 2 – SPEECH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“</w:t>
      </w:r>
      <w:r>
        <w:rPr/>
        <w:t>370 proyectos argentinos mueven 4.300 M USD y pierden 5 ventas por descontrol.”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“</w:t>
      </w:r>
      <w:r>
        <w:rPr/>
        <w:t>Salvamos 15 k USD por devolución cobrando solo 3 k USD; ROI 10× en 60 días.”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“</w:t>
      </w:r>
      <w:r>
        <w:rPr/>
        <w:t>Cada proyecto nos deja 2,4 k USD margen; 25 proyectos = 156 k USD año-1.”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Saltamos a México-Colombia: 1.000 proyectos, 5 % share = 2 M USD anuales.”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CONCLUSIÓN</w:t>
      </w:r>
    </w:p>
    <w:p>
      <w:pPr>
        <w:pStyle w:val="TextBody"/>
        <w:rPr/>
      </w:pPr>
      <w:r>
        <w:rPr>
          <w:rStyle w:val="StrongEmphasis"/>
        </w:rPr>
        <w:t>POZO360 es un proyecto viable, con mercado claro, propuesta de valor sólida y modelo escalable.</w:t>
      </w:r>
      <w:r>
        <w:rPr/>
        <w:br/>
        <w:t xml:space="preserve">La combinación de </w:t>
      </w:r>
      <w:r>
        <w:rPr>
          <w:rStyle w:val="StrongEmphasis"/>
        </w:rPr>
        <w:t>expertise inmobiliario + desarrollo en IA + white label</w:t>
      </w:r>
      <w:r>
        <w:rPr/>
        <w:t xml:space="preserve"> es poderosa y difícil de replicar.</w:t>
        <w:br/>
        <w:t>Con una ejecución ágil y un enfoque en la experiencia del usuario, puede capturar mercado rápidamente y convertirse en el estándar LATAM para venta en pozo.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  <Pages>2</Pages>
  <Words>356</Words>
  <Characters>1498</Characters>
  <CharactersWithSpaces>1802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2025-12-02T10:47:36Z</dcterms:created>
  <dc:creator/>
  <dc:description/>
  <dc:language>en-US</dc:language>
  <cp:lastModifiedBy/>
  <dcterms:modified xsi:type="dcterms:W3CDTF">2025-12-02T11:24:51Z</dcterms:modified>
  <cp:revision>2</cp:revision>
  <dc:subject/>
  <dc:title/>
</cp:coreProperties>
</file>