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Heading1"/>
        <w:bidi w:val="0"/>
        <w:spacing w:before="240" w:after="120"/>
        <w:jc w:val="left"/>
        <w:rPr>
          <w:sz w:val="28"/>
          <w:szCs w:val="28"/>
        </w:rPr>
      </w:pPr>
      <w:r>
        <w:rPr>
          <w:sz w:val="28"/>
          <w:szCs w:val="28"/>
        </w:rPr>
        <w:t>ConciAI — Informe Ejecutivo</w:t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Resumen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ConciAI</w:t>
      </w:r>
      <w:r>
        <w:rPr>
          <w:sz w:val="22"/>
          <w:szCs w:val="22"/>
        </w:rPr>
        <w:t xml:space="preserve"> es una solución de </w:t>
      </w:r>
      <w:r>
        <w:rPr>
          <w:rStyle w:val="StrongEmphasis"/>
          <w:sz w:val="22"/>
          <w:szCs w:val="22"/>
        </w:rPr>
        <w:t>conciliación bancaria y contable</w:t>
      </w:r>
      <w:r>
        <w:rPr>
          <w:sz w:val="22"/>
          <w:szCs w:val="22"/>
        </w:rPr>
        <w:t xml:space="preserve"> que automatiza el cruce entre </w:t>
      </w:r>
      <w:r>
        <w:rPr>
          <w:rStyle w:val="StrongEmphasis"/>
          <w:sz w:val="22"/>
          <w:szCs w:val="22"/>
        </w:rPr>
        <w:t>extractos de bancos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registros contables</w:t>
      </w:r>
      <w:r>
        <w:rPr>
          <w:sz w:val="22"/>
          <w:szCs w:val="22"/>
        </w:rPr>
        <w:t xml:space="preserve"> (ej. PILAGA/ERP), con una </w:t>
      </w:r>
      <w:r>
        <w:rPr>
          <w:rStyle w:val="StrongEmphasis"/>
          <w:sz w:val="22"/>
          <w:szCs w:val="22"/>
        </w:rPr>
        <w:t>experiencia conversacional</w:t>
      </w:r>
      <w:r>
        <w:rPr>
          <w:sz w:val="22"/>
          <w:szCs w:val="22"/>
        </w:rPr>
        <w:t xml:space="preserve"> para los usuarios de negocio. Reduce tiempos, errores y tareas manuales, entrega reportes claros y deja trazabilidad completa para auditorías.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¿Qué obtiene su organización?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Conciliación automática</w:t>
      </w:r>
      <w:r>
        <w:rPr>
          <w:sz w:val="22"/>
          <w:szCs w:val="22"/>
        </w:rPr>
        <w:t xml:space="preserve"> de movimientos: identifica coincidencias por fecha e importe y resuelve diferencias habituales (por ejemplo, “Comisión + IVA”).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Gestión de pendientes</w:t>
      </w:r>
      <w:r>
        <w:rPr>
          <w:sz w:val="22"/>
          <w:szCs w:val="22"/>
        </w:rPr>
        <w:t>: lista los ítems que requieren acción (falta de asiento, diferencias de fecha/importe, referencias incompletas).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Asistente conversacional</w:t>
      </w:r>
      <w:r>
        <w:rPr>
          <w:sz w:val="22"/>
          <w:szCs w:val="22"/>
        </w:rPr>
        <w:t>: “pregunte y actúe” en lenguaje natural (ej.: “mostrame las transferencias del 10 al 20 con diferencias”).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Reportes ejecutivos y operativos</w:t>
      </w:r>
      <w:r>
        <w:rPr>
          <w:sz w:val="22"/>
          <w:szCs w:val="22"/>
        </w:rPr>
        <w:t>: exportables a Excel/CSV, con métricas de avance, detalle de conciliados y pendientes.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Trazabilidad y auditoría</w:t>
      </w:r>
      <w:r>
        <w:rPr>
          <w:sz w:val="22"/>
          <w:szCs w:val="22"/>
        </w:rPr>
        <w:t>: quién subió archivos, quién aprobó conciliaciones, qué reglas se aplicaron y en qué momento.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Multi-banco, multi-cuenta y multi-área</w:t>
      </w:r>
      <w:r>
        <w:rPr>
          <w:sz w:val="22"/>
          <w:szCs w:val="22"/>
        </w:rPr>
        <w:t>: una sola plataforma para todas las cuentas y fuentes contables.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Roles y permisos</w:t>
      </w:r>
      <w:r>
        <w:rPr>
          <w:sz w:val="22"/>
          <w:szCs w:val="22"/>
        </w:rPr>
        <w:t>: administración, operadores, auditores y lectores; control por cuenta/dependencia.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Beneficios Clave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Ahorro de tiempo</w:t>
      </w:r>
      <w:r>
        <w:rPr>
          <w:sz w:val="22"/>
          <w:szCs w:val="22"/>
        </w:rPr>
        <w:t>: menos trabajo manual; foco del equipo en excepciones, no en tareas repetitivas.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Menos errores</w:t>
      </w:r>
      <w:r>
        <w:rPr>
          <w:sz w:val="22"/>
          <w:szCs w:val="22"/>
        </w:rPr>
        <w:t>: reglas consistentes y controladas, con aprobaciones cuando corresponde.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Visibilidad en tiempo real</w:t>
      </w:r>
      <w:r>
        <w:rPr>
          <w:sz w:val="22"/>
          <w:szCs w:val="22"/>
        </w:rPr>
        <w:t>: estado de conciliación por período, cuentas y bancos.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Decisiones más rápidas</w:t>
      </w:r>
      <w:r>
        <w:rPr>
          <w:sz w:val="22"/>
          <w:szCs w:val="22"/>
        </w:rPr>
        <w:t>: recomendaciones inteligentes para cerrar pendientes.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Cumplimiento y auditoría</w:t>
      </w:r>
      <w:r>
        <w:rPr>
          <w:sz w:val="22"/>
          <w:szCs w:val="22"/>
        </w:rPr>
        <w:t>: historial completo de acciones y criterios aplicados.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Cómo funciona (alto nivel)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Carga de archivos</w:t>
      </w:r>
      <w:r>
        <w:rPr>
          <w:sz w:val="22"/>
          <w:szCs w:val="22"/>
        </w:rPr>
        <w:t>: se suben los extractos bancarios y el informe contable del período.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Estandarización</w:t>
      </w:r>
      <w:r>
        <w:rPr>
          <w:sz w:val="22"/>
          <w:szCs w:val="22"/>
        </w:rPr>
        <w:t>: ConciAI convierte los datos al mismo formato y verifica coherencias básicas (fechas, saldos, duplicados).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Conciliación en etapas</w:t>
      </w:r>
      <w:r>
        <w:rPr>
          <w:sz w:val="22"/>
          <w:szCs w:val="22"/>
        </w:rPr>
        <w:t>: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Coincidencia directa por fecha e importe.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Ventana de fechas (para desfases habituales).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Detección de patrones (p. ej., Comisión + IVA).</w:t>
      </w:r>
    </w:p>
    <w:p>
      <w:pPr>
        <w:pStyle w:val="TextBody"/>
        <w:numPr>
          <w:ilvl w:val="1"/>
          <w:numId w:val="3"/>
        </w:numPr>
        <w:tabs>
          <w:tab w:val="clear" w:pos="709"/>
          <w:tab w:val="left" w:pos="1414" w:leader="none"/>
        </w:tabs>
        <w:bidi w:val="0"/>
        <w:ind w:left="1414" w:hanging="283"/>
        <w:jc w:val="left"/>
        <w:rPr>
          <w:sz w:val="22"/>
          <w:szCs w:val="22"/>
        </w:rPr>
      </w:pPr>
      <w:r>
        <w:rPr>
          <w:sz w:val="22"/>
          <w:szCs w:val="22"/>
        </w:rPr>
        <w:t>Sugerencias inteligentes cuando queda alguna duda.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Revisión y aprobación</w:t>
      </w:r>
      <w:r>
        <w:rPr>
          <w:sz w:val="22"/>
          <w:szCs w:val="22"/>
        </w:rPr>
        <w:t>: el equipo valida, aprueba o corrige con soporte del asistente conversacional.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Resultados y reportes</w:t>
      </w:r>
      <w:r>
        <w:rPr>
          <w:sz w:val="22"/>
          <w:szCs w:val="22"/>
        </w:rPr>
        <w:t>: conciliados, pendientes y acciones sugeridas; exportables y listos para auditoría.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Seguridad y Control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Perfiles y permisos</w:t>
      </w:r>
      <w:r>
        <w:rPr>
          <w:sz w:val="22"/>
          <w:szCs w:val="22"/>
        </w:rPr>
        <w:t xml:space="preserve"> por rol (Admin, Operador, Auditor, Lector).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Historial completo</w:t>
      </w:r>
      <w:r>
        <w:rPr>
          <w:sz w:val="22"/>
          <w:szCs w:val="22"/>
        </w:rPr>
        <w:t xml:space="preserve"> de acciones y decisiones.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Separación por áreas/cuentas</w:t>
      </w:r>
      <w:r>
        <w:rPr>
          <w:sz w:val="22"/>
          <w:szCs w:val="22"/>
        </w:rPr>
        <w:t xml:space="preserve"> para asegurar acceso sólo a lo que corresponde.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Protección de datos</w:t>
      </w:r>
      <w:r>
        <w:rPr>
          <w:sz w:val="22"/>
          <w:szCs w:val="22"/>
        </w:rPr>
        <w:t>: visibilidad de información sensible (como CUIT) según rol y política.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Indicadores de Éxito (KPIs sugeridos)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% de movimientos conciliados automáticamente</w:t>
      </w:r>
      <w:r>
        <w:rPr>
          <w:sz w:val="22"/>
          <w:szCs w:val="22"/>
        </w:rPr>
        <w:t xml:space="preserve"> (objetivo inicial: 80–90%).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Tiempo promedio de conciliación por período</w:t>
      </w:r>
      <w:r>
        <w:rPr>
          <w:sz w:val="22"/>
          <w:szCs w:val="22"/>
        </w:rPr>
        <w:t xml:space="preserve"> (reducción frente a línea base).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Pendientes críticos</w:t>
      </w:r>
      <w:r>
        <w:rPr>
          <w:sz w:val="22"/>
          <w:szCs w:val="22"/>
        </w:rPr>
        <w:t xml:space="preserve"> al cierre (tendencia decreciente).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Exactitud de sugerencias</w:t>
      </w:r>
      <w:r>
        <w:rPr>
          <w:sz w:val="22"/>
          <w:szCs w:val="22"/>
        </w:rPr>
        <w:t xml:space="preserve"> (aceptación de propuestas del sistema).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Alcance de la Solución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rStyle w:val="StrongEmphasis"/>
          <w:sz w:val="22"/>
          <w:szCs w:val="22"/>
        </w:rPr>
        <w:t>Incluye: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Módulo de carga de extractos e informe contable.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Motor de conciliación con reglas configurables.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Asistente conversacional para consultas y acciones.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Reportes ejecutivos y operativos con exportación.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Gestión de usuarios, roles y aprobaciones.</w:t>
      </w:r>
    </w:p>
    <w:p>
      <w:pPr>
        <w:pStyle w:val="TextBody"/>
        <w:bidi w:val="0"/>
        <w:jc w:val="left"/>
        <w:rPr/>
      </w:pPr>
      <w:r>
        <w:rPr>
          <w:rStyle w:val="StrongEmphasis"/>
          <w:sz w:val="22"/>
          <w:szCs w:val="22"/>
        </w:rPr>
        <w:t>Opcionales: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Integraciones adicionales con otros bancos/ERPs.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Tableros personalizados de gestión (KPIs, alertas).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Flujos de aprobación “dos firmas” para montos sensibles.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>
          <w:sz w:val="22"/>
          <w:szCs w:val="22"/>
        </w:rPr>
      </w:pPr>
      <w:r>
        <w:rPr>
          <w:sz w:val="22"/>
          <w:szCs w:val="22"/>
        </w:rPr>
        <w:t>Automatizaciones de cierre y notificaciones.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Implementación y Onboarding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Relevamiento breve</w:t>
      </w:r>
      <w:r>
        <w:rPr>
          <w:sz w:val="22"/>
          <w:szCs w:val="22"/>
        </w:rPr>
        <w:t>: bancos, cuentas, formato contable y responsables.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Configuración inicial</w:t>
      </w:r>
      <w:r>
        <w:rPr>
          <w:sz w:val="22"/>
          <w:szCs w:val="22"/>
        </w:rPr>
        <w:t>: reglas y parámetros por cuenta (tolerancias de fecha, patrones de referencia).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Prueba piloto</w:t>
      </w:r>
      <w:r>
        <w:rPr>
          <w:sz w:val="22"/>
          <w:szCs w:val="22"/>
        </w:rPr>
        <w:t xml:space="preserve"> con un mes representativo.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Capacitación</w:t>
      </w:r>
      <w:r>
        <w:rPr>
          <w:sz w:val="22"/>
          <w:szCs w:val="22"/>
        </w:rPr>
        <w:t xml:space="preserve"> al equipo (operativa y auditoría).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Salida a producción</w:t>
      </w:r>
      <w:r>
        <w:rPr>
          <w:sz w:val="22"/>
          <w:szCs w:val="22"/>
        </w:rPr>
        <w:t xml:space="preserve"> por etapas (por cuentas o por áreas).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Modelo de Servicio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Suscripción mensual/anual</w:t>
      </w:r>
      <w:r>
        <w:rPr>
          <w:sz w:val="22"/>
          <w:szCs w:val="22"/>
        </w:rPr>
        <w:t xml:space="preserve"> según cantidad de cuentas y volumen de movimientos.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Soporte y evolución</w:t>
      </w:r>
      <w:r>
        <w:rPr>
          <w:sz w:val="22"/>
          <w:szCs w:val="22"/>
        </w:rPr>
        <w:t>: ajustes de reglas, incorporación de nuevos formatos, mejoras continuas.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Acompañamiento</w:t>
      </w:r>
      <w:r>
        <w:rPr>
          <w:sz w:val="22"/>
          <w:szCs w:val="22"/>
        </w:rPr>
        <w:t xml:space="preserve"> en cierres mensuales y auditorías, si se requiere.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Próximos Pasos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Reunión de arranque</w:t>
      </w:r>
      <w:r>
        <w:rPr>
          <w:sz w:val="22"/>
          <w:szCs w:val="22"/>
        </w:rPr>
        <w:t xml:space="preserve"> (1 hora): confirmar alcance, cuentas y responsables.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Envío de ejemplos de archivos</w:t>
      </w:r>
      <w:r>
        <w:rPr>
          <w:sz w:val="22"/>
          <w:szCs w:val="22"/>
        </w:rPr>
        <w:t xml:space="preserve"> (extractos y contable) del último mes.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Piloto</w:t>
      </w:r>
      <w:r>
        <w:rPr>
          <w:sz w:val="22"/>
          <w:szCs w:val="22"/>
        </w:rPr>
        <w:t xml:space="preserve"> con resultados y reporte comparativo vs. proceso manual.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left="707" w:hanging="283"/>
        <w:jc w:val="left"/>
        <w:rPr/>
      </w:pPr>
      <w:r>
        <w:rPr>
          <w:rStyle w:val="StrongEmphasis"/>
          <w:sz w:val="22"/>
          <w:szCs w:val="22"/>
        </w:rPr>
        <w:t>Ajustes finos</w:t>
      </w:r>
      <w:r>
        <w:rPr>
          <w:sz w:val="22"/>
          <w:szCs w:val="22"/>
        </w:rPr>
        <w:t xml:space="preserve"> y </w:t>
      </w:r>
      <w:r>
        <w:rPr>
          <w:rStyle w:val="StrongEmphasis"/>
          <w:sz w:val="22"/>
          <w:szCs w:val="22"/>
        </w:rPr>
        <w:t>go-live</w:t>
      </w:r>
      <w:r>
        <w:rPr>
          <w:sz w:val="22"/>
          <w:szCs w:val="22"/>
        </w:rPr>
        <w:t>.</w:t>
      </w:r>
    </w:p>
    <w:p>
      <w:pPr>
        <w:pStyle w:val="HorizontalLine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p>
      <w:pPr>
        <w:pStyle w:val="Heading2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  <w:t>Mensaje Final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>
          <w:sz w:val="22"/>
          <w:szCs w:val="22"/>
        </w:rPr>
        <w:t xml:space="preserve">ConciAI lleva la conciliación de su organización a un proceso </w:t>
      </w:r>
      <w:r>
        <w:rPr>
          <w:rStyle w:val="StrongEmphasis"/>
          <w:sz w:val="22"/>
          <w:szCs w:val="22"/>
        </w:rPr>
        <w:t>más rápido, confiable y auditable</w:t>
      </w:r>
      <w:r>
        <w:rPr>
          <w:sz w:val="22"/>
          <w:szCs w:val="22"/>
        </w:rPr>
        <w:t xml:space="preserve">, con una interfaz </w:t>
      </w:r>
      <w:r>
        <w:rPr>
          <w:rStyle w:val="StrongEmphasis"/>
          <w:sz w:val="22"/>
          <w:szCs w:val="22"/>
        </w:rPr>
        <w:t>simple y conversacional</w:t>
      </w:r>
      <w:r>
        <w:rPr>
          <w:sz w:val="22"/>
          <w:szCs w:val="22"/>
        </w:rPr>
        <w:t xml:space="preserve">. El equipo dedica su tiempo a lo importante: </w:t>
      </w:r>
      <w:r>
        <w:rPr>
          <w:rStyle w:val="StrongEmphasis"/>
          <w:sz w:val="22"/>
          <w:szCs w:val="22"/>
        </w:rPr>
        <w:t>resolver excepciones y tomar decisiones</w:t>
      </w:r>
      <w:r>
        <w:rPr>
          <w:sz w:val="22"/>
          <w:szCs w:val="22"/>
        </w:rPr>
        <w:t>, mientras ConciAI se encarga del resto.</w:t>
      </w:r>
    </w:p>
    <w:p>
      <w:pPr>
        <w:pStyle w:val="Normal"/>
        <w:bidi w:val="0"/>
        <w:jc w:val="left"/>
        <w:rPr>
          <w:sz w:val="22"/>
          <w:szCs w:val="22"/>
        </w:rPr>
      </w:pPr>
      <w:r>
        <w:rPr>
          <w:sz w:val="22"/>
          <w:szCs w:val="22"/>
        </w:rPr>
      </w:r>
    </w:p>
    <w:sectPr>
      <w:type w:val="nextPage"/>
      <w:pgSz w:w="12240" w:h="15840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left"/>
      <w:pPr>
        <w:tabs>
          <w:tab w:val="num" w:pos="707"/>
        </w:tabs>
        <w:ind w:lef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4"/>
        </w:tabs>
        <w:ind w:lef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1"/>
        </w:tabs>
        <w:ind w:lef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28"/>
        </w:tabs>
        <w:ind w:lef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35"/>
        </w:tabs>
        <w:ind w:lef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42"/>
        </w:tabs>
        <w:ind w:lef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49"/>
        </w:tabs>
        <w:ind w:lef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56"/>
        </w:tabs>
        <w:ind w:lef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63"/>
        </w:tabs>
        <w:ind w:lef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decimal"/>
      <w:lvlText w:val="%1."/>
      <w:lvlJc w:val="left"/>
      <w:pPr>
        <w:tabs>
          <w:tab w:val="num" w:pos="707"/>
        </w:tabs>
        <w:ind w:left="707" w:hanging="283"/>
      </w:pPr>
      <w:rPr/>
    </w:lvl>
    <w:lvl w:ilvl="1">
      <w:start w:val="1"/>
      <w:numFmt w:val="decimal"/>
      <w:lvlText w:val="%2."/>
      <w:lvlJc w:val="left"/>
      <w:pPr>
        <w:tabs>
          <w:tab w:val="num" w:pos="1414"/>
        </w:tabs>
        <w:ind w:left="1414" w:hanging="283"/>
      </w:pPr>
      <w:rPr/>
    </w:lvl>
    <w:lvl w:ilvl="2">
      <w:start w:val="1"/>
      <w:numFmt w:val="decimal"/>
      <w:lvlText w:val="%3."/>
      <w:lvlJc w:val="left"/>
      <w:pPr>
        <w:tabs>
          <w:tab w:val="num" w:pos="2121"/>
        </w:tabs>
        <w:ind w:left="2121" w:hanging="283"/>
      </w:pPr>
      <w:rPr/>
    </w:lvl>
    <w:lvl w:ilvl="3">
      <w:start w:val="1"/>
      <w:numFmt w:val="decimal"/>
      <w:lvlText w:val="%4."/>
      <w:lvlJc w:val="left"/>
      <w:pPr>
        <w:tabs>
          <w:tab w:val="num" w:pos="2828"/>
        </w:tabs>
        <w:ind w:left="2828" w:hanging="283"/>
      </w:pPr>
      <w:rPr/>
    </w:lvl>
    <w:lvl w:ilvl="4">
      <w:start w:val="1"/>
      <w:numFmt w:val="decimal"/>
      <w:lvlText w:val="%5."/>
      <w:lvlJc w:val="left"/>
      <w:pPr>
        <w:tabs>
          <w:tab w:val="num" w:pos="3535"/>
        </w:tabs>
        <w:ind w:left="3535" w:hanging="283"/>
      </w:pPr>
      <w:rPr/>
    </w:lvl>
    <w:lvl w:ilvl="5">
      <w:start w:val="1"/>
      <w:numFmt w:val="decimal"/>
      <w:lvlText w:val="%6."/>
      <w:lvlJc w:val="left"/>
      <w:pPr>
        <w:tabs>
          <w:tab w:val="num" w:pos="4242"/>
        </w:tabs>
        <w:ind w:left="4242" w:hanging="283"/>
      </w:pPr>
      <w:rPr/>
    </w:lvl>
    <w:lvl w:ilvl="6">
      <w:start w:val="1"/>
      <w:numFmt w:val="decimal"/>
      <w:lvlText w:val="%7."/>
      <w:lvlJc w:val="left"/>
      <w:pPr>
        <w:tabs>
          <w:tab w:val="num" w:pos="4949"/>
        </w:tabs>
        <w:ind w:left="4949" w:hanging="283"/>
      </w:pPr>
      <w:rPr/>
    </w:lvl>
    <w:lvl w:ilvl="7">
      <w:start w:val="1"/>
      <w:numFmt w:val="decimal"/>
      <w:lvlText w:val="%8."/>
      <w:lvlJc w:val="left"/>
      <w:pPr>
        <w:tabs>
          <w:tab w:val="num" w:pos="5656"/>
        </w:tabs>
        <w:ind w:left="5656" w:hanging="283"/>
      </w:pPr>
      <w:rPr/>
    </w:lvl>
    <w:lvl w:ilvl="8">
      <w:start w:val="1"/>
      <w:numFmt w:val="decimal"/>
      <w:lvlText w:val="%9."/>
      <w:lvlJc w:val="left"/>
      <w:pPr>
        <w:tabs>
          <w:tab w:val="num" w:pos="6363"/>
        </w:tabs>
        <w:ind w:left="6363" w:hanging="283"/>
      </w:pPr>
      <w:rPr/>
    </w:lvl>
  </w:abstractNum>
  <w:abstractNum w:abstractNumId="11">
    <w:lvl w:ilvl="0">
      <w:start w:val="1"/>
      <w:pStyle w:val="Heading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pStyle w:val="Heading2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w="http://schemas.openxmlformats.org/wordprocessingml/2006/main">
  <w:zoom w:percent="140"/>
  <w:defaultTabStop w:val="709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oto Serif CJK SC" w:cs="Lohit Devanagari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oto Serif CJK SC" w:cs="Lohit Devanagari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</TotalTime>
  <Application>LibreOffice/6.4.7.2$Linux_X86_64 LibreOffice_project/40$Build-2</Application>
  <Pages>3</Pages>
  <Words>663</Words>
  <Characters>4018</Characters>
  <CharactersWithSpaces>4565</CharactersWithSpaces>
  <Paragraphs>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2025-11-05T09:07:45Z</dcterms:created>
  <dc:creator/>
  <dc:description/>
  <dc:language>en-US</dc:language>
  <cp:lastModifiedBy/>
  <dcterms:modified xsi:type="dcterms:W3CDTF">2025-11-05T09:11:09Z</dcterms:modified>
  <cp:revision>1</cp:revision>
  <dc:subject/>
  <dc:title/>
</cp:coreProperties>
</file>