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0F" w:rsidRPr="00873D5F" w:rsidRDefault="00C20ED8">
      <w:pPr>
        <w:shd w:val="clear" w:color="auto" w:fill="4F81BD"/>
        <w:spacing w:after="103" w:line="259" w:lineRule="auto"/>
        <w:ind w:left="0" w:right="5" w:firstLine="0"/>
        <w:jc w:val="center"/>
        <w:rPr>
          <w:lang w:val="es-CR"/>
        </w:rPr>
      </w:pPr>
      <w:r w:rsidRPr="00873D5F">
        <w:rPr>
          <w:color w:val="FFFFFF"/>
          <w:lang w:val="es-CR"/>
        </w:rPr>
        <w:t xml:space="preserve">EXAMEN 2 </w:t>
      </w:r>
    </w:p>
    <w:p w:rsidR="002C790F" w:rsidRPr="00873D5F" w:rsidRDefault="00C20ED8">
      <w:pPr>
        <w:spacing w:after="71"/>
        <w:ind w:left="-5" w:right="8"/>
        <w:rPr>
          <w:lang w:val="es-CR"/>
        </w:rPr>
      </w:pPr>
      <w:r w:rsidRPr="00873D5F">
        <w:rPr>
          <w:lang w:val="es-CR"/>
        </w:rPr>
        <w:t>Valor:</w:t>
      </w:r>
      <w:r w:rsidRPr="00873D5F">
        <w:rPr>
          <w:b/>
          <w:lang w:val="es-CR"/>
        </w:rPr>
        <w:t xml:space="preserve"> 100 pts.</w:t>
      </w:r>
      <w:r w:rsidRPr="00873D5F">
        <w:rPr>
          <w:lang w:val="es-CR"/>
        </w:rPr>
        <w:t xml:space="preserve"> (</w:t>
      </w:r>
      <w:r w:rsidRPr="00873D5F">
        <w:rPr>
          <w:b/>
          <w:lang w:val="es-CR"/>
        </w:rPr>
        <w:t>35%</w:t>
      </w:r>
      <w:r w:rsidRPr="00873D5F">
        <w:rPr>
          <w:lang w:val="es-CR"/>
        </w:rPr>
        <w:t xml:space="preserve"> de la Nota Final) </w:t>
      </w:r>
    </w:p>
    <w:p w:rsidR="002C790F" w:rsidRPr="00873D5F" w:rsidRDefault="00C20ED8">
      <w:pPr>
        <w:spacing w:after="66"/>
        <w:ind w:left="-5" w:right="8"/>
        <w:rPr>
          <w:lang w:val="es-CR"/>
        </w:rPr>
      </w:pPr>
      <w:r w:rsidRPr="00873D5F">
        <w:rPr>
          <w:lang w:val="es-CR"/>
        </w:rPr>
        <w:t xml:space="preserve">Fecha: 17 de abril 2018 </w:t>
      </w:r>
    </w:p>
    <w:p w:rsidR="002C790F" w:rsidRPr="00873D5F" w:rsidRDefault="00C20ED8">
      <w:pPr>
        <w:spacing w:after="109" w:line="259" w:lineRule="auto"/>
        <w:ind w:left="0" w:firstLine="0"/>
        <w:rPr>
          <w:lang w:val="es-CR"/>
        </w:rPr>
      </w:pPr>
      <w:r w:rsidRPr="00873D5F">
        <w:rPr>
          <w:b/>
          <w:u w:val="single" w:color="000000"/>
          <w:lang w:val="es-CR"/>
        </w:rPr>
        <w:t>Observaciones Generales:</w:t>
      </w:r>
      <w:r w:rsidRPr="00873D5F">
        <w:rPr>
          <w:b/>
          <w:lang w:val="es-CR"/>
        </w:rPr>
        <w:t xml:space="preserve">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</w:rPr>
      </w:pPr>
      <w:r w:rsidRPr="00873D5F">
        <w:rPr>
          <w:highlight w:val="yellow"/>
        </w:rPr>
        <w:t xml:space="preserve">El </w:t>
      </w:r>
      <w:proofErr w:type="spellStart"/>
      <w:r w:rsidRPr="00873D5F">
        <w:rPr>
          <w:highlight w:val="yellow"/>
        </w:rPr>
        <w:t>examen</w:t>
      </w:r>
      <w:proofErr w:type="spellEnd"/>
      <w:r w:rsidRPr="00873D5F">
        <w:rPr>
          <w:highlight w:val="yellow"/>
        </w:rPr>
        <w:t xml:space="preserve"> </w:t>
      </w:r>
      <w:proofErr w:type="spellStart"/>
      <w:r w:rsidRPr="00873D5F">
        <w:rPr>
          <w:highlight w:val="yellow"/>
        </w:rPr>
        <w:t>es</w:t>
      </w:r>
      <w:proofErr w:type="spellEnd"/>
      <w:r w:rsidRPr="00873D5F">
        <w:rPr>
          <w:highlight w:val="yellow"/>
        </w:rPr>
        <w:t xml:space="preserve"> individual.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No se permite el uso de Entity Framework.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Debe utilizar el </w:t>
      </w:r>
      <w:r w:rsidRPr="00873D5F">
        <w:rPr>
          <w:b/>
          <w:highlight w:val="yellow"/>
          <w:lang w:val="es-CR"/>
        </w:rPr>
        <w:t>Visual Studio 2015</w:t>
      </w:r>
      <w:r w:rsidRPr="00873D5F">
        <w:rPr>
          <w:highlight w:val="yellow"/>
          <w:lang w:val="es-CR"/>
        </w:rPr>
        <w:t xml:space="preserve">, lenguaje de programación </w:t>
      </w:r>
      <w:r w:rsidRPr="00873D5F">
        <w:rPr>
          <w:b/>
          <w:highlight w:val="yellow"/>
          <w:lang w:val="es-CR"/>
        </w:rPr>
        <w:t xml:space="preserve">C#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La solución del examen debe tener como nombre </w:t>
      </w:r>
      <w:r w:rsidRPr="00873D5F">
        <w:rPr>
          <w:b/>
          <w:highlight w:val="yellow"/>
          <w:lang w:val="es-CR"/>
        </w:rPr>
        <w:t>Examen2NombreApellido</w:t>
      </w:r>
      <w:r w:rsidRPr="00873D5F">
        <w:rPr>
          <w:highlight w:val="yellow"/>
          <w:lang w:val="es-CR"/>
        </w:rPr>
        <w:t xml:space="preserve">, con su nombre y apellido respetivos, sino tienen nombre se puede omitir la calificación.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Puede utilizar material de apoyo realizado por usted.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Toda la información que se le presente al </w:t>
      </w:r>
      <w:r w:rsidRPr="00873D5F">
        <w:rPr>
          <w:highlight w:val="yellow"/>
          <w:lang w:val="es-CR"/>
        </w:rPr>
        <w:t xml:space="preserve">usuario debe ser estar en idioma español.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El script de la Base de datos que se le proporciona, no puede ser modificado.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Para filtrar o extraer un registro en determinado debe utilizar LAMBDA.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>Las capas DAL y DATOS se proporcionan, no debe hacer modifica</w:t>
      </w:r>
      <w:r w:rsidRPr="00873D5F">
        <w:rPr>
          <w:highlight w:val="yellow"/>
          <w:lang w:val="es-CR"/>
        </w:rPr>
        <w:t xml:space="preserve">ciones.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Se le entregará un proyecto base creado por medio de la plantilla MVC, no es necesario que elimine las opciones creadas por default.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La entrega se debe realizar en el apartado dispuesto en el Edmodo comprimiendo la solución completa.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>Si no exist</w:t>
      </w:r>
      <w:r w:rsidRPr="00873D5F">
        <w:rPr>
          <w:highlight w:val="yellow"/>
          <w:lang w:val="es-CR"/>
        </w:rPr>
        <w:t xml:space="preserve">e el link o acceso desde la aplicación web para acceder a la opción requerida, no se revisará el rubro solicitado. </w:t>
      </w:r>
    </w:p>
    <w:p w:rsidR="002C790F" w:rsidRPr="00873D5F" w:rsidRDefault="00C20ED8">
      <w:pPr>
        <w:numPr>
          <w:ilvl w:val="0"/>
          <w:numId w:val="1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Si el archivo entregado no se puede abrir o no tienen contenido, no se calificará. </w:t>
      </w:r>
    </w:p>
    <w:p w:rsidR="002C790F" w:rsidRPr="00873D5F" w:rsidRDefault="00C20ED8">
      <w:pPr>
        <w:numPr>
          <w:ilvl w:val="0"/>
          <w:numId w:val="1"/>
        </w:numPr>
        <w:spacing w:after="107"/>
        <w:ind w:right="8" w:hanging="360"/>
        <w:rPr>
          <w:lang w:val="es-CR"/>
        </w:rPr>
      </w:pPr>
      <w:r w:rsidRPr="00873D5F">
        <w:rPr>
          <w:highlight w:val="yellow"/>
          <w:lang w:val="es-CR"/>
        </w:rPr>
        <w:t>Cualquier copia o intento de fraude, como indica el regl</w:t>
      </w:r>
      <w:r w:rsidRPr="00873D5F">
        <w:rPr>
          <w:highlight w:val="yellow"/>
          <w:lang w:val="es-CR"/>
        </w:rPr>
        <w:t>amento automáticamente tiene de calificación cero</w:t>
      </w:r>
      <w:r w:rsidRPr="00873D5F">
        <w:rPr>
          <w:lang w:val="es-CR"/>
        </w:rPr>
        <w:t xml:space="preserve">. </w:t>
      </w:r>
    </w:p>
    <w:p w:rsidR="002C790F" w:rsidRPr="00873D5F" w:rsidRDefault="00C20ED8">
      <w:pPr>
        <w:ind w:left="-5" w:right="8"/>
        <w:rPr>
          <w:lang w:val="es-CR"/>
        </w:rPr>
      </w:pPr>
      <w:r w:rsidRPr="00873D5F">
        <w:rPr>
          <w:lang w:val="es-CR"/>
        </w:rPr>
        <w:t xml:space="preserve">Se le solicita crear una aplicación web para reservar los paquetes del </w:t>
      </w:r>
      <w:r w:rsidRPr="00873D5F">
        <w:rPr>
          <w:rFonts w:ascii="Forte" w:eastAsia="Forte" w:hAnsi="Forte" w:cs="Forte"/>
          <w:i/>
          <w:color w:val="1F497D"/>
          <w:sz w:val="24"/>
          <w:lang w:val="es-CR"/>
        </w:rPr>
        <w:t>Aventura Total</w:t>
      </w:r>
      <w:r w:rsidRPr="00873D5F">
        <w:rPr>
          <w:lang w:val="es-CR"/>
        </w:rPr>
        <w:t xml:space="preserve">. </w:t>
      </w:r>
    </w:p>
    <w:p w:rsidR="002C790F" w:rsidRPr="00873D5F" w:rsidRDefault="00C20ED8">
      <w:pPr>
        <w:ind w:left="-5" w:right="8"/>
        <w:rPr>
          <w:lang w:val="es-CR"/>
        </w:rPr>
      </w:pPr>
      <w:r w:rsidRPr="00873D5F">
        <w:rPr>
          <w:lang w:val="es-CR"/>
        </w:rPr>
        <w:t xml:space="preserve">El diagrama de la BD que se le proporciona es el siguiente: </w:t>
      </w:r>
    </w:p>
    <w:p w:rsidR="002C790F" w:rsidRPr="00873D5F" w:rsidRDefault="00C20ED8">
      <w:pPr>
        <w:spacing w:after="93" w:line="259" w:lineRule="auto"/>
        <w:ind w:left="0" w:right="3978" w:firstLine="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076065" cy="1777873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7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D5F">
        <w:rPr>
          <w:lang w:val="es-CR"/>
        </w:rPr>
        <w:t xml:space="preserve"> </w:t>
      </w:r>
    </w:p>
    <w:p w:rsidR="002C790F" w:rsidRPr="00873D5F" w:rsidRDefault="00C20ED8">
      <w:pPr>
        <w:shd w:val="clear" w:color="auto" w:fill="DBE5F1"/>
        <w:spacing w:after="69" w:line="265" w:lineRule="auto"/>
        <w:ind w:left="-5"/>
        <w:rPr>
          <w:lang w:val="es-CR"/>
        </w:rPr>
      </w:pPr>
      <w:r w:rsidRPr="00873D5F">
        <w:rPr>
          <w:lang w:val="es-CR"/>
        </w:rPr>
        <w:t xml:space="preserve">PARTE I: ANÁLISIS </w:t>
      </w:r>
    </w:p>
    <w:p w:rsidR="002C790F" w:rsidRPr="00873D5F" w:rsidRDefault="00C20ED8">
      <w:pPr>
        <w:spacing w:after="88"/>
        <w:ind w:left="-5" w:right="8"/>
        <w:rPr>
          <w:lang w:val="es-CR"/>
        </w:rPr>
      </w:pPr>
      <w:r w:rsidRPr="00873D5F">
        <w:rPr>
          <w:lang w:val="es-CR"/>
        </w:rPr>
        <w:t xml:space="preserve">1. </w:t>
      </w:r>
      <w:r w:rsidRPr="00873D5F">
        <w:rPr>
          <w:lang w:val="es-CR"/>
        </w:rPr>
        <w:t xml:space="preserve">Debe utilizar la arquitectura MVC. Para este punto es necesario cumplir con los siguientes aspectos: </w:t>
      </w:r>
    </w:p>
    <w:p w:rsidR="002C790F" w:rsidRPr="00873D5F" w:rsidRDefault="00C20ED8">
      <w:pPr>
        <w:numPr>
          <w:ilvl w:val="0"/>
          <w:numId w:val="2"/>
        </w:numPr>
        <w:ind w:right="188" w:firstLine="720"/>
        <w:rPr>
          <w:lang w:val="es-CR"/>
        </w:rPr>
      </w:pPr>
      <w:r w:rsidRPr="00873D5F">
        <w:rPr>
          <w:lang w:val="es-CR"/>
        </w:rPr>
        <w:t xml:space="preserve">Los atributos del tour deben cumplir con las siguientes características de validación </w:t>
      </w:r>
      <w:r w:rsidRPr="00873D5F">
        <w:rPr>
          <w:b/>
          <w:lang w:val="es-CR"/>
        </w:rPr>
        <w:t>(20 puntos):</w:t>
      </w:r>
      <w:r w:rsidRPr="00873D5F">
        <w:rPr>
          <w:lang w:val="es-CR"/>
        </w:rPr>
        <w:t xml:space="preserve"> </w:t>
      </w:r>
    </w:p>
    <w:tbl>
      <w:tblPr>
        <w:tblStyle w:val="TableGrid"/>
        <w:tblW w:w="7787" w:type="dxa"/>
        <w:tblInd w:w="1340" w:type="dxa"/>
        <w:tblCellMar>
          <w:top w:w="37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6"/>
        <w:gridCol w:w="2973"/>
        <w:gridCol w:w="6"/>
        <w:gridCol w:w="4142"/>
        <w:gridCol w:w="52"/>
        <w:gridCol w:w="601"/>
        <w:gridCol w:w="7"/>
      </w:tblGrid>
      <w:tr w:rsidR="002C790F">
        <w:trPr>
          <w:gridAfter w:val="1"/>
          <w:wAfter w:w="7" w:type="dxa"/>
          <w:trHeight w:val="425"/>
        </w:trPr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2C790F" w:rsidRDefault="00C20ED8">
            <w:pPr>
              <w:spacing w:after="0" w:line="259" w:lineRule="auto"/>
              <w:ind w:left="108" w:firstLine="0"/>
            </w:pPr>
            <w:r>
              <w:rPr>
                <w:b/>
                <w:color w:val="FFFFFF"/>
              </w:rPr>
              <w:t xml:space="preserve">Nombre Campo </w:t>
            </w:r>
          </w:p>
        </w:tc>
        <w:tc>
          <w:tcPr>
            <w:tcW w:w="4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2C790F" w:rsidRDefault="00C20ED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Validación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:rsidR="002C790F" w:rsidRDefault="00C20ED8">
            <w:pPr>
              <w:spacing w:after="0" w:line="259" w:lineRule="auto"/>
              <w:ind w:left="46" w:firstLine="0"/>
              <w:jc w:val="both"/>
            </w:pPr>
            <w:r>
              <w:rPr>
                <w:b/>
                <w:color w:val="FFFFFF"/>
              </w:rPr>
              <w:t xml:space="preserve">Valor </w:t>
            </w:r>
          </w:p>
        </w:tc>
      </w:tr>
      <w:tr w:rsidR="002C790F">
        <w:trPr>
          <w:gridAfter w:val="1"/>
          <w:wAfter w:w="7" w:type="dxa"/>
          <w:trHeight w:val="407"/>
        </w:trPr>
        <w:tc>
          <w:tcPr>
            <w:tcW w:w="2981" w:type="dxa"/>
            <w:gridSpan w:val="2"/>
            <w:tcBorders>
              <w:top w:val="nil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Id Tour </w:t>
            </w:r>
          </w:p>
        </w:tc>
        <w:tc>
          <w:tcPr>
            <w:tcW w:w="4152" w:type="dxa"/>
            <w:gridSpan w:val="2"/>
            <w:tcBorders>
              <w:top w:val="nil"/>
              <w:left w:val="nil"/>
              <w:bottom w:val="single" w:sz="4" w:space="0" w:color="92CDDC"/>
              <w:right w:val="nil"/>
            </w:tcBorders>
            <w:shd w:val="clear" w:color="auto" w:fill="DAEEF3"/>
          </w:tcPr>
          <w:p w:rsidR="002C790F" w:rsidRPr="00873D5F" w:rsidRDefault="00C20ED8">
            <w:pPr>
              <w:spacing w:after="0" w:line="259" w:lineRule="auto"/>
              <w:ind w:left="0" w:firstLine="0"/>
              <w:rPr>
                <w:lang w:val="es-CR"/>
              </w:rPr>
            </w:pPr>
            <w:bookmarkStart w:id="0" w:name="_GoBack"/>
            <w:r w:rsidRPr="00873D5F">
              <w:rPr>
                <w:lang w:val="es-CR"/>
              </w:rPr>
              <w:t xml:space="preserve">No debe autogenerarse </w:t>
            </w:r>
            <w:bookmarkEnd w:id="0"/>
            <w:r w:rsidRPr="00873D5F">
              <w:rPr>
                <w:lang w:val="es-CR"/>
              </w:rPr>
              <w:t xml:space="preserve">en las vistas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46" w:firstLine="0"/>
            </w:pPr>
            <w:r>
              <w:t xml:space="preserve">2 </w:t>
            </w:r>
          </w:p>
        </w:tc>
      </w:tr>
      <w:tr w:rsidR="002C790F">
        <w:trPr>
          <w:gridAfter w:val="1"/>
          <w:wAfter w:w="7" w:type="dxa"/>
          <w:trHeight w:val="1049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</w:tcPr>
          <w:p w:rsidR="002C790F" w:rsidRDefault="00C20ED8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Fecha </w:t>
            </w:r>
          </w:p>
        </w:tc>
        <w:tc>
          <w:tcPr>
            <w:tcW w:w="4152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</w:tcPr>
          <w:p w:rsidR="002C790F" w:rsidRPr="00873D5F" w:rsidRDefault="00C20ED8">
            <w:pPr>
              <w:spacing w:after="96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Requerido </w:t>
            </w:r>
          </w:p>
          <w:p w:rsidR="002C790F" w:rsidRPr="00873D5F" w:rsidRDefault="00C20ED8">
            <w:pPr>
              <w:spacing w:after="98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Tipo Fecha </w:t>
            </w:r>
          </w:p>
          <w:p w:rsidR="002C790F" w:rsidRPr="00873D5F" w:rsidRDefault="00C20ED8">
            <w:pPr>
              <w:spacing w:after="0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Formato día/mes/año, incluido en la edición </w:t>
            </w:r>
          </w:p>
        </w:tc>
        <w:tc>
          <w:tcPr>
            <w:tcW w:w="653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2C790F" w:rsidRDefault="00C20ED8">
            <w:pPr>
              <w:spacing w:after="0" w:line="259" w:lineRule="auto"/>
              <w:ind w:left="46" w:firstLine="0"/>
            </w:pPr>
            <w:r>
              <w:t xml:space="preserve">5 </w:t>
            </w:r>
          </w:p>
        </w:tc>
      </w:tr>
      <w:tr w:rsidR="002C790F">
        <w:trPr>
          <w:gridAfter w:val="1"/>
          <w:wAfter w:w="7" w:type="dxa"/>
          <w:trHeight w:val="413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108" w:firstLine="0"/>
            </w:pPr>
            <w:proofErr w:type="spellStart"/>
            <w:r>
              <w:rPr>
                <w:b/>
              </w:rPr>
              <w:t>Paquete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0" w:firstLine="0"/>
            </w:pPr>
            <w:proofErr w:type="spellStart"/>
            <w:r>
              <w:t>Requerido</w:t>
            </w:r>
            <w:proofErr w:type="spellEnd"/>
            <w:r>
              <w:t xml:space="preserve"> </w:t>
            </w:r>
          </w:p>
        </w:tc>
        <w:tc>
          <w:tcPr>
            <w:tcW w:w="653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46" w:firstLine="0"/>
            </w:pPr>
            <w:r>
              <w:t xml:space="preserve">2 </w:t>
            </w:r>
          </w:p>
        </w:tc>
      </w:tr>
      <w:tr w:rsidR="002C790F">
        <w:trPr>
          <w:gridAfter w:val="1"/>
          <w:wAfter w:w="7" w:type="dxa"/>
          <w:trHeight w:val="418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</w:tcPr>
          <w:p w:rsidR="002C790F" w:rsidRDefault="00C20ED8">
            <w:pPr>
              <w:spacing w:after="0" w:line="259" w:lineRule="auto"/>
              <w:ind w:left="108" w:firstLine="0"/>
            </w:pPr>
            <w:proofErr w:type="spellStart"/>
            <w:r>
              <w:rPr>
                <w:b/>
              </w:rPr>
              <w:t>Identificación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</w:tcPr>
          <w:p w:rsidR="002C790F" w:rsidRDefault="00C20ED8">
            <w:pPr>
              <w:spacing w:after="0" w:line="259" w:lineRule="auto"/>
              <w:ind w:left="0" w:firstLine="0"/>
            </w:pPr>
            <w:proofErr w:type="spellStart"/>
            <w:r>
              <w:t>Requerido</w:t>
            </w:r>
            <w:proofErr w:type="spellEnd"/>
            <w:r>
              <w:t xml:space="preserve"> </w:t>
            </w:r>
          </w:p>
        </w:tc>
        <w:tc>
          <w:tcPr>
            <w:tcW w:w="653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2C790F" w:rsidRDefault="00C20ED8">
            <w:pPr>
              <w:spacing w:after="0" w:line="259" w:lineRule="auto"/>
              <w:ind w:left="46" w:firstLine="0"/>
            </w:pPr>
            <w:r>
              <w:t xml:space="preserve">2 </w:t>
            </w:r>
          </w:p>
        </w:tc>
      </w:tr>
      <w:tr w:rsidR="002C790F">
        <w:trPr>
          <w:gridAfter w:val="1"/>
          <w:wAfter w:w="7" w:type="dxa"/>
          <w:trHeight w:val="413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108" w:firstLine="0"/>
            </w:pPr>
            <w:proofErr w:type="spellStart"/>
            <w:r>
              <w:rPr>
                <w:b/>
              </w:rPr>
              <w:lastRenderedPageBreak/>
              <w:t>Cantidad</w:t>
            </w:r>
            <w:proofErr w:type="spellEnd"/>
            <w:r>
              <w:rPr>
                <w:b/>
              </w:rPr>
              <w:t xml:space="preserve"> de Personas Extra </w:t>
            </w:r>
          </w:p>
        </w:tc>
        <w:tc>
          <w:tcPr>
            <w:tcW w:w="4152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0" w:firstLine="0"/>
            </w:pPr>
            <w:proofErr w:type="spellStart"/>
            <w:r>
              <w:t>Requerido</w:t>
            </w:r>
            <w:proofErr w:type="spellEnd"/>
            <w:r>
              <w:t xml:space="preserve"> </w:t>
            </w:r>
          </w:p>
        </w:tc>
        <w:tc>
          <w:tcPr>
            <w:tcW w:w="653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2C790F" w:rsidRDefault="00C20ED8">
            <w:pPr>
              <w:spacing w:after="0" w:line="259" w:lineRule="auto"/>
              <w:ind w:left="46" w:firstLine="0"/>
            </w:pPr>
            <w:r>
              <w:t xml:space="preserve">4 </w:t>
            </w:r>
          </w:p>
        </w:tc>
      </w:tr>
      <w:tr w:rsidR="002C790F" w:rsidRPr="00873D5F">
        <w:trPr>
          <w:gridBefore w:val="1"/>
          <w:wBefore w:w="6" w:type="dxa"/>
          <w:trHeight w:val="353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DAEEF3"/>
          </w:tcPr>
          <w:p w:rsidR="002C790F" w:rsidRDefault="002C790F">
            <w:pPr>
              <w:spacing w:after="160" w:line="259" w:lineRule="auto"/>
              <w:ind w:left="0" w:firstLine="0"/>
            </w:pPr>
          </w:p>
        </w:tc>
        <w:tc>
          <w:tcPr>
            <w:tcW w:w="4198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DAEEF3"/>
          </w:tcPr>
          <w:p w:rsidR="002C790F" w:rsidRPr="00873D5F" w:rsidRDefault="00C20ED8">
            <w:pPr>
              <w:spacing w:after="0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Formato sin decimales, incluido en la edición </w:t>
            </w:r>
          </w:p>
        </w:tc>
        <w:tc>
          <w:tcPr>
            <w:tcW w:w="608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:rsidR="002C790F" w:rsidRPr="00873D5F" w:rsidRDefault="002C790F">
            <w:pPr>
              <w:spacing w:after="160" w:line="259" w:lineRule="auto"/>
              <w:ind w:left="0" w:firstLine="0"/>
              <w:rPr>
                <w:lang w:val="es-CR"/>
              </w:rPr>
            </w:pPr>
          </w:p>
        </w:tc>
      </w:tr>
      <w:tr w:rsidR="002C790F">
        <w:trPr>
          <w:gridBefore w:val="1"/>
          <w:wBefore w:w="6" w:type="dxa"/>
          <w:trHeight w:val="700"/>
        </w:trPr>
        <w:tc>
          <w:tcPr>
            <w:tcW w:w="298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</w:tcPr>
          <w:p w:rsidR="002C790F" w:rsidRDefault="00C20ED8">
            <w:pPr>
              <w:spacing w:after="0" w:line="259" w:lineRule="auto"/>
              <w:ind w:left="107" w:firstLine="0"/>
            </w:pPr>
            <w:r>
              <w:rPr>
                <w:b/>
              </w:rPr>
              <w:t xml:space="preserve">Total </w:t>
            </w:r>
          </w:p>
        </w:tc>
        <w:tc>
          <w:tcPr>
            <w:tcW w:w="4198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</w:tcPr>
          <w:p w:rsidR="002C790F" w:rsidRPr="00873D5F" w:rsidRDefault="00C20ED8">
            <w:pPr>
              <w:spacing w:after="98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Requerido </w:t>
            </w:r>
          </w:p>
          <w:p w:rsidR="002C790F" w:rsidRPr="00873D5F" w:rsidRDefault="00C20ED8">
            <w:pPr>
              <w:spacing w:after="0" w:line="259" w:lineRule="auto"/>
              <w:ind w:left="0" w:firstLine="0"/>
              <w:rPr>
                <w:lang w:val="es-CR"/>
              </w:rPr>
            </w:pPr>
            <w:r w:rsidRPr="00873D5F">
              <w:rPr>
                <w:lang w:val="es-CR"/>
              </w:rPr>
              <w:t xml:space="preserve">Formato sin decimales, incluido en la edición </w:t>
            </w:r>
          </w:p>
        </w:tc>
        <w:tc>
          <w:tcPr>
            <w:tcW w:w="608" w:type="dxa"/>
            <w:gridSpan w:val="2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2C790F" w:rsidRDefault="00C20ED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</w:tbl>
    <w:p w:rsidR="002C790F" w:rsidRPr="00873D5F" w:rsidRDefault="00C20ED8">
      <w:pPr>
        <w:numPr>
          <w:ilvl w:val="0"/>
          <w:numId w:val="2"/>
        </w:numPr>
        <w:spacing w:after="125" w:line="362" w:lineRule="auto"/>
        <w:ind w:right="188" w:firstLine="72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Debe definir los controladores y modelos necesarios para dar mantenimiento al Tours. </w:t>
      </w:r>
      <w:r w:rsidRPr="00873D5F">
        <w:rPr>
          <w:b/>
          <w:highlight w:val="yellow"/>
          <w:lang w:val="es-CR"/>
        </w:rPr>
        <w:t xml:space="preserve">(12 puntos) 2. </w:t>
      </w:r>
      <w:r w:rsidRPr="00873D5F">
        <w:rPr>
          <w:highlight w:val="yellow"/>
          <w:lang w:val="es-CR"/>
        </w:rPr>
        <w:t xml:space="preserve">La cadena de conexión se debe establecer en la capa DAL BD.setting. </w:t>
      </w:r>
      <w:r w:rsidRPr="00873D5F">
        <w:rPr>
          <w:b/>
          <w:highlight w:val="yellow"/>
          <w:lang w:val="es-CR"/>
        </w:rPr>
        <w:t xml:space="preserve">(2 puntos) </w:t>
      </w:r>
    </w:p>
    <w:p w:rsidR="002C790F" w:rsidRPr="00873D5F" w:rsidRDefault="00C20ED8">
      <w:pPr>
        <w:shd w:val="clear" w:color="auto" w:fill="DBE5F1"/>
        <w:spacing w:after="142" w:line="265" w:lineRule="auto"/>
        <w:ind w:left="-5"/>
        <w:rPr>
          <w:highlight w:val="yellow"/>
        </w:rPr>
      </w:pPr>
      <w:r w:rsidRPr="00873D5F">
        <w:rPr>
          <w:highlight w:val="yellow"/>
        </w:rPr>
        <w:t xml:space="preserve">PARTE II: DISEÑO Y FUNCIONALIDAD  </w:t>
      </w:r>
    </w:p>
    <w:p w:rsidR="002C790F" w:rsidRPr="00873D5F" w:rsidRDefault="00C20ED8">
      <w:pPr>
        <w:spacing w:after="83" w:line="259" w:lineRule="auto"/>
        <w:ind w:left="-29" w:right="-42" w:firstLine="0"/>
        <w:rPr>
          <w:highlight w:val="yellow"/>
        </w:rPr>
      </w:pPr>
      <w:r w:rsidRPr="00873D5F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5661" name="Group 5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632" name="Shape 663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1" style="width:526.3pt;height:0.719971pt;mso-position-horizontal-relative:char;mso-position-vertical-relative:line" coordsize="66840,91">
                <v:shape id="Shape 663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2C790F" w:rsidRPr="00873D5F" w:rsidRDefault="00C20ED8">
      <w:pPr>
        <w:pStyle w:val="Ttulo1"/>
        <w:ind w:left="-5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PÁGINA PRINCIPAL </w:t>
      </w:r>
    </w:p>
    <w:p w:rsidR="002C790F" w:rsidRPr="00873D5F" w:rsidRDefault="00C20ED8">
      <w:pPr>
        <w:spacing w:after="36" w:line="259" w:lineRule="auto"/>
        <w:ind w:left="0" w:right="1691" w:firstLine="0"/>
        <w:jc w:val="right"/>
        <w:rPr>
          <w:highlight w:val="yellow"/>
          <w:lang w:val="es-CR"/>
        </w:rPr>
      </w:pPr>
      <w:r w:rsidRPr="00873D5F">
        <w:rPr>
          <w:noProof/>
          <w:highlight w:val="yellow"/>
        </w:rPr>
        <w:drawing>
          <wp:inline distT="0" distB="0" distL="0" distR="0">
            <wp:extent cx="5529326" cy="3213735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326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spacing w:after="77" w:line="259" w:lineRule="auto"/>
        <w:ind w:left="0" w:firstLine="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spacing w:after="79"/>
        <w:ind w:left="-5" w:right="8"/>
        <w:rPr>
          <w:highlight w:val="yellow"/>
        </w:rPr>
      </w:pPr>
      <w:r w:rsidRPr="00873D5F">
        <w:rPr>
          <w:highlight w:val="yellow"/>
          <w:lang w:val="es-CR"/>
        </w:rPr>
        <w:t xml:space="preserve">Debe presentarse un listado con las reserva de paquetes con el mismo reserva </w:t>
      </w:r>
      <w:r w:rsidRPr="00873D5F">
        <w:rPr>
          <w:highlight w:val="yellow"/>
          <w:lang w:val="es-CR"/>
        </w:rPr>
        <w:t xml:space="preserve">de campos que se presenta en la imagen, mostrando los campos de fecha, nombre de paquete, identificación del cliente y el total. Además de presentar para cada registro un link para editar, detalles y eliminar paquetes. </w:t>
      </w:r>
      <w:r w:rsidRPr="00873D5F">
        <w:rPr>
          <w:b/>
          <w:highlight w:val="yellow"/>
        </w:rPr>
        <w:t xml:space="preserve">(8 </w:t>
      </w:r>
      <w:proofErr w:type="spellStart"/>
      <w:r w:rsidRPr="00873D5F">
        <w:rPr>
          <w:b/>
          <w:highlight w:val="yellow"/>
        </w:rPr>
        <w:t>puntos</w:t>
      </w:r>
      <w:proofErr w:type="spellEnd"/>
      <w:r w:rsidRPr="00873D5F">
        <w:rPr>
          <w:b/>
          <w:highlight w:val="yellow"/>
        </w:rPr>
        <w:t>)</w:t>
      </w:r>
      <w:r w:rsidRPr="00873D5F">
        <w:rPr>
          <w:highlight w:val="yellow"/>
        </w:rPr>
        <w:t xml:space="preserve"> </w:t>
      </w:r>
    </w:p>
    <w:p w:rsidR="002C790F" w:rsidRPr="00873D5F" w:rsidRDefault="00C20ED8">
      <w:pPr>
        <w:spacing w:after="83" w:line="259" w:lineRule="auto"/>
        <w:ind w:left="-29" w:right="-42" w:firstLine="0"/>
        <w:rPr>
          <w:highlight w:val="yellow"/>
        </w:rPr>
      </w:pPr>
      <w:r w:rsidRPr="00873D5F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5662" name="Group 5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634" name="Shape 663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2" style="width:526.3pt;height:0.719971pt;mso-position-horizontal-relative:char;mso-position-vertical-relative:line" coordsize="66840,91">
                <v:shape id="Shape 663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2C790F" w:rsidRPr="00873D5F" w:rsidRDefault="00C20ED8">
      <w:pPr>
        <w:pStyle w:val="Ttulo1"/>
        <w:ind w:left="-5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PÁGINA DETALLE </w:t>
      </w:r>
    </w:p>
    <w:p w:rsidR="002C790F" w:rsidRPr="00873D5F" w:rsidRDefault="00C20ED8">
      <w:pPr>
        <w:spacing w:after="71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>Correct</w:t>
      </w:r>
      <w:r w:rsidRPr="00873D5F">
        <w:rPr>
          <w:highlight w:val="yellow"/>
          <w:lang w:val="es-CR"/>
        </w:rPr>
        <w:t xml:space="preserve">a presentación (en español) y ejecución </w:t>
      </w:r>
      <w:r w:rsidRPr="00873D5F">
        <w:rPr>
          <w:b/>
          <w:highlight w:val="yellow"/>
          <w:lang w:val="es-CR"/>
        </w:rPr>
        <w:t xml:space="preserve">(2 puntos) </w:t>
      </w:r>
    </w:p>
    <w:p w:rsidR="002C790F" w:rsidRPr="00873D5F" w:rsidRDefault="00C20ED8">
      <w:pPr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>Presenta la información del detalle de la reserva como se presenta en la siguiente imagen, presentando la información de: fecha, nombre paquete, identificación cliente, cantidad de personas, adicional y t</w:t>
      </w:r>
      <w:r w:rsidRPr="00873D5F">
        <w:rPr>
          <w:highlight w:val="yellow"/>
          <w:lang w:val="es-CR"/>
        </w:rPr>
        <w:t xml:space="preserve">otal. También debe contar con un link para acceder a editar la reserva que se está visualizando en el detalle. </w:t>
      </w:r>
      <w:r w:rsidRPr="00873D5F">
        <w:rPr>
          <w:b/>
          <w:highlight w:val="yellow"/>
          <w:lang w:val="es-CR"/>
        </w:rPr>
        <w:t>(4 puntos)</w:t>
      </w: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spacing w:after="33" w:line="259" w:lineRule="auto"/>
        <w:ind w:left="66" w:firstLine="0"/>
        <w:jc w:val="center"/>
        <w:rPr>
          <w:highlight w:val="yellow"/>
          <w:lang w:val="es-CR"/>
        </w:rPr>
      </w:pPr>
      <w:r w:rsidRPr="00873D5F">
        <w:rPr>
          <w:noProof/>
          <w:highlight w:val="yellow"/>
        </w:rPr>
        <w:lastRenderedPageBreak/>
        <w:drawing>
          <wp:inline distT="0" distB="0" distL="0" distR="0">
            <wp:extent cx="3746500" cy="2286000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D5F">
        <w:rPr>
          <w:b/>
          <w:i/>
          <w:highlight w:val="yellow"/>
          <w:lang w:val="es-CR"/>
        </w:rPr>
        <w:t xml:space="preserve"> </w:t>
      </w:r>
    </w:p>
    <w:p w:rsidR="002C790F" w:rsidRPr="00873D5F" w:rsidRDefault="00C20ED8">
      <w:pPr>
        <w:spacing w:after="74" w:line="259" w:lineRule="auto"/>
        <w:ind w:left="66" w:firstLine="0"/>
        <w:jc w:val="center"/>
        <w:rPr>
          <w:highlight w:val="yellow"/>
          <w:lang w:val="es-CR"/>
        </w:rPr>
      </w:pPr>
      <w:r w:rsidRPr="00873D5F">
        <w:rPr>
          <w:b/>
          <w:i/>
          <w:highlight w:val="yellow"/>
          <w:lang w:val="es-CR"/>
        </w:rPr>
        <w:t xml:space="preserve"> </w:t>
      </w:r>
    </w:p>
    <w:p w:rsidR="002C790F" w:rsidRPr="00873D5F" w:rsidRDefault="00C20ED8">
      <w:pPr>
        <w:spacing w:after="84"/>
        <w:ind w:left="-5" w:right="8"/>
        <w:rPr>
          <w:highlight w:val="yellow"/>
        </w:rPr>
      </w:pPr>
      <w:r w:rsidRPr="00873D5F">
        <w:rPr>
          <w:highlight w:val="yellow"/>
          <w:lang w:val="es-CR"/>
        </w:rPr>
        <w:t xml:space="preserve">Si se ingresa al detalle sin indicar el id respectivo debe re-direccionarlo a la página principal. </w:t>
      </w:r>
      <w:r w:rsidRPr="00873D5F">
        <w:rPr>
          <w:b/>
          <w:highlight w:val="yellow"/>
        </w:rPr>
        <w:t xml:space="preserve">(2 </w:t>
      </w:r>
      <w:proofErr w:type="spellStart"/>
      <w:r w:rsidRPr="00873D5F">
        <w:rPr>
          <w:b/>
          <w:highlight w:val="yellow"/>
        </w:rPr>
        <w:t>puntos</w:t>
      </w:r>
      <w:proofErr w:type="spellEnd"/>
      <w:r w:rsidRPr="00873D5F">
        <w:rPr>
          <w:b/>
          <w:highlight w:val="yellow"/>
        </w:rPr>
        <w:t>)</w:t>
      </w:r>
      <w:r w:rsidRPr="00873D5F">
        <w:rPr>
          <w:highlight w:val="yellow"/>
        </w:rPr>
        <w:t xml:space="preserve"> </w:t>
      </w:r>
    </w:p>
    <w:p w:rsidR="002C790F" w:rsidRPr="00873D5F" w:rsidRDefault="00C20ED8">
      <w:pPr>
        <w:spacing w:after="83" w:line="259" w:lineRule="auto"/>
        <w:ind w:left="-29" w:right="-42" w:firstLine="0"/>
        <w:rPr>
          <w:highlight w:val="yellow"/>
        </w:rPr>
      </w:pPr>
      <w:r w:rsidRPr="00873D5F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5280" name="Group 5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636" name="Shape 663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0" style="width:526.3pt;height:0.720001pt;mso-position-horizontal-relative:char;mso-position-vertical-relative:line" coordsize="66840,91">
                <v:shape id="Shape 663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2C790F" w:rsidRPr="00873D5F" w:rsidRDefault="00C20ED8">
      <w:pPr>
        <w:pStyle w:val="Ttulo1"/>
        <w:ind w:left="-5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PÁGINA EDITAR PAQUETE </w:t>
      </w:r>
    </w:p>
    <w:p w:rsidR="002C790F" w:rsidRPr="00873D5F" w:rsidRDefault="00C20ED8">
      <w:pPr>
        <w:spacing w:after="26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>Debe presentarse la información del paquete para editarlo –en español-, precargando los datos específicos del paquete, como se muestra en la siguiente imagen, mostrando las entradas respectivas para la información del: listado de paq</w:t>
      </w:r>
      <w:r w:rsidRPr="00873D5F">
        <w:rPr>
          <w:highlight w:val="yellow"/>
          <w:lang w:val="es-CR"/>
        </w:rPr>
        <w:t xml:space="preserve">uetes, fecha, identificación del cliente, cantidad de personas extra, adicional y total </w:t>
      </w:r>
      <w:r w:rsidRPr="00873D5F">
        <w:rPr>
          <w:b/>
          <w:highlight w:val="yellow"/>
          <w:lang w:val="es-CR"/>
        </w:rPr>
        <w:t xml:space="preserve">(8 puntos): </w:t>
      </w:r>
    </w:p>
    <w:p w:rsidR="002C790F" w:rsidRPr="00873D5F" w:rsidRDefault="00C20ED8">
      <w:pPr>
        <w:spacing w:after="31" w:line="259" w:lineRule="auto"/>
        <w:ind w:left="0" w:right="4819" w:firstLine="0"/>
        <w:jc w:val="center"/>
        <w:rPr>
          <w:highlight w:val="yellow"/>
          <w:lang w:val="es-CR"/>
        </w:rPr>
      </w:pPr>
      <w:r w:rsidRPr="00873D5F">
        <w:rPr>
          <w:noProof/>
          <w:highlight w:val="yellow"/>
        </w:rPr>
        <w:drawing>
          <wp:inline distT="0" distB="0" distL="0" distR="0">
            <wp:extent cx="3535680" cy="2501519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D5F">
        <w:rPr>
          <w:b/>
          <w:highlight w:val="yellow"/>
          <w:lang w:val="es-CR"/>
        </w:rPr>
        <w:t xml:space="preserve"> </w:t>
      </w:r>
    </w:p>
    <w:p w:rsidR="002C790F" w:rsidRPr="00873D5F" w:rsidRDefault="00C20ED8">
      <w:pPr>
        <w:spacing w:after="68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El total debe ser de solo lectura </w:t>
      </w:r>
      <w:r w:rsidRPr="00873D5F">
        <w:rPr>
          <w:b/>
          <w:highlight w:val="yellow"/>
          <w:lang w:val="es-CR"/>
        </w:rPr>
        <w:t xml:space="preserve">(2 puntos) </w:t>
      </w:r>
    </w:p>
    <w:p w:rsidR="002C790F" w:rsidRPr="00873D5F" w:rsidRDefault="00C20ED8">
      <w:pPr>
        <w:spacing w:after="71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Si se ingresa a editar sin indicar el id respectivo debe re-direccionarlo a la página principal. </w:t>
      </w:r>
      <w:r w:rsidRPr="00873D5F">
        <w:rPr>
          <w:b/>
          <w:highlight w:val="yellow"/>
          <w:lang w:val="es-CR"/>
        </w:rPr>
        <w:t xml:space="preserve">(4 </w:t>
      </w:r>
      <w:r w:rsidRPr="00873D5F">
        <w:rPr>
          <w:b/>
          <w:highlight w:val="yellow"/>
          <w:lang w:val="es-CR"/>
        </w:rPr>
        <w:t>puntos)</w:t>
      </w: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spacing w:after="81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Guardar la información modificada de la reserva con toda la información </w:t>
      </w:r>
      <w:r w:rsidRPr="00873D5F">
        <w:rPr>
          <w:b/>
          <w:highlight w:val="yellow"/>
          <w:lang w:val="es-CR"/>
        </w:rPr>
        <w:t>(6 puntos)</w:t>
      </w: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spacing w:after="84" w:line="259" w:lineRule="auto"/>
        <w:ind w:left="-29" w:right="-42" w:firstLine="0"/>
        <w:rPr>
          <w:highlight w:val="yellow"/>
        </w:rPr>
      </w:pPr>
      <w:r w:rsidRPr="00873D5F">
        <w:rPr>
          <w:rFonts w:ascii="Calibri" w:eastAsia="Calibri" w:hAnsi="Calibri" w:cs="Calibri"/>
          <w:noProof/>
          <w:sz w:val="22"/>
          <w:highlight w:val="yellow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5281" name="Group 5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638" name="Shape 663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1" style="width:526.3pt;height:0.719971pt;mso-position-horizontal-relative:char;mso-position-vertical-relative:line" coordsize="66840,91">
                <v:shape id="Shape 663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2C790F" w:rsidRPr="00873D5F" w:rsidRDefault="00C20ED8">
      <w:pPr>
        <w:pStyle w:val="Ttulo1"/>
        <w:ind w:left="-5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BORRAR </w:t>
      </w:r>
    </w:p>
    <w:p w:rsidR="002C790F" w:rsidRPr="00873D5F" w:rsidRDefault="00C20ED8">
      <w:pPr>
        <w:spacing w:after="93"/>
        <w:ind w:left="-5" w:right="8"/>
        <w:rPr>
          <w:highlight w:val="yellow"/>
          <w:lang w:val="es-CR"/>
        </w:rPr>
      </w:pPr>
      <w:r w:rsidRPr="00873D5F">
        <w:rPr>
          <w:highlight w:val="yellow"/>
          <w:lang w:val="es-CR"/>
        </w:rPr>
        <w:t>La opción de borrar en el listado principal simplemente hace un borrado de forma inmediata, siempre y cuando no se tengan problemas de integridad referen</w:t>
      </w:r>
      <w:r w:rsidRPr="00873D5F">
        <w:rPr>
          <w:highlight w:val="yellow"/>
          <w:lang w:val="es-CR"/>
        </w:rPr>
        <w:t xml:space="preserve">cial: </w:t>
      </w:r>
    </w:p>
    <w:p w:rsidR="002C790F" w:rsidRPr="00873D5F" w:rsidRDefault="00C20ED8">
      <w:pPr>
        <w:numPr>
          <w:ilvl w:val="0"/>
          <w:numId w:val="3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Llamado directo al borrado. </w:t>
      </w:r>
      <w:r w:rsidRPr="00873D5F">
        <w:rPr>
          <w:b/>
          <w:highlight w:val="yellow"/>
          <w:lang w:val="es-CR"/>
        </w:rPr>
        <w:t>(4 puntos)</w:t>
      </w:r>
      <w:r w:rsidRPr="00873D5F">
        <w:rPr>
          <w:highlight w:val="yellow"/>
          <w:lang w:val="es-CR"/>
        </w:rPr>
        <w:t xml:space="preserve"> </w:t>
      </w:r>
    </w:p>
    <w:p w:rsidR="002C790F" w:rsidRPr="00873D5F" w:rsidRDefault="00C20ED8">
      <w:pPr>
        <w:numPr>
          <w:ilvl w:val="0"/>
          <w:numId w:val="3"/>
        </w:numPr>
        <w:spacing w:after="42"/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Redireccionamiento y refrescamiento del listado (4 ptos) </w:t>
      </w:r>
    </w:p>
    <w:p w:rsidR="002C790F" w:rsidRDefault="00C20ED8">
      <w:pPr>
        <w:spacing w:after="83" w:line="259" w:lineRule="auto"/>
        <w:ind w:left="-29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640" name="Shape 664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2" style="width:526.3pt;height:0.720032pt;mso-position-horizontal-relative:char;mso-position-vertical-relative:line" coordsize="66840,91">
                <v:shape id="Shape 6641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2C790F" w:rsidRPr="00873D5F" w:rsidRDefault="00C20ED8">
      <w:pPr>
        <w:spacing w:after="15" w:line="259" w:lineRule="auto"/>
        <w:ind w:left="-5"/>
        <w:rPr>
          <w:lang w:val="es-CR"/>
        </w:rPr>
      </w:pPr>
      <w:r w:rsidRPr="00873D5F">
        <w:rPr>
          <w:color w:val="243F60"/>
          <w:lang w:val="es-CR"/>
        </w:rPr>
        <w:t xml:space="preserve">REPORTES </w:t>
      </w:r>
    </w:p>
    <w:p w:rsidR="002C790F" w:rsidRPr="00873D5F" w:rsidRDefault="00C20ED8">
      <w:pPr>
        <w:pStyle w:val="Ttulo1"/>
        <w:spacing w:after="17"/>
        <w:ind w:left="0" w:firstLine="0"/>
        <w:rPr>
          <w:lang w:val="es-CR"/>
        </w:rPr>
      </w:pPr>
      <w:r w:rsidRPr="00873D5F">
        <w:rPr>
          <w:color w:val="365F91"/>
          <w:lang w:val="es-CR"/>
        </w:rPr>
        <w:lastRenderedPageBreak/>
        <w:t xml:space="preserve">REPORTE DE RESERVAS DE PAQUETES </w:t>
      </w:r>
    </w:p>
    <w:p w:rsidR="002C790F" w:rsidRDefault="00C20ED8">
      <w:pPr>
        <w:spacing w:line="342" w:lineRule="auto"/>
        <w:ind w:left="-5" w:right="2228"/>
      </w:pPr>
      <w:r w:rsidRPr="00873D5F">
        <w:rPr>
          <w:lang w:val="es-CR"/>
        </w:rPr>
        <w:t xml:space="preserve">Reporte con el listado de todas las reservas de paquetes registradas en la BD. </w:t>
      </w:r>
      <w:r>
        <w:rPr>
          <w:b/>
        </w:rPr>
        <w:t xml:space="preserve">(3 </w:t>
      </w:r>
      <w:proofErr w:type="spellStart"/>
      <w:r>
        <w:rPr>
          <w:b/>
        </w:rPr>
        <w:t>puntos</w:t>
      </w:r>
      <w:proofErr w:type="spellEnd"/>
      <w:r>
        <w:rPr>
          <w:b/>
        </w:rPr>
        <w:t xml:space="preserve">) </w:t>
      </w:r>
      <w:r>
        <w:t xml:space="preserve">El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: </w:t>
      </w:r>
    </w:p>
    <w:p w:rsidR="002C790F" w:rsidRDefault="00C20ED8">
      <w:pPr>
        <w:numPr>
          <w:ilvl w:val="0"/>
          <w:numId w:val="4"/>
        </w:numPr>
        <w:ind w:right="8" w:hanging="360"/>
      </w:pPr>
      <w:r w:rsidRPr="00873D5F">
        <w:rPr>
          <w:lang w:val="es-CR"/>
        </w:rPr>
        <w:t>Encabezado: con el título “Reporte Reservas de Paquetes de Aventura Tour”</w:t>
      </w:r>
      <w:r w:rsidRPr="00873D5F">
        <w:rPr>
          <w:b/>
          <w:lang w:val="es-CR"/>
        </w:rPr>
        <w:t xml:space="preserve"> (1 punto)</w:t>
      </w:r>
      <w:r w:rsidRPr="00873D5F">
        <w:rPr>
          <w:lang w:val="es-CR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 w:rsidRPr="00873D5F">
        <w:rPr>
          <w:lang w:val="es-CR"/>
        </w:rPr>
        <w:t xml:space="preserve"> </w:t>
      </w:r>
      <w:r w:rsidRPr="00873D5F">
        <w:rPr>
          <w:lang w:val="es-CR"/>
        </w:rPr>
        <w:tab/>
        <w:t xml:space="preserve">Contenido: </w:t>
      </w:r>
      <w:r w:rsidRPr="00873D5F">
        <w:rPr>
          <w:b/>
          <w:lang w:val="es-CR"/>
        </w:rPr>
        <w:t xml:space="preserve"> </w:t>
      </w:r>
      <w:r w:rsidRPr="00873D5F">
        <w:rPr>
          <w:rFonts w:ascii="Courier New" w:eastAsia="Courier New" w:hAnsi="Courier New" w:cs="Courier New"/>
          <w:lang w:val="es-CR"/>
        </w:rPr>
        <w:t>o</w:t>
      </w:r>
      <w:r w:rsidRPr="00873D5F">
        <w:rPr>
          <w:lang w:val="es-CR"/>
        </w:rPr>
        <w:t xml:space="preserve"> </w:t>
      </w:r>
      <w:r w:rsidRPr="00873D5F">
        <w:rPr>
          <w:lang w:val="es-CR"/>
        </w:rPr>
        <w:tab/>
        <w:t xml:space="preserve">Listado de Paquetes con los siguientes campos: nombre de Paquete, fecha, identificador del cliente y total. </w:t>
      </w:r>
      <w:r>
        <w:rPr>
          <w:b/>
        </w:rPr>
        <w:t xml:space="preserve">(4 </w:t>
      </w:r>
      <w:proofErr w:type="spellStart"/>
      <w:r>
        <w:rPr>
          <w:b/>
        </w:rPr>
        <w:t>puntos</w:t>
      </w:r>
      <w:proofErr w:type="spellEnd"/>
      <w:r>
        <w:rPr>
          <w:b/>
        </w:rPr>
        <w:t xml:space="preserve">) </w:t>
      </w:r>
    </w:p>
    <w:p w:rsidR="002C790F" w:rsidRPr="00873D5F" w:rsidRDefault="00C20ED8">
      <w:pPr>
        <w:tabs>
          <w:tab w:val="center" w:pos="1140"/>
          <w:tab w:val="center" w:pos="3451"/>
        </w:tabs>
        <w:spacing w:after="55"/>
        <w:ind w:left="0" w:firstLine="0"/>
        <w:rPr>
          <w:lang w:val="es-CR"/>
        </w:rPr>
      </w:pPr>
      <w:r w:rsidRPr="00873D5F">
        <w:rPr>
          <w:rFonts w:ascii="Calibri" w:eastAsia="Calibri" w:hAnsi="Calibri" w:cs="Calibri"/>
          <w:sz w:val="22"/>
          <w:lang w:val="es-CR"/>
        </w:rPr>
        <w:tab/>
      </w:r>
      <w:r w:rsidRPr="00873D5F">
        <w:rPr>
          <w:rFonts w:ascii="Courier New" w:eastAsia="Courier New" w:hAnsi="Courier New" w:cs="Courier New"/>
          <w:lang w:val="es-CR"/>
        </w:rPr>
        <w:t>o</w:t>
      </w:r>
      <w:r w:rsidRPr="00873D5F">
        <w:rPr>
          <w:lang w:val="es-CR"/>
        </w:rPr>
        <w:t xml:space="preserve"> </w:t>
      </w:r>
      <w:r w:rsidRPr="00873D5F">
        <w:rPr>
          <w:lang w:val="es-CR"/>
        </w:rPr>
        <w:tab/>
        <w:t>Agrupa</w:t>
      </w:r>
      <w:r w:rsidRPr="00873D5F">
        <w:rPr>
          <w:lang w:val="es-CR"/>
        </w:rPr>
        <w:t xml:space="preserve">do por nombre de paquete </w:t>
      </w:r>
      <w:r w:rsidRPr="00873D5F">
        <w:rPr>
          <w:b/>
          <w:lang w:val="es-CR"/>
        </w:rPr>
        <w:t xml:space="preserve">(4 puntos) </w:t>
      </w:r>
    </w:p>
    <w:p w:rsidR="002C790F" w:rsidRPr="00873D5F" w:rsidRDefault="00C20ED8">
      <w:pPr>
        <w:numPr>
          <w:ilvl w:val="0"/>
          <w:numId w:val="4"/>
        </w:numPr>
        <w:ind w:right="8" w:hanging="360"/>
        <w:rPr>
          <w:lang w:val="es-C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1312418</wp:posOffset>
                </wp:positionV>
                <wp:extent cx="6684010" cy="9144"/>
                <wp:effectExtent l="0" t="0" r="0" b="0"/>
                <wp:wrapTopAndBottom/>
                <wp:docPr id="5182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0" y="0"/>
                            <a:ext cx="6684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2" style="width:526.3pt;height:0.72pt;position:absolute;mso-position-horizontal-relative:page;mso-position-horizontal:absolute;margin-left:34.56pt;mso-position-vertical-relative:page;margin-top:103.34pt;" coordsize="66840,91">
                <v:shape id="Shape 659" style="position:absolute;width:66840;height:0;left:0;top:0;" coordsize="6684010,0" path="m0,0l6684010,0">
                  <v:stroke weight="0.72pt" endcap="flat" dashstyle="1 1" joinstyle="round" on="true" color="#4f81bd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873D5F">
        <w:rPr>
          <w:lang w:val="es-CR"/>
        </w:rPr>
        <w:t xml:space="preserve">Pie de página con el “Nombre Autor: Nombre Completo del estudiante” </w:t>
      </w:r>
      <w:r w:rsidRPr="00873D5F">
        <w:rPr>
          <w:b/>
          <w:lang w:val="es-CR"/>
        </w:rPr>
        <w:t xml:space="preserve">(2 puntos) </w:t>
      </w:r>
    </w:p>
    <w:p w:rsidR="002C790F" w:rsidRPr="00873D5F" w:rsidRDefault="00C20ED8">
      <w:pPr>
        <w:spacing w:after="33" w:line="259" w:lineRule="auto"/>
        <w:ind w:left="0" w:right="2958" w:firstLine="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4717288" cy="3226435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288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D5F">
        <w:rPr>
          <w:lang w:val="es-CR"/>
        </w:rPr>
        <w:t xml:space="preserve"> </w:t>
      </w:r>
    </w:p>
    <w:p w:rsidR="002C790F" w:rsidRDefault="00C20ED8">
      <w:pPr>
        <w:spacing w:after="71"/>
        <w:ind w:left="-5" w:right="8"/>
      </w:pPr>
      <w:r w:rsidRPr="00873D5F">
        <w:rPr>
          <w:lang w:val="es-CR"/>
        </w:rPr>
        <w:t xml:space="preserve">La aplicación se ejecuta sin errores, de manera fluida y ordenada. </w:t>
      </w:r>
      <w:r>
        <w:rPr>
          <w:b/>
        </w:rPr>
        <w:t xml:space="preserve">(5 </w:t>
      </w:r>
      <w:proofErr w:type="spellStart"/>
      <w:r>
        <w:rPr>
          <w:b/>
        </w:rPr>
        <w:t>puntos</w:t>
      </w:r>
      <w:proofErr w:type="spellEnd"/>
      <w:r>
        <w:rPr>
          <w:b/>
        </w:rPr>
        <w:t xml:space="preserve">) </w:t>
      </w:r>
    </w:p>
    <w:p w:rsidR="002C790F" w:rsidRDefault="00C20ED8">
      <w:pPr>
        <w:spacing w:after="77" w:line="259" w:lineRule="auto"/>
        <w:ind w:left="0" w:firstLine="0"/>
      </w:pPr>
      <w:r>
        <w:t xml:space="preserve"> </w:t>
      </w:r>
    </w:p>
    <w:p w:rsidR="002C790F" w:rsidRDefault="00C20ED8">
      <w:pPr>
        <w:spacing w:after="68"/>
        <w:ind w:left="-5" w:right="8"/>
      </w:pPr>
      <w:proofErr w:type="spellStart"/>
      <w:r>
        <w:t>Secuencia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 xml:space="preserve"> de </w:t>
      </w:r>
      <w:proofErr w:type="spellStart"/>
      <w:r>
        <w:t>solución</w:t>
      </w:r>
      <w:proofErr w:type="spellEnd"/>
      <w:r>
        <w:t xml:space="preserve">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Revisar completamente el proyecto base entregado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Correr el script para crear las tablas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Definir lo necesario en BD.settings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Crear las clases de la carpeta Models que se requieren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Rellenar lo que se requiere en la clase AutoMapperWebConfig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Incorporar la línea necesaria en Gobal.asax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Crear el controlador PaqueteController haciendo uso de un objeto tipo MPaquete para interacturar con la base de datos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>Crear las vistas dentro de Paquete de “List” (con nombre Index), Create, Delete, Details, Ed</w:t>
      </w:r>
      <w:r w:rsidRPr="00873D5F">
        <w:rPr>
          <w:highlight w:val="yellow"/>
          <w:lang w:val="es-CR"/>
        </w:rPr>
        <w:t xml:space="preserve">it: modificando lo pertinente en cada una de ellas. </w:t>
      </w:r>
    </w:p>
    <w:p w:rsidR="002C790F" w:rsidRPr="00873D5F" w:rsidRDefault="00C20ED8">
      <w:pPr>
        <w:numPr>
          <w:ilvl w:val="0"/>
          <w:numId w:val="5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Crear la entrada necesaria de RouteConfig 10. Editar lo necesario la el archivo Shared\_Layout </w:t>
      </w:r>
    </w:p>
    <w:p w:rsidR="002C790F" w:rsidRPr="00873D5F" w:rsidRDefault="00C20ED8">
      <w:pPr>
        <w:numPr>
          <w:ilvl w:val="0"/>
          <w:numId w:val="6"/>
        </w:numPr>
        <w:ind w:right="8" w:hanging="360"/>
        <w:rPr>
          <w:highlight w:val="yellow"/>
          <w:lang w:val="es-CR"/>
        </w:rPr>
      </w:pPr>
      <w:r w:rsidRPr="00873D5F">
        <w:rPr>
          <w:highlight w:val="yellow"/>
          <w:lang w:val="es-CR"/>
        </w:rPr>
        <w:t xml:space="preserve">Validar que las cosas funcionen. </w:t>
      </w:r>
    </w:p>
    <w:p w:rsidR="002C790F" w:rsidRPr="00873D5F" w:rsidRDefault="00C20ED8">
      <w:pPr>
        <w:numPr>
          <w:ilvl w:val="0"/>
          <w:numId w:val="6"/>
        </w:numPr>
        <w:ind w:right="8" w:hanging="360"/>
        <w:rPr>
          <w:lang w:val="es-CR"/>
        </w:rPr>
      </w:pPr>
      <w:r w:rsidRPr="00873D5F">
        <w:rPr>
          <w:lang w:val="es-CR"/>
        </w:rPr>
        <w:t xml:space="preserve">Crear lo necesario para que el proyecto del reporte haga lo necesario. </w:t>
      </w:r>
    </w:p>
    <w:p w:rsidR="002C790F" w:rsidRPr="00873D5F" w:rsidRDefault="00C20ED8">
      <w:pPr>
        <w:numPr>
          <w:ilvl w:val="0"/>
          <w:numId w:val="6"/>
        </w:numPr>
        <w:ind w:right="8" w:hanging="360"/>
        <w:rPr>
          <w:lang w:val="es-CR"/>
        </w:rPr>
      </w:pPr>
      <w:r w:rsidRPr="00873D5F">
        <w:rPr>
          <w:lang w:val="es-CR"/>
        </w:rPr>
        <w:t>P</w:t>
      </w:r>
      <w:r w:rsidRPr="00873D5F">
        <w:rPr>
          <w:lang w:val="es-CR"/>
        </w:rPr>
        <w:t xml:space="preserve">robar todo el conjunto, cerciorándose que todo sale en español. </w:t>
      </w:r>
    </w:p>
    <w:p w:rsidR="002C790F" w:rsidRPr="00873D5F" w:rsidRDefault="00C20ED8">
      <w:pPr>
        <w:spacing w:after="0" w:line="259" w:lineRule="auto"/>
        <w:ind w:left="360" w:firstLine="0"/>
        <w:rPr>
          <w:lang w:val="es-CR"/>
        </w:rPr>
      </w:pPr>
      <w:r w:rsidRPr="00873D5F">
        <w:rPr>
          <w:lang w:val="es-CR"/>
        </w:rPr>
        <w:t xml:space="preserve"> </w:t>
      </w:r>
    </w:p>
    <w:sectPr w:rsidR="002C790F" w:rsidRPr="00873D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061" w:right="731" w:bottom="1312" w:left="720" w:header="772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ED8" w:rsidRDefault="00C20ED8">
      <w:pPr>
        <w:spacing w:after="0" w:line="240" w:lineRule="auto"/>
      </w:pPr>
      <w:r>
        <w:separator/>
      </w:r>
    </w:p>
  </w:endnote>
  <w:endnote w:type="continuationSeparator" w:id="0">
    <w:p w:rsidR="00C20ED8" w:rsidRDefault="00C2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Default="00C20ED8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2C790F" w:rsidRDefault="00C20ED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Default="00C20ED8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0BF5" w:rsidRPr="00EF0BF5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2C790F" w:rsidRDefault="00C20ED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Default="00C20ED8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2C790F" w:rsidRDefault="00C20ED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ED8" w:rsidRDefault="00C20ED8">
      <w:pPr>
        <w:spacing w:after="0" w:line="240" w:lineRule="auto"/>
      </w:pPr>
      <w:r>
        <w:separator/>
      </w:r>
    </w:p>
  </w:footnote>
  <w:footnote w:type="continuationSeparator" w:id="0">
    <w:p w:rsidR="00C20ED8" w:rsidRDefault="00C2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Pr="00873D5F" w:rsidRDefault="00C20ED8">
    <w:pPr>
      <w:tabs>
        <w:tab w:val="center" w:pos="3390"/>
        <w:tab w:val="center" w:pos="7938"/>
      </w:tabs>
      <w:spacing w:after="10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490220</wp:posOffset>
          </wp:positionV>
          <wp:extent cx="659765" cy="40957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Universidad Técnica Nacional </w:t>
    </w:r>
    <w:r w:rsidRPr="00873D5F">
      <w:rPr>
        <w:sz w:val="22"/>
        <w:lang w:val="es-CR"/>
      </w:rPr>
      <w:tab/>
      <w:t xml:space="preserve">Programación en Ambiente Web II </w:t>
    </w:r>
  </w:p>
  <w:p w:rsidR="002C790F" w:rsidRPr="00873D5F" w:rsidRDefault="00C20ED8">
    <w:pPr>
      <w:tabs>
        <w:tab w:val="center" w:pos="3066"/>
        <w:tab w:val="center" w:pos="7595"/>
      </w:tabs>
      <w:spacing w:after="76" w:line="259" w:lineRule="auto"/>
      <w:ind w:left="0" w:firstLine="0"/>
      <w:rPr>
        <w:lang w:val="es-CR"/>
      </w:rPr>
    </w:pP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Ingeniería del Software </w:t>
    </w:r>
    <w:r w:rsidRPr="00873D5F">
      <w:rPr>
        <w:sz w:val="22"/>
        <w:lang w:val="es-CR"/>
      </w:rPr>
      <w:tab/>
      <w:t xml:space="preserve">Prof. </w:t>
    </w:r>
    <w:proofErr w:type="spellStart"/>
    <w:r w:rsidRPr="00873D5F">
      <w:rPr>
        <w:sz w:val="22"/>
        <w:lang w:val="es-CR"/>
      </w:rPr>
      <w:t>Wilberth</w:t>
    </w:r>
    <w:proofErr w:type="spellEnd"/>
    <w:r w:rsidRPr="00873D5F">
      <w:rPr>
        <w:sz w:val="22"/>
        <w:lang w:val="es-CR"/>
      </w:rPr>
      <w:t xml:space="preserve"> Molina Pérez </w:t>
    </w:r>
  </w:p>
  <w:p w:rsidR="002C790F" w:rsidRDefault="00C20ED8">
    <w:pPr>
      <w:tabs>
        <w:tab w:val="center" w:pos="2902"/>
        <w:tab w:val="center" w:pos="6256"/>
      </w:tabs>
      <w:spacing w:after="79" w:line="259" w:lineRule="auto"/>
      <w:ind w:left="0" w:firstLine="0"/>
    </w:pPr>
    <w:r w:rsidRPr="00873D5F">
      <w:rPr>
        <w:rFonts w:ascii="Calibri" w:eastAsia="Calibri" w:hAnsi="Calibri" w:cs="Calibri"/>
        <w:sz w:val="22"/>
        <w:lang w:val="es-CR"/>
      </w:rPr>
      <w:tab/>
    </w:r>
    <w:r>
      <w:rPr>
        <w:sz w:val="22"/>
      </w:rPr>
      <w:t xml:space="preserve">I </w:t>
    </w:r>
    <w:proofErr w:type="spellStart"/>
    <w:r>
      <w:rPr>
        <w:sz w:val="22"/>
      </w:rPr>
      <w:t>Cuatrimestre</w:t>
    </w:r>
    <w:proofErr w:type="spellEnd"/>
    <w:r>
      <w:rPr>
        <w:sz w:val="22"/>
      </w:rPr>
      <w:t xml:space="preserve"> 2018 </w:t>
    </w:r>
    <w:r>
      <w:rPr>
        <w:sz w:val="22"/>
      </w:rPr>
      <w:tab/>
      <w:t xml:space="preserve"> </w:t>
    </w:r>
  </w:p>
  <w:p w:rsidR="002C790F" w:rsidRDefault="00C20ED8">
    <w:pPr>
      <w:spacing w:after="0" w:line="259" w:lineRule="auto"/>
      <w:ind w:left="0" w:firstLine="0"/>
    </w:pPr>
    <w:r>
      <w:rPr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Pr="00873D5F" w:rsidRDefault="00C20ED8">
    <w:pPr>
      <w:tabs>
        <w:tab w:val="center" w:pos="3390"/>
        <w:tab w:val="center" w:pos="7938"/>
      </w:tabs>
      <w:spacing w:after="10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490220</wp:posOffset>
          </wp:positionV>
          <wp:extent cx="659765" cy="40957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Universidad Técnica Nacional </w:t>
    </w:r>
    <w:r w:rsidRPr="00873D5F">
      <w:rPr>
        <w:sz w:val="22"/>
        <w:lang w:val="es-CR"/>
      </w:rPr>
      <w:tab/>
      <w:t xml:space="preserve">Programación en Ambiente Web II </w:t>
    </w:r>
  </w:p>
  <w:p w:rsidR="002C790F" w:rsidRPr="00873D5F" w:rsidRDefault="00C20ED8">
    <w:pPr>
      <w:tabs>
        <w:tab w:val="center" w:pos="3066"/>
        <w:tab w:val="center" w:pos="7595"/>
      </w:tabs>
      <w:spacing w:after="76" w:line="259" w:lineRule="auto"/>
      <w:ind w:left="0" w:firstLine="0"/>
      <w:rPr>
        <w:lang w:val="es-CR"/>
      </w:rPr>
    </w:pP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Ingeniería del Software </w:t>
    </w:r>
    <w:r w:rsidRPr="00873D5F">
      <w:rPr>
        <w:sz w:val="22"/>
        <w:lang w:val="es-CR"/>
      </w:rPr>
      <w:tab/>
      <w:t xml:space="preserve">Prof. </w:t>
    </w:r>
    <w:proofErr w:type="spellStart"/>
    <w:r w:rsidRPr="00873D5F">
      <w:rPr>
        <w:sz w:val="22"/>
        <w:lang w:val="es-CR"/>
      </w:rPr>
      <w:t>Wilberth</w:t>
    </w:r>
    <w:proofErr w:type="spellEnd"/>
    <w:r w:rsidRPr="00873D5F">
      <w:rPr>
        <w:sz w:val="22"/>
        <w:lang w:val="es-CR"/>
      </w:rPr>
      <w:t xml:space="preserve"> Molina Pérez </w:t>
    </w:r>
  </w:p>
  <w:p w:rsidR="002C790F" w:rsidRDefault="00C20ED8">
    <w:pPr>
      <w:tabs>
        <w:tab w:val="center" w:pos="2902"/>
        <w:tab w:val="center" w:pos="6256"/>
      </w:tabs>
      <w:spacing w:after="79" w:line="259" w:lineRule="auto"/>
      <w:ind w:left="0" w:firstLine="0"/>
    </w:pPr>
    <w:r w:rsidRPr="00873D5F">
      <w:rPr>
        <w:rFonts w:ascii="Calibri" w:eastAsia="Calibri" w:hAnsi="Calibri" w:cs="Calibri"/>
        <w:sz w:val="22"/>
        <w:lang w:val="es-CR"/>
      </w:rPr>
      <w:tab/>
    </w:r>
    <w:r>
      <w:rPr>
        <w:sz w:val="22"/>
      </w:rPr>
      <w:t xml:space="preserve">I </w:t>
    </w:r>
    <w:proofErr w:type="spellStart"/>
    <w:r>
      <w:rPr>
        <w:sz w:val="22"/>
      </w:rPr>
      <w:t>Cuatrimestre</w:t>
    </w:r>
    <w:proofErr w:type="spellEnd"/>
    <w:r>
      <w:rPr>
        <w:sz w:val="22"/>
      </w:rPr>
      <w:t xml:space="preserve"> 2018 </w:t>
    </w:r>
    <w:r>
      <w:rPr>
        <w:sz w:val="22"/>
      </w:rPr>
      <w:tab/>
      <w:t xml:space="preserve"> </w:t>
    </w:r>
  </w:p>
  <w:p w:rsidR="002C790F" w:rsidRDefault="00C20ED8">
    <w:pPr>
      <w:spacing w:after="0" w:line="259" w:lineRule="auto"/>
      <w:ind w:left="0" w:firstLine="0"/>
    </w:pPr>
    <w:r>
      <w:rPr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90F" w:rsidRPr="00873D5F" w:rsidRDefault="00C20ED8">
    <w:pPr>
      <w:tabs>
        <w:tab w:val="center" w:pos="3390"/>
        <w:tab w:val="center" w:pos="7938"/>
      </w:tabs>
      <w:spacing w:after="10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457200</wp:posOffset>
          </wp:positionH>
          <wp:positionV relativeFrom="page">
            <wp:posOffset>490220</wp:posOffset>
          </wp:positionV>
          <wp:extent cx="659765" cy="40957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Universidad Técnica Nacional </w:t>
    </w:r>
    <w:r w:rsidRPr="00873D5F">
      <w:rPr>
        <w:sz w:val="22"/>
        <w:lang w:val="es-CR"/>
      </w:rPr>
      <w:tab/>
      <w:t xml:space="preserve">Programación en Ambiente Web II </w:t>
    </w:r>
  </w:p>
  <w:p w:rsidR="002C790F" w:rsidRPr="00873D5F" w:rsidRDefault="00C20ED8">
    <w:pPr>
      <w:tabs>
        <w:tab w:val="center" w:pos="3066"/>
        <w:tab w:val="center" w:pos="7595"/>
      </w:tabs>
      <w:spacing w:after="76" w:line="259" w:lineRule="auto"/>
      <w:ind w:left="0" w:firstLine="0"/>
      <w:rPr>
        <w:lang w:val="es-CR"/>
      </w:rPr>
    </w:pPr>
    <w:r w:rsidRPr="00873D5F">
      <w:rPr>
        <w:rFonts w:ascii="Calibri" w:eastAsia="Calibri" w:hAnsi="Calibri" w:cs="Calibri"/>
        <w:sz w:val="22"/>
        <w:lang w:val="es-CR"/>
      </w:rPr>
      <w:tab/>
    </w:r>
    <w:r w:rsidRPr="00873D5F">
      <w:rPr>
        <w:sz w:val="22"/>
        <w:lang w:val="es-CR"/>
      </w:rPr>
      <w:t xml:space="preserve">Ingeniería del Software </w:t>
    </w:r>
    <w:r w:rsidRPr="00873D5F">
      <w:rPr>
        <w:sz w:val="22"/>
        <w:lang w:val="es-CR"/>
      </w:rPr>
      <w:tab/>
      <w:t xml:space="preserve">Prof. </w:t>
    </w:r>
    <w:proofErr w:type="spellStart"/>
    <w:r w:rsidRPr="00873D5F">
      <w:rPr>
        <w:sz w:val="22"/>
        <w:lang w:val="es-CR"/>
      </w:rPr>
      <w:t>Wilberth</w:t>
    </w:r>
    <w:proofErr w:type="spellEnd"/>
    <w:r w:rsidRPr="00873D5F">
      <w:rPr>
        <w:sz w:val="22"/>
        <w:lang w:val="es-CR"/>
      </w:rPr>
      <w:t xml:space="preserve"> Molina Pérez </w:t>
    </w:r>
  </w:p>
  <w:p w:rsidR="002C790F" w:rsidRDefault="00C20ED8">
    <w:pPr>
      <w:tabs>
        <w:tab w:val="center" w:pos="2902"/>
        <w:tab w:val="center" w:pos="6256"/>
      </w:tabs>
      <w:spacing w:after="79" w:line="259" w:lineRule="auto"/>
      <w:ind w:left="0" w:firstLine="0"/>
    </w:pPr>
    <w:r w:rsidRPr="00873D5F">
      <w:rPr>
        <w:rFonts w:ascii="Calibri" w:eastAsia="Calibri" w:hAnsi="Calibri" w:cs="Calibri"/>
        <w:sz w:val="22"/>
        <w:lang w:val="es-CR"/>
      </w:rPr>
      <w:tab/>
    </w:r>
    <w:r>
      <w:rPr>
        <w:sz w:val="22"/>
      </w:rPr>
      <w:t xml:space="preserve">I </w:t>
    </w:r>
    <w:proofErr w:type="spellStart"/>
    <w:r>
      <w:rPr>
        <w:sz w:val="22"/>
      </w:rPr>
      <w:t>Cuatrimestre</w:t>
    </w:r>
    <w:proofErr w:type="spellEnd"/>
    <w:r>
      <w:rPr>
        <w:sz w:val="22"/>
      </w:rPr>
      <w:t xml:space="preserve"> 2018 </w:t>
    </w:r>
    <w:r>
      <w:rPr>
        <w:sz w:val="22"/>
      </w:rPr>
      <w:tab/>
      <w:t xml:space="preserve"> </w:t>
    </w:r>
  </w:p>
  <w:p w:rsidR="002C790F" w:rsidRDefault="00C20ED8">
    <w:pPr>
      <w:spacing w:after="0" w:line="259" w:lineRule="auto"/>
      <w:ind w:left="0" w:firstLine="0"/>
    </w:pPr>
    <w:r>
      <w:rPr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5F8"/>
    <w:multiLevelType w:val="hybridMultilevel"/>
    <w:tmpl w:val="876E105A"/>
    <w:lvl w:ilvl="0" w:tplc="AF42223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0A8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2B9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2A85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F0B0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879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D451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0B2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C0F8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54F4D"/>
    <w:multiLevelType w:val="hybridMultilevel"/>
    <w:tmpl w:val="EC5C38C2"/>
    <w:lvl w:ilvl="0" w:tplc="EC46CC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621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C17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3E0C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F20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EB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344A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44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E6F7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45A10"/>
    <w:multiLevelType w:val="hybridMultilevel"/>
    <w:tmpl w:val="B5227A10"/>
    <w:lvl w:ilvl="0" w:tplc="536CBDFC">
      <w:start w:val="1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C843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6CA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EA5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223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F4FB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F2C4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6017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68D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A2BA6"/>
    <w:multiLevelType w:val="hybridMultilevel"/>
    <w:tmpl w:val="837CC078"/>
    <w:lvl w:ilvl="0" w:tplc="3724D8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D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CED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A22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A91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A2E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1642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90F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BA8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D3348"/>
    <w:multiLevelType w:val="hybridMultilevel"/>
    <w:tmpl w:val="1E16A30E"/>
    <w:lvl w:ilvl="0" w:tplc="BE961710">
      <w:start w:val="1"/>
      <w:numFmt w:val="lowerLetter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28516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C7C5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16F32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01C3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20A4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BC631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8E89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74BFC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C72348"/>
    <w:multiLevelType w:val="hybridMultilevel"/>
    <w:tmpl w:val="9238F58A"/>
    <w:lvl w:ilvl="0" w:tplc="695EA5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E7F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B88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EB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A9F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56A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7EA6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2D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BAC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0F"/>
    <w:rsid w:val="002C790F"/>
    <w:rsid w:val="00873D5F"/>
    <w:rsid w:val="00C20ED8"/>
    <w:rsid w:val="00E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43D83-CAC1-4E7F-B504-B4F4E47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243F6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243F6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wmp</dc:creator>
  <cp:keywords/>
  <cp:lastModifiedBy>Marny Lopez</cp:lastModifiedBy>
  <cp:revision>3</cp:revision>
  <dcterms:created xsi:type="dcterms:W3CDTF">2018-04-18T03:19:00Z</dcterms:created>
  <dcterms:modified xsi:type="dcterms:W3CDTF">2018-04-18T03:19:00Z</dcterms:modified>
</cp:coreProperties>
</file>