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E7B66" w14:textId="00239488" w:rsidR="008F6827" w:rsidRDefault="000D6758" w:rsidP="008F6827">
      <w:r>
        <w:t>Localization of touch on a replanted or transplanted hand</w:t>
      </w:r>
      <w:r w:rsidR="00145D74">
        <w:t xml:space="preserve">: </w:t>
      </w:r>
      <w:r w:rsidR="00CB32D5">
        <w:t xml:space="preserve">evidence for </w:t>
      </w:r>
      <w:r w:rsidR="00145D74">
        <w:t>late-occurring improvements</w:t>
      </w:r>
      <w:r w:rsidR="00CB32D5">
        <w:t xml:space="preserve"> that may reflect central adaptation</w:t>
      </w:r>
      <w:r w:rsidR="00510913">
        <w:t>s</w:t>
      </w:r>
    </w:p>
    <w:p w14:paraId="3CF70E7F" w14:textId="77777777" w:rsidR="00145D74" w:rsidRDefault="00145D74" w:rsidP="008F6827"/>
    <w:p w14:paraId="7560FD0D" w14:textId="77777777" w:rsidR="008F6827" w:rsidRDefault="008F6827" w:rsidP="008F6827">
      <w:r>
        <w:t>Nathan Baune, Benjamin A. Philip</w:t>
      </w:r>
      <w:r w:rsidR="0093078B">
        <w:t xml:space="preserve">, Christina Kaufman, Joseph </w:t>
      </w:r>
      <w:proofErr w:type="spellStart"/>
      <w:r w:rsidR="0093078B">
        <w:t>Kutz</w:t>
      </w:r>
      <w:proofErr w:type="spellEnd"/>
      <w:r>
        <w:t xml:space="preserve"> &amp; Scott H. Frey</w:t>
      </w:r>
    </w:p>
    <w:p w14:paraId="24D8C573" w14:textId="77777777" w:rsidR="008F6827" w:rsidRPr="004F4DDC" w:rsidRDefault="008F6827" w:rsidP="008F6827">
      <w:pPr>
        <w:rPr>
          <w:b/>
        </w:rPr>
      </w:pPr>
      <w:r w:rsidRPr="004F4DDC">
        <w:rPr>
          <w:b/>
        </w:rPr>
        <w:t>2300 character limit</w:t>
      </w:r>
    </w:p>
    <w:p w14:paraId="2B1B8BA5" w14:textId="77777777" w:rsidR="0010362C" w:rsidRDefault="0010362C"/>
    <w:p w14:paraId="5AC8FBA0" w14:textId="1DAC51C1" w:rsidR="008F6827" w:rsidRPr="00626813" w:rsidRDefault="00825CE8" w:rsidP="00D47C3D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="MS ??" w:hAnsi="Times New Roman" w:cs="Times New Roman"/>
        </w:rPr>
        <w:t xml:space="preserve">Former amputees that have received replantation of </w:t>
      </w:r>
      <w:proofErr w:type="gramStart"/>
      <w:r>
        <w:rPr>
          <w:rFonts w:ascii="Times New Roman" w:eastAsia="MS ??" w:hAnsi="Times New Roman" w:cs="Times New Roman"/>
        </w:rPr>
        <w:t>their</w:t>
      </w:r>
      <w:proofErr w:type="gramEnd"/>
      <w:r>
        <w:rPr>
          <w:rFonts w:ascii="Times New Roman" w:eastAsia="MS ??" w:hAnsi="Times New Roman" w:cs="Times New Roman"/>
        </w:rPr>
        <w:t xml:space="preserve"> injured hands (heterotopic hand replants), or transplantation of a donor hand (allogeneic hand transplants) provide an </w:t>
      </w:r>
      <w:r w:rsidR="002947AF">
        <w:rPr>
          <w:rFonts w:ascii="Times New Roman" w:eastAsia="MS ??" w:hAnsi="Times New Roman" w:cs="Times New Roman"/>
        </w:rPr>
        <w:t>unique</w:t>
      </w:r>
      <w:r>
        <w:rPr>
          <w:rFonts w:ascii="Times New Roman" w:eastAsia="MS ??" w:hAnsi="Times New Roman" w:cs="Times New Roman"/>
        </w:rPr>
        <w:t xml:space="preserve"> opportunity to evaluate the extent to which the effects of </w:t>
      </w:r>
      <w:proofErr w:type="spellStart"/>
      <w:r>
        <w:rPr>
          <w:rFonts w:ascii="Times New Roman" w:eastAsia="MS ??" w:hAnsi="Times New Roman" w:cs="Times New Roman"/>
        </w:rPr>
        <w:t>deafferentiation</w:t>
      </w:r>
      <w:proofErr w:type="spellEnd"/>
      <w:r>
        <w:rPr>
          <w:rFonts w:ascii="Times New Roman" w:eastAsia="MS ??" w:hAnsi="Times New Roman" w:cs="Times New Roman"/>
        </w:rPr>
        <w:t xml:space="preserve"> can be reversed.  </w:t>
      </w:r>
      <w:r>
        <w:rPr>
          <w:rFonts w:ascii="Times New Roman" w:hAnsi="Times New Roman" w:cs="Times New Roman"/>
        </w:rPr>
        <w:t>F</w:t>
      </w:r>
      <w:r w:rsidRPr="00E0384C">
        <w:rPr>
          <w:rFonts w:ascii="Times New Roman" w:hAnsi="Times New Roman" w:cs="Times New Roman"/>
        </w:rPr>
        <w:t xml:space="preserve">ollowing </w:t>
      </w:r>
      <w:r>
        <w:rPr>
          <w:rFonts w:ascii="Times New Roman" w:hAnsi="Times New Roman" w:cs="Times New Roman"/>
        </w:rPr>
        <w:t>sensory</w:t>
      </w:r>
      <w:r w:rsidRPr="00E0384C">
        <w:rPr>
          <w:rFonts w:ascii="Times New Roman" w:hAnsi="Times New Roman" w:cs="Times New Roman"/>
        </w:rPr>
        <w:t xml:space="preserve"> nerve transection and repair </w:t>
      </w:r>
      <w:r>
        <w:rPr>
          <w:rFonts w:ascii="Times New Roman" w:eastAsia="MS ??" w:hAnsi="Times New Roman" w:cs="Times New Roman"/>
        </w:rPr>
        <w:t xml:space="preserve">peripheral nerve regeneration is estimated to proceed at a rate of up to 2mm per day.  </w:t>
      </w:r>
      <w:r w:rsidR="00626813">
        <w:rPr>
          <w:rFonts w:ascii="Times New Roman" w:eastAsia="MS ??" w:hAnsi="Times New Roman" w:cs="Times New Roman"/>
        </w:rPr>
        <w:t xml:space="preserve">Studies of non-human primates indicate that </w:t>
      </w:r>
      <w:r w:rsidR="00626813" w:rsidRPr="00E0384C">
        <w:rPr>
          <w:rFonts w:ascii="Times New Roman" w:hAnsi="Times New Roman" w:cs="Times New Roman"/>
        </w:rPr>
        <w:t xml:space="preserve">chronic disorganization of finger maps within the primary sensory (S1) hand representation </w:t>
      </w:r>
      <w:r w:rsidR="00626813">
        <w:rPr>
          <w:rFonts w:ascii="Times New Roman" w:hAnsi="Times New Roman" w:cs="Times New Roman"/>
        </w:rPr>
        <w:t xml:space="preserve">persists </w:t>
      </w:r>
      <w:r w:rsidR="00626813">
        <w:rPr>
          <w:rFonts w:ascii="Times New Roman" w:eastAsia="MS ??" w:hAnsi="Times New Roman" w:cs="Times New Roman"/>
        </w:rPr>
        <w:t>e</w:t>
      </w:r>
      <w:r>
        <w:rPr>
          <w:rFonts w:ascii="Times New Roman" w:eastAsia="MS ??" w:hAnsi="Times New Roman" w:cs="Times New Roman"/>
        </w:rPr>
        <w:t xml:space="preserve">ven after the </w:t>
      </w:r>
      <w:r w:rsidR="00031C35">
        <w:rPr>
          <w:rFonts w:ascii="Times New Roman" w:eastAsia="MS ??" w:hAnsi="Times New Roman" w:cs="Times New Roman"/>
        </w:rPr>
        <w:t>flow of afferent information to the cortex has been re-established</w:t>
      </w:r>
      <w:r w:rsidR="002947AF">
        <w:rPr>
          <w:rFonts w:ascii="Times New Roman" w:hAnsi="Times New Roman" w:cs="Times New Roman"/>
        </w:rPr>
        <w:t xml:space="preserve">.  </w:t>
      </w:r>
      <w:r w:rsidR="00626813">
        <w:rPr>
          <w:rFonts w:ascii="Times New Roman" w:eastAsia="MS ??" w:hAnsi="Times New Roman" w:cs="Times New Roman"/>
        </w:rPr>
        <w:t>T</w:t>
      </w:r>
      <w:r w:rsidR="008F6827" w:rsidRPr="00E0384C">
        <w:rPr>
          <w:rFonts w:ascii="Times New Roman" w:eastAsia="MS ??" w:hAnsi="Times New Roman" w:cs="Times New Roman"/>
        </w:rPr>
        <w:t xml:space="preserve">his </w:t>
      </w:r>
      <w:r w:rsidR="00626813">
        <w:rPr>
          <w:rFonts w:ascii="Times New Roman" w:eastAsia="MS ??" w:hAnsi="Times New Roman" w:cs="Times New Roman"/>
        </w:rPr>
        <w:t xml:space="preserve">reorganization </w:t>
      </w:r>
      <w:r w:rsidR="008F6827" w:rsidRPr="00E0384C">
        <w:rPr>
          <w:rFonts w:ascii="Times New Roman" w:eastAsia="MS ??" w:hAnsi="Times New Roman" w:cs="Times New Roman"/>
        </w:rPr>
        <w:t>may</w:t>
      </w:r>
      <w:r w:rsidR="008F6827" w:rsidRPr="00E0384C">
        <w:rPr>
          <w:rFonts w:ascii="Times New Roman" w:hAnsi="Times New Roman" w:cs="Times New Roman"/>
        </w:rPr>
        <w:t xml:space="preserve"> be a contributing factor to the </w:t>
      </w:r>
      <w:r w:rsidR="008F6827">
        <w:rPr>
          <w:rFonts w:ascii="Times New Roman" w:hAnsi="Times New Roman" w:cs="Times New Roman"/>
        </w:rPr>
        <w:t xml:space="preserve">persistent difficulties in localization of touch without vision </w:t>
      </w:r>
      <w:r w:rsidR="008F6827" w:rsidRPr="00E0384C">
        <w:rPr>
          <w:rFonts w:ascii="Times New Roman" w:hAnsi="Times New Roman" w:cs="Times New Roman"/>
        </w:rPr>
        <w:t xml:space="preserve">following surgical nerve repairs in the hand or forearm </w:t>
      </w:r>
      <w:r w:rsidR="002947AF">
        <w:rPr>
          <w:rFonts w:ascii="Times New Roman" w:hAnsi="Times New Roman" w:cs="Times New Roman"/>
        </w:rPr>
        <w:t xml:space="preserve">in humans.  </w:t>
      </w:r>
      <w:r w:rsidR="00626813">
        <w:rPr>
          <w:rFonts w:ascii="Times New Roman" w:hAnsi="Times New Roman" w:cs="Times New Roman"/>
        </w:rPr>
        <w:t xml:space="preserve">We tested whether </w:t>
      </w:r>
      <w:r w:rsidR="00DF7AAE">
        <w:rPr>
          <w:rFonts w:ascii="Times New Roman" w:hAnsi="Times New Roman" w:cs="Times New Roman"/>
        </w:rPr>
        <w:t xml:space="preserve">adaptations associated with </w:t>
      </w:r>
      <w:r w:rsidR="00626813">
        <w:rPr>
          <w:rFonts w:ascii="Times New Roman" w:hAnsi="Times New Roman" w:cs="Times New Roman"/>
        </w:rPr>
        <w:t xml:space="preserve">chronic experience can </w:t>
      </w:r>
      <w:r w:rsidR="00DF7AAE">
        <w:rPr>
          <w:rFonts w:ascii="Times New Roman" w:hAnsi="Times New Roman" w:cs="Times New Roman"/>
        </w:rPr>
        <w:t>mitigate</w:t>
      </w:r>
      <w:r w:rsidR="00626813">
        <w:rPr>
          <w:rFonts w:ascii="Times New Roman" w:hAnsi="Times New Roman" w:cs="Times New Roman"/>
        </w:rPr>
        <w:t xml:space="preserve"> these </w:t>
      </w:r>
      <w:r w:rsidR="002947AF">
        <w:rPr>
          <w:rFonts w:ascii="Times New Roman" w:hAnsi="Times New Roman" w:cs="Times New Roman"/>
        </w:rPr>
        <w:t xml:space="preserve">functional </w:t>
      </w:r>
      <w:r w:rsidR="00626813">
        <w:rPr>
          <w:rFonts w:ascii="Times New Roman" w:hAnsi="Times New Roman" w:cs="Times New Roman"/>
        </w:rPr>
        <w:t xml:space="preserve">limitations in right-handed </w:t>
      </w:r>
      <w:r w:rsidR="00F0140F">
        <w:rPr>
          <w:rFonts w:ascii="Times New Roman" w:hAnsi="Times New Roman" w:cs="Times New Roman"/>
        </w:rPr>
        <w:t>heterotopic replant (N = 4</w:t>
      </w:r>
      <w:r w:rsidR="008F6827">
        <w:rPr>
          <w:rFonts w:ascii="Times New Roman" w:hAnsi="Times New Roman" w:cs="Times New Roman"/>
        </w:rPr>
        <w:t>) and allogeneic hand transplant recipients (N = 3</w:t>
      </w:r>
      <w:r w:rsidR="00626813">
        <w:rPr>
          <w:rFonts w:ascii="Times New Roman" w:hAnsi="Times New Roman" w:cs="Times New Roman"/>
        </w:rPr>
        <w:t>).</w:t>
      </w:r>
      <w:r w:rsidR="008F6827">
        <w:rPr>
          <w:rFonts w:ascii="Times New Roman" w:hAnsi="Times New Roman" w:cs="Times New Roman"/>
        </w:rPr>
        <w:t xml:space="preserve"> </w:t>
      </w:r>
    </w:p>
    <w:p w14:paraId="3BCE7612" w14:textId="438E0B5E" w:rsidR="0093078B" w:rsidRDefault="00626813" w:rsidP="00CE41B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a modified version of the </w:t>
      </w:r>
      <w:proofErr w:type="spellStart"/>
      <w:r>
        <w:rPr>
          <w:rFonts w:ascii="Times New Roman" w:hAnsi="Times New Roman" w:cs="Times New Roman"/>
        </w:rPr>
        <w:t>locognosia</w:t>
      </w:r>
      <w:proofErr w:type="spellEnd"/>
      <w:r>
        <w:rPr>
          <w:rFonts w:ascii="Times New Roman" w:hAnsi="Times New Roman" w:cs="Times New Roman"/>
        </w:rPr>
        <w:t xml:space="preserve"> procedure </w:t>
      </w:r>
      <w:r w:rsidR="004D5D3C">
        <w:rPr>
          <w:rFonts w:ascii="Times New Roman" w:hAnsi="Times New Roman" w:cs="Times New Roman"/>
        </w:rPr>
        <w:t>(</w:t>
      </w:r>
      <w:proofErr w:type="spellStart"/>
      <w:r w:rsidR="00D82499">
        <w:rPr>
          <w:rFonts w:ascii="Times New Roman" w:hAnsi="Times New Roman" w:cs="Times New Roman"/>
        </w:rPr>
        <w:t>N</w:t>
      </w:r>
      <w:r w:rsidR="004D5D3C">
        <w:rPr>
          <w:rFonts w:ascii="Times New Roman" w:hAnsi="Times New Roman" w:cs="Times New Roman"/>
        </w:rPr>
        <w:t>oordenbos</w:t>
      </w:r>
      <w:proofErr w:type="spellEnd"/>
      <w:r w:rsidR="004D5D3C">
        <w:rPr>
          <w:rFonts w:ascii="Times New Roman" w:hAnsi="Times New Roman" w:cs="Times New Roman"/>
        </w:rPr>
        <w:t>,</w:t>
      </w:r>
      <w:r w:rsidR="000C70A6">
        <w:rPr>
          <w:rFonts w:ascii="Times New Roman" w:hAnsi="Times New Roman" w:cs="Times New Roman"/>
        </w:rPr>
        <w:t xml:space="preserve"> </w:t>
      </w:r>
      <w:r w:rsidR="004357BB">
        <w:rPr>
          <w:rFonts w:ascii="Times New Roman" w:hAnsi="Times New Roman" w:cs="Times New Roman"/>
        </w:rPr>
        <w:t>1972</w:t>
      </w:r>
      <w:r w:rsidR="00D82499">
        <w:rPr>
          <w:rFonts w:ascii="Times New Roman" w:hAnsi="Times New Roman" w:cs="Times New Roman"/>
        </w:rPr>
        <w:t xml:space="preserve">).  </w:t>
      </w:r>
      <w:r w:rsidR="0093078B" w:rsidRPr="00E0384C">
        <w:rPr>
          <w:rFonts w:ascii="Times New Roman" w:hAnsi="Times New Roman" w:cs="Times New Roman"/>
        </w:rPr>
        <w:t xml:space="preserve">Briefly, the participant dons a pair of red goggles and closes his/her eyes.  </w:t>
      </w:r>
      <w:r>
        <w:rPr>
          <w:rFonts w:ascii="Times New Roman" w:hAnsi="Times New Roman" w:cs="Times New Roman"/>
        </w:rPr>
        <w:t>While the partic</w:t>
      </w:r>
      <w:r w:rsidR="009A6D8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pants</w:t>
      </w:r>
      <w:r w:rsidR="00487ED5">
        <w:rPr>
          <w:rFonts w:ascii="Times New Roman" w:hAnsi="Times New Roman" w:cs="Times New Roman"/>
        </w:rPr>
        <w:t>’ vision is blocked, s</w:t>
      </w:r>
      <w:r w:rsidR="00F0140F">
        <w:rPr>
          <w:rFonts w:ascii="Times New Roman" w:hAnsi="Times New Roman" w:cs="Times New Roman"/>
        </w:rPr>
        <w:t>mall pink</w:t>
      </w:r>
      <w:r w:rsidR="0093078B" w:rsidRPr="00E0384C">
        <w:rPr>
          <w:rFonts w:ascii="Times New Roman" w:hAnsi="Times New Roman" w:cs="Times New Roman"/>
        </w:rPr>
        <w:t xml:space="preserve"> dots are </w:t>
      </w:r>
      <w:r w:rsidR="00487ED5">
        <w:rPr>
          <w:rFonts w:ascii="Times New Roman" w:hAnsi="Times New Roman" w:cs="Times New Roman"/>
        </w:rPr>
        <w:t>placed</w:t>
      </w:r>
      <w:r w:rsidR="0093078B" w:rsidRPr="00E0384C">
        <w:rPr>
          <w:rFonts w:ascii="Times New Roman" w:hAnsi="Times New Roman" w:cs="Times New Roman"/>
        </w:rPr>
        <w:t xml:space="preserve"> on 10 </w:t>
      </w:r>
      <w:r w:rsidR="00487ED5">
        <w:rPr>
          <w:rFonts w:ascii="Times New Roman" w:hAnsi="Times New Roman" w:cs="Times New Roman"/>
        </w:rPr>
        <w:t xml:space="preserve">– 15 </w:t>
      </w:r>
      <w:r w:rsidR="0093078B" w:rsidRPr="00E0384C">
        <w:rPr>
          <w:rFonts w:ascii="Times New Roman" w:hAnsi="Times New Roman" w:cs="Times New Roman"/>
        </w:rPr>
        <w:t xml:space="preserve">locations on </w:t>
      </w:r>
      <w:r w:rsidR="00F0140F">
        <w:rPr>
          <w:rFonts w:ascii="Times New Roman" w:hAnsi="Times New Roman" w:cs="Times New Roman"/>
        </w:rPr>
        <w:t>the glab</w:t>
      </w:r>
      <w:r w:rsidR="00487ED5">
        <w:rPr>
          <w:rFonts w:ascii="Times New Roman" w:hAnsi="Times New Roman" w:cs="Times New Roman"/>
        </w:rPr>
        <w:t xml:space="preserve">rous surface </w:t>
      </w:r>
      <w:r w:rsidR="0093078B" w:rsidRPr="00E0384C">
        <w:rPr>
          <w:rFonts w:ascii="Times New Roman" w:hAnsi="Times New Roman" w:cs="Times New Roman"/>
        </w:rPr>
        <w:t>each hand</w:t>
      </w:r>
      <w:r w:rsidR="00487ED5">
        <w:rPr>
          <w:rFonts w:ascii="Times New Roman" w:hAnsi="Times New Roman" w:cs="Times New Roman"/>
        </w:rPr>
        <w:t xml:space="preserve"> (digit pads, base of each finger, and </w:t>
      </w:r>
      <w:r w:rsidR="00D82499">
        <w:rPr>
          <w:rFonts w:ascii="Times New Roman" w:hAnsi="Times New Roman" w:cs="Times New Roman"/>
        </w:rPr>
        <w:t>in some cases</w:t>
      </w:r>
      <w:r w:rsidR="00487ED5">
        <w:rPr>
          <w:rFonts w:ascii="Times New Roman" w:hAnsi="Times New Roman" w:cs="Times New Roman"/>
        </w:rPr>
        <w:t xml:space="preserve"> the </w:t>
      </w:r>
      <w:proofErr w:type="spellStart"/>
      <w:r w:rsidR="00487ED5">
        <w:rPr>
          <w:rFonts w:ascii="Times New Roman" w:hAnsi="Times New Roman" w:cs="Times New Roman"/>
        </w:rPr>
        <w:t>thenar</w:t>
      </w:r>
      <w:proofErr w:type="spellEnd"/>
      <w:r w:rsidR="00487ED5">
        <w:rPr>
          <w:rFonts w:ascii="Times New Roman" w:hAnsi="Times New Roman" w:cs="Times New Roman"/>
        </w:rPr>
        <w:t xml:space="preserve"> eminence and heel of the palm). </w:t>
      </w:r>
      <w:r w:rsidR="0093078B" w:rsidRPr="00E0384C">
        <w:rPr>
          <w:rFonts w:ascii="Times New Roman" w:hAnsi="Times New Roman" w:cs="Times New Roman"/>
        </w:rPr>
        <w:t xml:space="preserve">  The experimenter then randomly touches one marked location with a </w:t>
      </w:r>
      <w:proofErr w:type="spellStart"/>
      <w:r w:rsidR="0093078B" w:rsidRPr="00E0384C">
        <w:rPr>
          <w:rFonts w:ascii="Times New Roman" w:hAnsi="Times New Roman" w:cs="Times New Roman"/>
        </w:rPr>
        <w:t>suprathreshold</w:t>
      </w:r>
      <w:proofErr w:type="spellEnd"/>
      <w:r w:rsidR="0093078B" w:rsidRPr="00E0384C">
        <w:rPr>
          <w:rFonts w:ascii="Times New Roman" w:hAnsi="Times New Roman" w:cs="Times New Roman"/>
        </w:rPr>
        <w:t xml:space="preserve"> Semmes-Weinstein filament.  The participant then opens his/her eyes and marks the location on the hand where the to</w:t>
      </w:r>
      <w:r w:rsidR="00F0140F">
        <w:rPr>
          <w:rFonts w:ascii="Times New Roman" w:hAnsi="Times New Roman" w:cs="Times New Roman"/>
        </w:rPr>
        <w:t xml:space="preserve">uch was perceived using </w:t>
      </w:r>
      <w:proofErr w:type="gramStart"/>
      <w:r w:rsidR="00F0140F">
        <w:rPr>
          <w:rFonts w:ascii="Times New Roman" w:hAnsi="Times New Roman" w:cs="Times New Roman"/>
        </w:rPr>
        <w:t>a</w:t>
      </w:r>
      <w:proofErr w:type="gramEnd"/>
      <w:r w:rsidR="00F0140F">
        <w:rPr>
          <w:rFonts w:ascii="Times New Roman" w:hAnsi="Times New Roman" w:cs="Times New Roman"/>
        </w:rPr>
        <w:t xml:space="preserve"> orange</w:t>
      </w:r>
      <w:r w:rsidR="0093078B" w:rsidRPr="00E0384C">
        <w:rPr>
          <w:rFonts w:ascii="Times New Roman" w:hAnsi="Times New Roman" w:cs="Times New Roman"/>
        </w:rPr>
        <w:t xml:space="preserve"> marker.  The red goggles prevent the</w:t>
      </w:r>
      <w:r w:rsidR="00F0140F">
        <w:rPr>
          <w:rFonts w:ascii="Times New Roman" w:hAnsi="Times New Roman" w:cs="Times New Roman"/>
        </w:rPr>
        <w:t xml:space="preserve"> participant from seeing the</w:t>
      </w:r>
      <w:bookmarkStart w:id="0" w:name="_GoBack"/>
      <w:bookmarkEnd w:id="0"/>
      <w:r w:rsidR="0093078B" w:rsidRPr="00E0384C">
        <w:rPr>
          <w:rFonts w:ascii="Times New Roman" w:hAnsi="Times New Roman" w:cs="Times New Roman"/>
        </w:rPr>
        <w:t xml:space="preserve"> marks, forcing them to rely on touch localization</w:t>
      </w:r>
      <w:r w:rsidR="007D5A87">
        <w:rPr>
          <w:rFonts w:ascii="Times New Roman" w:hAnsi="Times New Roman" w:cs="Times New Roman"/>
        </w:rPr>
        <w:t xml:space="preserve"> while still being able to see the position and posture of the hands</w:t>
      </w:r>
      <w:r w:rsidR="0093078B" w:rsidRPr="00E0384C">
        <w:rPr>
          <w:rFonts w:ascii="Times New Roman" w:hAnsi="Times New Roman" w:cs="Times New Roman"/>
        </w:rPr>
        <w:t>.  The experimenter uses a caliper to measure the distance between the stimulated mark, and the participant’s response</w:t>
      </w:r>
      <w:r w:rsidR="007D5A87">
        <w:rPr>
          <w:rFonts w:ascii="Times New Roman" w:hAnsi="Times New Roman" w:cs="Times New Roman"/>
        </w:rPr>
        <w:t>.</w:t>
      </w:r>
      <w:r w:rsidR="0093078B" w:rsidRPr="00E0384C">
        <w:rPr>
          <w:rFonts w:ascii="Times New Roman" w:hAnsi="Times New Roman" w:cs="Times New Roman"/>
        </w:rPr>
        <w:t xml:space="preserve">  Performances </w:t>
      </w:r>
      <w:r w:rsidR="007D5A87">
        <w:rPr>
          <w:rFonts w:ascii="Times New Roman" w:hAnsi="Times New Roman" w:cs="Times New Roman"/>
        </w:rPr>
        <w:t xml:space="preserve">are also </w:t>
      </w:r>
      <w:r w:rsidR="0093078B" w:rsidRPr="00E0384C">
        <w:rPr>
          <w:rFonts w:ascii="Times New Roman" w:hAnsi="Times New Roman" w:cs="Times New Roman"/>
        </w:rPr>
        <w:t>video-recorded for off-line analysis.</w:t>
      </w:r>
    </w:p>
    <w:p w14:paraId="5E8B9318" w14:textId="0CE340E1" w:rsidR="004F4DDC" w:rsidRPr="00E0384C" w:rsidRDefault="004F4DDC" w:rsidP="004F4DD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average, healthy adults localize touch with a very high level of precision, and exhibit no differences between left and right hands, (insert means and SDs for each hand here).   </w:t>
      </w:r>
      <w:r w:rsidR="00F91EDA">
        <w:rPr>
          <w:rFonts w:ascii="Times New Roman" w:hAnsi="Times New Roman" w:cs="Times New Roman"/>
        </w:rPr>
        <w:t xml:space="preserve">Patients showed substantial variability with localization abilities positively related to time since hand replantation or transplantation.  </w:t>
      </w:r>
      <w:r w:rsidR="00C7240A">
        <w:rPr>
          <w:rFonts w:ascii="Times New Roman" w:hAnsi="Times New Roman" w:cs="Times New Roman"/>
        </w:rPr>
        <w:t>T</w:t>
      </w:r>
      <w:r w:rsidR="00462EC4">
        <w:rPr>
          <w:rFonts w:ascii="Times New Roman" w:hAnsi="Times New Roman" w:cs="Times New Roman"/>
        </w:rPr>
        <w:t xml:space="preserve">wo </w:t>
      </w:r>
      <w:r w:rsidR="00C7240A">
        <w:rPr>
          <w:rFonts w:ascii="Times New Roman" w:hAnsi="Times New Roman" w:cs="Times New Roman"/>
        </w:rPr>
        <w:t xml:space="preserve">complete hand </w:t>
      </w:r>
      <w:r w:rsidR="00462EC4">
        <w:rPr>
          <w:rFonts w:ascii="Times New Roman" w:hAnsi="Times New Roman" w:cs="Times New Roman"/>
        </w:rPr>
        <w:t>transplant recipients</w:t>
      </w:r>
      <w:r w:rsidR="00C7240A">
        <w:rPr>
          <w:rFonts w:ascii="Times New Roman" w:hAnsi="Times New Roman" w:cs="Times New Roman"/>
        </w:rPr>
        <w:t xml:space="preserve"> (8 and 10 years post-surgery) and one mid-palm replant recipient (3 years post-surgery), and one full hand replant (1.5 years post-surgery) exhibited the ability to localize stimuli on average within 95% confidence intervals of the control group.  </w:t>
      </w:r>
      <w:r w:rsidR="00462EC4">
        <w:rPr>
          <w:rFonts w:ascii="Times New Roman" w:hAnsi="Times New Roman" w:cs="Times New Roman"/>
        </w:rPr>
        <w:t xml:space="preserve"> </w:t>
      </w:r>
    </w:p>
    <w:p w14:paraId="10AF2F92" w14:textId="19028F5B" w:rsidR="000C70A6" w:rsidRDefault="00145D74" w:rsidP="00CE41B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findings suggest that the ability to localize touch </w:t>
      </w:r>
      <w:r w:rsidR="00C7240A">
        <w:rPr>
          <w:rFonts w:ascii="Times New Roman" w:hAnsi="Times New Roman" w:cs="Times New Roman"/>
        </w:rPr>
        <w:t>may continue</w:t>
      </w:r>
      <w:r>
        <w:rPr>
          <w:rFonts w:ascii="Times New Roman" w:hAnsi="Times New Roman" w:cs="Times New Roman"/>
        </w:rPr>
        <w:t xml:space="preserve"> to improve </w:t>
      </w:r>
      <w:r w:rsidR="00C7240A">
        <w:rPr>
          <w:rFonts w:ascii="Times New Roman" w:hAnsi="Times New Roman" w:cs="Times New Roman"/>
        </w:rPr>
        <w:t xml:space="preserve">for years peripheral nerve repair and </w:t>
      </w:r>
      <w:r w:rsidR="009A6D8F">
        <w:rPr>
          <w:rFonts w:ascii="Times New Roman" w:hAnsi="Times New Roman" w:cs="Times New Roman"/>
        </w:rPr>
        <w:t>regeneration</w:t>
      </w:r>
      <w:r w:rsidR="004F4DDC">
        <w:rPr>
          <w:rFonts w:ascii="Times New Roman" w:hAnsi="Times New Roman" w:cs="Times New Roman"/>
        </w:rPr>
        <w:t xml:space="preserve">, implying </w:t>
      </w:r>
      <w:r w:rsidR="009A6D8F">
        <w:rPr>
          <w:rFonts w:ascii="Times New Roman" w:hAnsi="Times New Roman" w:cs="Times New Roman"/>
        </w:rPr>
        <w:t xml:space="preserve">a role for experience-dependent adaptations in </w:t>
      </w:r>
      <w:r w:rsidR="00DB021D">
        <w:rPr>
          <w:rFonts w:ascii="Times New Roman" w:hAnsi="Times New Roman" w:cs="Times New Roman"/>
        </w:rPr>
        <w:t>central mechanisms in recovery of function</w:t>
      </w:r>
      <w:r>
        <w:rPr>
          <w:rFonts w:ascii="Times New Roman" w:hAnsi="Times New Roman" w:cs="Times New Roman"/>
        </w:rPr>
        <w:t xml:space="preserve">. </w:t>
      </w:r>
    </w:p>
    <w:p w14:paraId="0EDBEDD6" w14:textId="77777777" w:rsidR="005C3C5D" w:rsidRPr="003A67D8" w:rsidRDefault="005C3C5D" w:rsidP="00CE41B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05BEF4C1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C0514E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FBD1DD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AECB6D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BEDAA7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D73281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B93FAE" w14:textId="77777777" w:rsidR="0000745C" w:rsidRDefault="0000745C" w:rsidP="000074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CCAE42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</w:t>
      </w:r>
    </w:p>
    <w:p w14:paraId="1E45EEB9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two</w:t>
      </w:r>
      <w:proofErr w:type="gramEnd"/>
      <w:r>
        <w:rPr>
          <w:rFonts w:ascii="Times New Roman" w:hAnsi="Times New Roman" w:cs="Times New Roman"/>
        </w:rPr>
        <w:t xml:space="preserve"> investigations (one detailed in the Preliminary results section below) have focused on cortical responses</w:t>
      </w:r>
    </w:p>
    <w:p w14:paraId="7BE3F363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cutaneous sensory stimulation, and both find evidence for activity in S1 during early stages recovery (4,</w:t>
      </w:r>
    </w:p>
    <w:p w14:paraId="72FD2867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7). The majority of case studies have instead employed volitional hand flexion-extension movement tasks</w:t>
      </w:r>
    </w:p>
    <w:p w14:paraId="7503F8F7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involve both motor and sensory (feedback) processes. A limitation of this approach is that flexion and</w:t>
      </w:r>
    </w:p>
    <w:p w14:paraId="34731E2F" w14:textId="77777777" w:rsidR="008F6827" w:rsidRDefault="008F6827" w:rsidP="008F6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extension</w:t>
      </w:r>
      <w:proofErr w:type="gramEnd"/>
      <w:r>
        <w:rPr>
          <w:rFonts w:ascii="Times New Roman" w:hAnsi="Times New Roman" w:cs="Times New Roman"/>
        </w:rPr>
        <w:t xml:space="preserve"> of the hand involves forearm musculature that has not been transplanted. Nevertheless, these cases</w:t>
      </w:r>
    </w:p>
    <w:p w14:paraId="3F59ADB1" w14:textId="77777777" w:rsidR="008F6827" w:rsidRDefault="008F6827" w:rsidP="008F6827"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show some evidence for evolution of M1-S1 activity as function of recovery (5-8). </w:t>
      </w:r>
    </w:p>
    <w:sectPr w:rsidR="008F6827" w:rsidSect="00C95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27"/>
    <w:rsid w:val="0000745C"/>
    <w:rsid w:val="00020CE9"/>
    <w:rsid w:val="00031C35"/>
    <w:rsid w:val="000C70A6"/>
    <w:rsid w:val="000D6758"/>
    <w:rsid w:val="0010362C"/>
    <w:rsid w:val="00145D74"/>
    <w:rsid w:val="00205C25"/>
    <w:rsid w:val="002947AF"/>
    <w:rsid w:val="003A67D8"/>
    <w:rsid w:val="004357BB"/>
    <w:rsid w:val="00462EC4"/>
    <w:rsid w:val="00487ED5"/>
    <w:rsid w:val="004D5D3C"/>
    <w:rsid w:val="004F4DDC"/>
    <w:rsid w:val="00510913"/>
    <w:rsid w:val="005C3C5D"/>
    <w:rsid w:val="00626813"/>
    <w:rsid w:val="007D5A87"/>
    <w:rsid w:val="00825CE8"/>
    <w:rsid w:val="008F6827"/>
    <w:rsid w:val="0093078B"/>
    <w:rsid w:val="009A6D8F"/>
    <w:rsid w:val="00A5720E"/>
    <w:rsid w:val="00C7240A"/>
    <w:rsid w:val="00C9511A"/>
    <w:rsid w:val="00CB32D5"/>
    <w:rsid w:val="00CE41B0"/>
    <w:rsid w:val="00D47C3D"/>
    <w:rsid w:val="00D82499"/>
    <w:rsid w:val="00DA5EAD"/>
    <w:rsid w:val="00DB021D"/>
    <w:rsid w:val="00DF7AAE"/>
    <w:rsid w:val="00F0140F"/>
    <w:rsid w:val="00F32E55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44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3167</Characters>
  <Application>Microsoft Macintosh Word</Application>
  <DocSecurity>0</DocSecurity>
  <Lines>26</Lines>
  <Paragraphs>7</Paragraphs>
  <ScaleCrop>false</ScaleCrop>
  <Company>MU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Frey</dc:creator>
  <cp:keywords/>
  <dc:description/>
  <cp:lastModifiedBy>freylab</cp:lastModifiedBy>
  <cp:revision>2</cp:revision>
  <dcterms:created xsi:type="dcterms:W3CDTF">2014-05-06T20:19:00Z</dcterms:created>
  <dcterms:modified xsi:type="dcterms:W3CDTF">2014-05-06T20:19:00Z</dcterms:modified>
</cp:coreProperties>
</file>