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d0e95ee9af41a1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/>
        <w:t xml:space="preserve">Complex Table Examples</w:t>
      </w:r>
    </w:p>
    <w:p>
      <w:pPr/>
      <w:r>
        <w:rPr/>
        <w:t xml:space="preserve"/>
      </w:r>
    </w:p>
    <w:p>
      <w:pPr>
        <w:pStyle w:val="Heading2"/>
      </w:pPr>
      <w:r>
        <w:rPr/>
        <w:t xml:space="preserve">1. Project Progress Tracker</w:t>
      </w:r>
    </w:p>
    <w:tbl>
      <w:tblPr>
        <w:tblBorders>
          <w:top w:val="single" w:sz="4"/>
          <w:bottom w:val="single" w:sz="4"/>
          <w:start w:val="single" w:sz="4"/>
          <w:end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val="clear" w:fill="4472C4"/>
            <w:vAlign w:val="center"/>
          </w:tcPr>
          <w:p>
            <w:r>
              <w:rPr>
                <w:b/>
                <w:color w:val="FFFFFF"/>
              </w:rPr>
              <w:t xml:space="preserve">Project Name</w:t>
            </w:r>
          </w:p>
        </w:tc>
        <w:tc>
          <w:tcPr>
            <w:shd w:val="clear" w:fill="4472C4"/>
          </w:tcPr>
          <w:p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fill="4472C4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4472C4"/>
          </w:tcPr>
          <w:p>
            <w:r>
              <w:rPr>
                <w:b/>
                <w:color w:val="FFFFFF"/>
              </w:rPr>
              <w:t xml:space="preserve">Start Date</w:t>
            </w:r>
          </w:p>
        </w:tc>
        <w:tc>
          <w:tcPr>
            <w:shd w:val="clear" w:fill="4472C4"/>
          </w:tcPr>
          <w:p>
            <w:r>
              <w:rPr>
                <w:b/>
                <w:color w:val="FFFFFF"/>
              </w:rPr>
              <w:t xml:space="preserve">End Date</w:t>
            </w:r>
          </w:p>
        </w:tc>
        <w:tc>
          <w:tcPr>
            <w:shd w:val="clear" w:fill="4472C4"/>
          </w:tcPr>
          <w:p>
            <w:r>
              <w:rPr>
                <w:b/>
                <w:color w:val="FFFFFF"/>
              </w:rPr>
              <w:t xml:space="preserve">Progress</w:t>
            </w:r>
          </w:p>
        </w:tc>
      </w:tr>
      <w:tr>
        <w:tc>
          <w:tcPr>
            <w:vMerge w:val="restart"/>
            <w:shd w:val="clear" w:fill="D9E2F3"/>
            <w:vAlign w:val="center"/>
          </w:tcPr>
          <w:p>
            <w:r>
              <w:t xml:space="preserve">Smart Office System</w:t>
            </w:r>
          </w:p>
        </w:tc>
        <w:tc>
          <w:tcPr/>
          <w:p>
            <w:r>
              <w:t xml:space="preserve">Requirements</w:t>
            </w:r>
          </w:p>
        </w:tc>
        <w:tc>
          <w:tcPr/>
          <w:p>
            <w:r>
              <w:t xml:space="preserve">John</w:t>
            </w:r>
          </w:p>
        </w:tc>
        <w:tc>
          <w:tcPr/>
          <w:p>
            <w:r>
              <w:t xml:space="preserve">2025-01-05</w:t>
            </w:r>
          </w:p>
        </w:tc>
        <w:tc>
          <w:tcPr/>
          <w:p>
            <w:r>
              <w:t xml:space="preserve">2025-02-15</w:t>
            </w:r>
          </w:p>
        </w:tc>
        <w:tc>
          <w:tcPr/>
          <w:p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 w:val="continue"/>
            <w:shd w:val="clear" w:fill="D9E2F3"/>
          </w:tcPr>
          <w:p>
            <w:r>
              <w:t xml:space="preserve"/>
            </w:r>
          </w:p>
        </w:tc>
        <w:tc>
          <w:tcPr/>
          <w:p>
            <w:r>
              <w:t xml:space="preserve">Development</w:t>
            </w:r>
          </w:p>
        </w:tc>
        <w:tc>
          <w:tcPr/>
          <w:p>
            <w:r>
              <w:t xml:space="preserve">Sarah</w:t>
            </w:r>
          </w:p>
        </w:tc>
        <w:tc>
          <w:tcPr/>
          <w:p>
            <w:r>
              <w:t xml:space="preserve">2025-02-16</w:t>
            </w:r>
          </w:p>
        </w:tc>
        <w:tc>
          <w:tcPr/>
          <w:p>
            <w:r>
              <w:t xml:space="preserve">2025-06-30</w:t>
            </w:r>
          </w:p>
        </w:tc>
        <w:tc>
          <w:tcPr/>
          <w:p>
            <w:r>
              <w:rPr>
                <w:color w:val="FFC000"/>
              </w:rPr>
              <w:t xml:space="preserve">75%</w:t>
            </w:r>
          </w:p>
        </w:tc>
      </w:tr>
      <w:tr>
        <w:tc>
          <w:tcPr>
            <w:vMerge w:val="continue"/>
            <w:shd w:val="clear" w:fill="D9E2F3"/>
          </w:tcPr>
          <w:p>
            <w:r>
              <w:t xml:space="preserve"/>
            </w:r>
          </w:p>
        </w:tc>
        <w:tc>
          <w:tcPr/>
          <w:p>
            <w:r>
              <w:t xml:space="preserve">Testing</w:t>
            </w:r>
          </w:p>
        </w:tc>
        <w:tc>
          <w:tcPr/>
          <w:p>
            <w:r>
              <w:t xml:space="preserve">Mike</w:t>
            </w:r>
          </w:p>
        </w:tc>
        <w:tc>
          <w:tcPr/>
          <w:p>
            <w:r>
              <w:t xml:space="preserve">2025-07-01</w:t>
            </w:r>
          </w:p>
        </w:tc>
        <w:tc>
          <w:tcPr/>
          <w:p>
            <w:r>
              <w:t xml:space="preserve">2025-08-31</w:t>
            </w:r>
          </w:p>
        </w:tc>
        <w:tc>
          <w:tcPr/>
          <w:p>
            <w:r>
              <w:rPr>
                <w:color w:val="FF0000"/>
              </w:rPr>
              <w:t xml:space="preserve">0%</w:t>
            </w:r>
          </w:p>
        </w:tc>
      </w:tr>
      <w:tr>
        <w:tc>
          <w:tcPr>
            <w:vMerge w:val="restart"/>
            <w:shd w:val="clear" w:fill="E2EFDA"/>
            <w:vAlign w:val="center"/>
          </w:tcPr>
          <w:p>
            <w:r>
              <w:t xml:space="preserve">Data Platform Upgrade</w:t>
            </w:r>
          </w:p>
        </w:tc>
        <w:tc>
          <w:tcPr/>
          <w:p>
            <w:r>
              <w:t xml:space="preserve">Architecture</w:t>
            </w:r>
          </w:p>
        </w:tc>
        <w:tc>
          <w:tcPr/>
          <w:p>
            <w:r>
              <w:t xml:space="preserve">Emily</w:t>
            </w:r>
          </w:p>
        </w:tc>
        <w:tc>
          <w:tcPr/>
          <w:p>
            <w:r>
              <w:t xml:space="preserve">2025-03-01</w:t>
            </w:r>
          </w:p>
        </w:tc>
        <w:tc>
          <w:tcPr/>
          <w:p>
            <w:r>
              <w:t xml:space="preserve">2025-04-15</w:t>
            </w:r>
          </w:p>
        </w:tc>
        <w:tc>
          <w:tcPr/>
          <w:p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 w:val="continue"/>
            <w:shd w:val="clear" w:fill="E2EFDA"/>
          </w:tcPr>
          <w:p>
            <w:r>
              <w:t xml:space="preserve"/>
            </w:r>
          </w:p>
        </w:tc>
        <w:tc>
          <w:tcPr/>
          <w:p>
            <w:r>
              <w:t xml:space="preserve">Migration</w:t>
            </w:r>
          </w:p>
        </w:tc>
        <w:tc>
          <w:tcPr/>
          <w:p>
            <w:r>
              <w:t xml:space="preserve">David</w:t>
            </w:r>
          </w:p>
        </w:tc>
        <w:tc>
          <w:tcPr/>
          <w:p>
            <w:r>
              <w:t xml:space="preserve">2025-04-16</w:t>
            </w:r>
          </w:p>
        </w:tc>
        <w:tc>
          <w:tcPr/>
          <w:p>
            <w:r>
              <w:t xml:space="preserve">2025-07-31</w:t>
            </w:r>
          </w:p>
        </w:tc>
        <w:tc>
          <w:tcPr/>
          <w:p>
            <w:r>
              <w:rPr>
                <w:color w:val="FFC000"/>
              </w:rPr>
              <w:t xml:space="preserve">40%</w:t>
            </w:r>
          </w:p>
        </w:tc>
      </w:tr>
      <w:tr>
        <w:tc>
          <w:tcPr>
            <w:vMerge w:val="continue"/>
            <w:shd w:val="clear" w:fill="E2EFDA"/>
          </w:tcPr>
          <w:p>
            <w:r>
              <w:t xml:space="preserve"/>
            </w:r>
          </w:p>
        </w:tc>
        <w:tc>
          <w:tcPr/>
          <w:p>
            <w:r>
              <w:t xml:space="preserve">Acceptance</w:t>
            </w:r>
          </w:p>
        </w:tc>
        <w:tc>
          <w:tcPr/>
          <w:p>
            <w:r>
              <w:t xml:space="preserve">Lisa</w:t>
            </w:r>
          </w:p>
        </w:tc>
        <w:tc>
          <w:tcPr/>
          <w:p>
            <w:r>
              <w:t xml:space="preserve">2025-08-01</w:t>
            </w:r>
          </w:p>
        </w:tc>
        <w:tc>
          <w:tcPr/>
          <w:p>
            <w:r>
              <w:t xml:space="preserve">2025-09-30</w:t>
            </w:r>
          </w:p>
        </w:tc>
        <w:tc>
          <w:tcPr/>
          <w:p>
            <w:r>
              <w:rPr>
                <w:color w:val="FF0000"/>
              </w:rPr>
              <w:t xml:space="preserve">0%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2. Financial Statement</w:t>
      </w:r>
    </w:p>
    <w:tbl>
      <w:tblPr>
        <w:tblBorders>
          <w:top w:val="single" w:sz="4"/>
          <w:bottom w:val="single" w:sz="4"/>
          <w:start w:val="single" w:sz="4"/>
          <w:end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vMerge w:val="restart"/>
            <w:shd w:val="clear" w:fill="2E75B6"/>
            <w:vAlign w:val="center"/>
          </w:tcPr>
          <w:p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vMerge w:val="restart"/>
            <w:shd w:val="clear" w:fill="2E75B6"/>
            <w:vAlign w:val="center"/>
          </w:tcPr>
          <w:p>
            <w:r>
              <w:rPr>
                <w:b/>
                <w:color w:val="FFFFFF"/>
              </w:rPr>
              <w:t xml:space="preserve">Line Item</w:t>
            </w:r>
          </w:p>
        </w:tc>
        <w:tc>
          <w:tcPr>
            <w:gridSpan w:val="2"/>
            <w:shd w:val="clear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Amount (10K USD)</w:t>
            </w:r>
          </w:p>
        </w:tc>
        <w:tc>
          <w:tcPr>
            <w:vMerge w:val="restart"/>
            <w:shd w:val="clear" w:fill="2E75B6"/>
            <w:vAlign w:val="center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vMerge w:val="continue"/>
            <w:shd w:val="clear" w:fill="2E75B6"/>
          </w:tcPr>
          <w:p>
            <w:r>
              <w:t xml:space="preserve"/>
            </w:r>
          </w:p>
        </w:tc>
        <w:tc>
          <w:tcPr>
            <w:vMerge w:val="continue"/>
            <w:shd w:val="clear" w:fill="2E75B6"/>
          </w:tcPr>
          <w:p>
            <w:r>
              <w:t xml:space="preserve"/>
            </w:r>
          </w:p>
        </w:tc>
        <w:tc>
          <w:tcPr>
            <w:shd w:val="clear" w:fill="5B9BD5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Budget</w:t>
            </w:r>
          </w:p>
        </w:tc>
        <w:tc>
          <w:tcPr>
            <w:shd w:val="clear" w:fill="5B9BD5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Actual</w:t>
            </w:r>
          </w:p>
        </w:tc>
        <w:tc>
          <w:tcPr>
            <w:vMerge w:val="continue"/>
            <w:shd w:val="clear" w:fill="2E75B6"/>
          </w:tcPr>
          <w:p>
            <w:r>
              <w:t xml:space="preserve"/>
            </w:r>
          </w:p>
        </w:tc>
      </w:tr>
      <w:tr>
        <w:tc>
          <w:tcPr>
            <w:vMerge w:val="restart"/>
            <w:shd w:val="clear" w:fill="DEEAF6"/>
            <w:vAlign w:val="center"/>
          </w:tcPr>
          <w:p>
            <w:r>
              <w:rPr>
                <w:b/>
              </w:rPr>
              <w:t xml:space="preserve">Revenue</w:t>
            </w:r>
          </w:p>
        </w:tc>
        <w:tc>
          <w:tcPr/>
          <w:p>
            <w:r>
              <w:t xml:space="preserve">Product Sales</w:t>
            </w:r>
          </w:p>
        </w:tc>
        <w:tc>
          <w:tcPr/>
          <w:p>
            <w:pPr>
              <w:jc w:val="right"/>
            </w:pPr>
            <w:r>
              <w:t xml:space="preserve">500.00</w:t>
            </w:r>
          </w:p>
        </w:tc>
        <w:tc>
          <w:tcPr/>
          <w:p>
            <w:pPr>
              <w:jc w:val="right"/>
            </w:pPr>
            <w:r>
              <w:rPr>
                <w:color w:val="00B050"/>
              </w:rPr>
              <w:t xml:space="preserve">523.50</w:t>
            </w:r>
          </w:p>
        </w:tc>
        <w:tc>
          <w:tcPr/>
          <w:p>
            <w:r>
              <w:t xml:space="preserve">Exceeded</w:t>
            </w:r>
          </w:p>
        </w:tc>
      </w:tr>
      <w:tr>
        <w:tc>
          <w:tcPr>
            <w:vMerge w:val="continue"/>
            <w:shd w:val="clear" w:fill="DEEAF6"/>
          </w:tcPr>
          <w:p>
            <w:r>
              <w:t xml:space="preserve"/>
            </w:r>
          </w:p>
        </w:tc>
        <w:tc>
          <w:tcPr/>
          <w:p>
            <w:r>
              <w:t xml:space="preserve">Consulting Services</w:t>
            </w:r>
          </w:p>
        </w:tc>
        <w:tc>
          <w:tcPr/>
          <w:p>
            <w:pPr>
              <w:jc w:val="right"/>
            </w:pPr>
            <w:r>
              <w:t xml:space="preserve">200.00</w:t>
            </w:r>
          </w:p>
        </w:tc>
        <w:tc>
          <w:tcPr/>
          <w:p>
            <w:pPr>
              <w:jc w:val="right"/>
            </w:pPr>
            <w:r>
              <w:rPr>
                <w:color w:val="FF0000"/>
              </w:rPr>
              <w:t xml:space="preserve">185.30</w:t>
            </w:r>
          </w:p>
        </w:tc>
        <w:tc>
          <w:tcPr/>
          <w:p>
            <w:r>
              <w:t xml:space="preserve">Below target</w:t>
            </w:r>
          </w:p>
        </w:tc>
      </w:tr>
      <w:tr>
        <w:tc>
          <w:tcPr>
            <w:vMerge w:val="continue"/>
            <w:shd w:val="clear" w:fill="DEEAF6"/>
          </w:tcPr>
          <w:p>
            <w:r>
              <w:t xml:space="preserve"/>
            </w:r>
          </w:p>
        </w:tc>
        <w:tc>
          <w:tcPr/>
          <w:p>
            <w:r>
              <w:t xml:space="preserve">Tech Licensing</w:t>
            </w:r>
          </w:p>
        </w:tc>
        <w:tc>
          <w:tcPr/>
          <w:p>
            <w:pPr>
              <w:jc w:val="right"/>
            </w:pPr>
            <w:r>
              <w:t xml:space="preserve">80.00</w:t>
            </w:r>
          </w:p>
        </w:tc>
        <w:tc>
          <w:tcPr/>
          <w:p>
            <w:pPr>
              <w:jc w:val="right"/>
            </w:pPr>
            <w:r>
              <w:rPr>
                <w:color w:val="00B050"/>
              </w:rPr>
              <w:t xml:space="preserve">92.00</w:t>
            </w:r>
          </w:p>
        </w:tc>
        <w:tc>
          <w:tcPr/>
          <w:p>
            <w:r>
              <w:t xml:space="preserve">New partners</w:t>
            </w:r>
          </w:p>
        </w:tc>
      </w:tr>
      <w:tr>
        <w:tc>
          <w:tcPr>
            <w:vMerge w:val="restart"/>
            <w:shd w:val="clear" w:fill="FFF2CC"/>
            <w:vAlign w:val="center"/>
          </w:tcPr>
          <w:p>
            <w:r>
              <w:rPr>
                <w:b/>
              </w:rPr>
              <w:t xml:space="preserve">Expenses</w:t>
            </w:r>
          </w:p>
        </w:tc>
        <w:tc>
          <w:tcPr/>
          <w:p>
            <w:r>
              <w:t xml:space="preserve">Labor Cost</w:t>
            </w:r>
          </w:p>
        </w:tc>
        <w:tc>
          <w:tcPr/>
          <w:p>
            <w:pPr>
              <w:jc w:val="right"/>
            </w:pPr>
            <w:r>
              <w:t xml:space="preserve">320.00</w:t>
            </w:r>
          </w:p>
        </w:tc>
        <w:tc>
          <w:tcPr/>
          <w:p>
            <w:pPr>
              <w:jc w:val="right"/>
            </w:pPr>
            <w:r>
              <w:rPr>
                <w:color w:val="FF0000"/>
              </w:rPr>
              <w:t xml:space="preserve">335.00</w:t>
            </w:r>
          </w:p>
        </w:tc>
        <w:tc>
          <w:tcPr/>
          <w:p>
            <w:r>
              <w:t xml:space="preserve">New hires</w:t>
            </w:r>
          </w:p>
        </w:tc>
      </w:tr>
      <w:tr>
        <w:tc>
          <w:tcPr>
            <w:vMerge w:val="continue"/>
            <w:shd w:val="clear" w:fill="FFF2CC"/>
          </w:tcPr>
          <w:p>
            <w:r>
              <w:t xml:space="preserve"/>
            </w:r>
          </w:p>
        </w:tc>
        <w:tc>
          <w:tcPr/>
          <w:p>
            <w:r>
              <w:t xml:space="preserve">Operating Expenses</w:t>
            </w:r>
          </w:p>
        </w:tc>
        <w:tc>
          <w:tcPr/>
          <w:p>
            <w:pPr>
              <w:jc w:val="right"/>
            </w:pPr>
            <w:r>
              <w:t xml:space="preserve">150.00</w:t>
            </w:r>
          </w:p>
        </w:tc>
        <w:tc>
          <w:tcPr/>
          <w:p>
            <w:pPr>
              <w:jc w:val="right"/>
            </w:pPr>
            <w:r>
              <w:rPr>
                <w:color w:val="00B050"/>
              </w:rPr>
              <w:t xml:space="preserve">142.80</w:t>
            </w:r>
          </w:p>
        </w:tc>
        <w:tc>
          <w:tcPr/>
          <w:p>
            <w:r>
              <w:t xml:space="preserve">Cost savings</w:t>
            </w:r>
          </w:p>
        </w:tc>
      </w:tr>
      <w:tr>
        <w:tc>
          <w:tcPr>
            <w:vMerge w:val="continue"/>
            <w:shd w:val="clear" w:fill="FFF2CC"/>
          </w:tcPr>
          <w:p>
            <w:r>
              <w:t xml:space="preserve"/>
            </w:r>
          </w:p>
        </w:tc>
        <w:tc>
          <w:tcPr/>
          <w:p>
            <w:r>
              <w:t xml:space="preserve">R&amp;D Investment</w:t>
            </w:r>
          </w:p>
        </w:tc>
        <w:tc>
          <w:tcPr/>
          <w:p>
            <w:pPr>
              <w:jc w:val="right"/>
            </w:pPr>
            <w:r>
              <w:t xml:space="preserve">180.00</w:t>
            </w:r>
          </w:p>
        </w:tc>
        <w:tc>
          <w:tcPr/>
          <w:p>
            <w:pPr>
              <w:jc w:val="right"/>
            </w:pPr>
            <w:r>
              <w:t xml:space="preserve">195.50</w:t>
            </w:r>
          </w:p>
        </w:tc>
        <w:tc>
          <w:tcPr/>
          <w:p>
            <w:r>
              <w:t xml:space="preserve">Strategic investment</w:t>
            </w:r>
          </w:p>
        </w:tc>
      </w:tr>
    </w:tbl>
    <w:p>
      <w:pPr/>
      <w:r>
        <w:rPr/>
        <w:t xml:space="preserve"/>
      </w:r>
    </w:p>
    <w:p>
      <w:pPr>
        <w:pStyle w:val="Heading2"/>
      </w:pPr>
      <w:r>
        <w:rPr/>
        <w:t xml:space="preserve">3. Skill Assessment Matrix</w:t>
      </w:r>
    </w:p>
    <w:tbl>
      <w:tblPr>
        <w:tblBorders>
          <w:top w:val="single" w:sz="4"/>
          <w:bottom w:val="single" w:sz="4"/>
          <w:start w:val="single" w:sz="4"/>
          <w:end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Name/Skill</w:t>
            </w:r>
          </w:p>
        </w:tc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Python</w:t>
            </w:r>
          </w:p>
        </w:tc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Java</w:t>
            </w:r>
          </w:p>
        </w:tc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Frontend</w:t>
            </w:r>
          </w:p>
        </w:tc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Database</w:t>
            </w:r>
          </w:p>
        </w:tc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DevOps</w:t>
            </w:r>
          </w:p>
        </w:tc>
        <w:tc>
          <w:tcPr>
            <w:shd w:val="clear" w:fill="00206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AI/ML</w:t>
            </w:r>
          </w:p>
        </w:tc>
      </w:tr>
      <w:tr>
        <w:tc>
          <w:tcPr>
            <w:shd w:val="clear" w:fill="D6DCE4"/>
          </w:tcPr>
          <w:p>
            <w:pPr>
              <w:jc w:val="center"/>
            </w:pPr>
            <w:r>
              <w:rPr>
                <w:b/>
              </w:rPr>
              <w:t xml:space="preserve">John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</w:tr>
      <w:tr>
        <w:tc>
          <w:tcPr>
            <w:shd w:val="clear" w:fill="D6DCE4"/>
          </w:tcPr>
          <w:p>
            <w:pPr>
              <w:jc w:val="center"/>
            </w:pPr>
            <w:r>
              <w:rPr>
                <w:b/>
              </w:rPr>
              <w:t xml:space="preserve">Sarah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0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Beginner</w:t>
            </w:r>
          </w:p>
        </w:tc>
      </w:tr>
      <w:tr>
        <w:tc>
          <w:tcPr>
            <w:shd w:val="clear" w:fill="D6DCE4"/>
          </w:tcPr>
          <w:p>
            <w:pPr>
              <w:jc w:val="center"/>
            </w:pPr>
            <w:r>
              <w:rPr>
                <w:b/>
              </w:rPr>
              <w:t xml:space="preserve">Mike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</w:tr>
      <w:tr>
        <w:tc>
          <w:tcPr>
            <w:shd w:val="clear" w:fill="D6DCE4"/>
          </w:tcPr>
          <w:p>
            <w:pPr>
              <w:jc w:val="center"/>
            </w:pPr>
            <w:r>
              <w:rPr>
                <w:b/>
              </w:rPr>
              <w:t xml:space="preserve">Emily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0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Beginner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Familiar</w:t>
            </w:r>
          </w:p>
        </w:tc>
      </w:tr>
      <w:tr>
        <w:tc>
          <w:tcPr>
            <w:shd w:val="clear" w:fill="D6DCE4"/>
          </w:tcPr>
          <w:p>
            <w:pPr>
              <w:jc w:val="center"/>
            </w:pPr>
            <w:r>
              <w:rPr>
                <w:b/>
              </w:rPr>
              <w:t xml:space="preserve">David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Expert</w:t>
            </w:r>
          </w:p>
        </w:tc>
      </w:tr>
    </w:tbl>
  </w:body>
</w:document>
</file>