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Pr="00575005" w:rsidRDefault="00C7070A" w:rsidP="00C7070A">
      <w:pPr>
        <w:ind w:firstLineChars="200" w:firstLine="883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.NET程序集入门</w:t>
      </w:r>
      <w:r w:rsidR="0048679B" w:rsidRPr="0048679B">
        <w:rPr>
          <w:rFonts w:ascii="黑体" w:eastAsia="黑体" w:hAnsi="黑体" w:cs="Times New Roman" w:hint="eastAsia"/>
          <w:b/>
          <w:sz w:val="44"/>
          <w:szCs w:val="44"/>
        </w:rPr>
        <w:t>-初识程序集</w:t>
      </w:r>
    </w:p>
    <w:p w:rsidR="007B7ED3" w:rsidRDefault="001B1EA2" w:rsidP="007B7ED3">
      <w:pPr>
        <w:spacing w:line="360" w:lineRule="auto"/>
        <w:ind w:firstLineChars="200" w:firstLine="562"/>
        <w:rPr>
          <w:rFonts w:ascii="黑体" w:eastAsia="黑体" w:hAnsi="黑体" w:cs="Times New Roman" w:hint="eastAsia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.NET</w:t>
      </w:r>
      <w:r w:rsidR="00C7070A">
        <w:rPr>
          <w:rFonts w:ascii="黑体" w:eastAsia="黑体" w:hAnsi="黑体" w:cs="Times New Roman" w:hint="eastAsia"/>
          <w:b/>
          <w:bCs/>
          <w:sz w:val="28"/>
          <w:szCs w:val="28"/>
        </w:rPr>
        <w:t>程序集包括.exe和.dll</w:t>
      </w:r>
      <w:r w:rsidR="007B7ED3">
        <w:rPr>
          <w:rFonts w:ascii="黑体" w:eastAsia="黑体" w:hAnsi="黑体" w:cs="Times New Roman" w:hint="eastAsia"/>
          <w:b/>
          <w:bCs/>
          <w:sz w:val="28"/>
          <w:szCs w:val="28"/>
        </w:rPr>
        <w:t>程序集</w:t>
      </w:r>
      <w:r w:rsidR="00C809BE">
        <w:rPr>
          <w:rFonts w:ascii="黑体" w:eastAsia="黑体" w:hAnsi="黑体" w:cs="Times New Roman" w:hint="eastAsia"/>
          <w:b/>
          <w:bCs/>
          <w:sz w:val="28"/>
          <w:szCs w:val="28"/>
        </w:rPr>
        <w:t>，程序集是类的</w:t>
      </w:r>
      <w:r w:rsidR="0005087A">
        <w:rPr>
          <w:rFonts w:ascii="黑体" w:eastAsia="黑体" w:hAnsi="黑体" w:cs="Times New Roman" w:hint="eastAsia"/>
          <w:b/>
          <w:bCs/>
          <w:sz w:val="28"/>
          <w:szCs w:val="28"/>
        </w:rPr>
        <w:t>代码</w:t>
      </w:r>
      <w:r w:rsidR="00C809BE">
        <w:rPr>
          <w:rFonts w:ascii="黑体" w:eastAsia="黑体" w:hAnsi="黑体" w:cs="Times New Roman" w:hint="eastAsia"/>
          <w:b/>
          <w:bCs/>
          <w:sz w:val="28"/>
          <w:szCs w:val="28"/>
        </w:rPr>
        <w:t>库</w:t>
      </w:r>
      <w:r w:rsidR="0075264E">
        <w:rPr>
          <w:rFonts w:ascii="黑体" w:eastAsia="黑体" w:hAnsi="黑体" w:cs="Times New Roman" w:hint="eastAsia"/>
          <w:b/>
          <w:bCs/>
          <w:sz w:val="28"/>
          <w:szCs w:val="28"/>
        </w:rPr>
        <w:t>，它们可以相互被引用</w:t>
      </w:r>
      <w:r w:rsidR="00786863">
        <w:rPr>
          <w:rFonts w:ascii="黑体" w:eastAsia="黑体" w:hAnsi="黑体" w:cs="Times New Roman" w:hint="eastAsia"/>
          <w:b/>
          <w:bCs/>
          <w:sz w:val="28"/>
          <w:szCs w:val="28"/>
        </w:rPr>
        <w:t>。一个应用程序</w:t>
      </w:r>
      <w:r w:rsidR="00C7070A">
        <w:rPr>
          <w:rFonts w:ascii="黑体" w:eastAsia="黑体" w:hAnsi="黑体" w:cs="Times New Roman" w:hint="eastAsia"/>
          <w:b/>
          <w:bCs/>
          <w:sz w:val="28"/>
          <w:szCs w:val="28"/>
        </w:rPr>
        <w:t>可以由多个程序集拼装而成（一个.exe + 多个.d</w:t>
      </w:r>
      <w:r w:rsidR="00C65ED8">
        <w:rPr>
          <w:rFonts w:ascii="黑体" w:eastAsia="黑体" w:hAnsi="黑体" w:cs="Times New Roman" w:hint="eastAsia"/>
          <w:b/>
          <w:bCs/>
          <w:sz w:val="28"/>
          <w:szCs w:val="28"/>
        </w:rPr>
        <w:t>l</w:t>
      </w:r>
      <w:r w:rsidR="00C7070A">
        <w:rPr>
          <w:rFonts w:ascii="黑体" w:eastAsia="黑体" w:hAnsi="黑体" w:cs="Times New Roman" w:hint="eastAsia"/>
          <w:b/>
          <w:bCs/>
          <w:sz w:val="28"/>
          <w:szCs w:val="28"/>
        </w:rPr>
        <w:t>l）。</w:t>
      </w:r>
    </w:p>
    <w:p w:rsidR="0048679B" w:rsidRDefault="007B7ED3" w:rsidP="007B7ED3">
      <w:pPr>
        <w:spacing w:line="360" w:lineRule="auto"/>
        <w:ind w:firstLineChars="200" w:firstLine="562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 xml:space="preserve">       </w:t>
      </w:r>
      <w:r>
        <w:rPr>
          <w:rFonts w:ascii="黑体" w:eastAsia="黑体" w:hAnsi="黑体" w:cs="Times New Roman"/>
          <w:b/>
          <w:bCs/>
          <w:noProof/>
          <w:sz w:val="28"/>
          <w:szCs w:val="28"/>
        </w:rPr>
        <w:drawing>
          <wp:inline distT="0" distB="0" distL="0" distR="0" wp14:anchorId="1A0D2DA6" wp14:editId="069CF8D9">
            <wp:extent cx="3512634" cy="188455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634" cy="1884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6863" w:rsidRPr="00786863" w:rsidRDefault="00786863" w:rsidP="00786863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bCs/>
          <w:szCs w:val="21"/>
        </w:rPr>
      </w:pPr>
      <w:r w:rsidRPr="00786863">
        <w:rPr>
          <w:rFonts w:ascii="Times New Roman" w:hAnsi="Times New Roman" w:cs="Times New Roman"/>
          <w:bCs/>
          <w:noProof/>
          <w:szCs w:val="21"/>
        </w:rPr>
        <w:t>图</w:t>
      </w:r>
      <w:r w:rsidRPr="00786863">
        <w:rPr>
          <w:rFonts w:ascii="Times New Roman" w:hAnsi="Times New Roman" w:cs="Times New Roman"/>
          <w:bCs/>
          <w:noProof/>
          <w:szCs w:val="21"/>
        </w:rPr>
        <w:t xml:space="preserve">1.1  </w:t>
      </w:r>
      <w:r w:rsidRPr="00786863">
        <w:rPr>
          <w:rFonts w:ascii="Times New Roman" w:hAnsi="Times New Roman" w:cs="Times New Roman"/>
          <w:bCs/>
          <w:noProof/>
          <w:szCs w:val="21"/>
        </w:rPr>
        <w:t>应用程序组成</w:t>
      </w:r>
    </w:p>
    <w:p w:rsidR="007D72BC" w:rsidRPr="007D72BC" w:rsidRDefault="007D72BC" w:rsidP="007D72B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.exe有什么作用</w:t>
      </w:r>
      <w:r w:rsidR="00A4061D" w:rsidRPr="00575005">
        <w:rPr>
          <w:rFonts w:ascii="黑体" w:eastAsia="黑体" w:hAnsi="黑体" w:cs="Times New Roman"/>
          <w:b/>
          <w:bCs/>
          <w:sz w:val="28"/>
          <w:szCs w:val="28"/>
        </w:rPr>
        <w:t>？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br/>
      </w:r>
      <w:r w:rsidRPr="007D72BC">
        <w:rPr>
          <w:rFonts w:ascii="黑体" w:eastAsia="黑体" w:hAnsi="黑体" w:cs="Times New Roman" w:hint="eastAsia"/>
          <w:bCs/>
          <w:sz w:val="28"/>
          <w:szCs w:val="28"/>
        </w:rPr>
        <w:t>.exe，全名execute，是执行应用程序的二进制文件，它包含全</w:t>
      </w:r>
    </w:p>
    <w:p w:rsidR="007D72BC" w:rsidRPr="007D72BC" w:rsidRDefault="007D72BC" w:rsidP="007D72BC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 w:rsidRPr="007D72BC">
        <w:rPr>
          <w:rFonts w:ascii="黑体" w:eastAsia="黑体" w:hAnsi="黑体" w:cs="Times New Roman" w:hint="eastAsia"/>
          <w:bCs/>
          <w:sz w:val="28"/>
          <w:szCs w:val="28"/>
        </w:rPr>
        <w:t>部或者部分程序逻辑</w:t>
      </w:r>
      <w:r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AD254D" w:rsidRDefault="00CC0BD2" w:rsidP="00AD254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.</w:t>
      </w:r>
      <w:r w:rsidR="00C65ED8" w:rsidRPr="00C65ED8">
        <w:rPr>
          <w:rFonts w:ascii="黑体" w:eastAsia="黑体" w:hAnsi="黑体" w:cs="Times New Roman" w:hint="eastAsia"/>
          <w:b/>
          <w:bCs/>
          <w:sz w:val="28"/>
          <w:szCs w:val="28"/>
        </w:rPr>
        <w:t xml:space="preserve"> </w:t>
      </w:r>
      <w:r w:rsidR="00C65ED8">
        <w:rPr>
          <w:rFonts w:ascii="黑体" w:eastAsia="黑体" w:hAnsi="黑体" w:cs="Times New Roman" w:hint="eastAsia"/>
          <w:b/>
          <w:bCs/>
          <w:sz w:val="28"/>
          <w:szCs w:val="28"/>
        </w:rPr>
        <w:t>dll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有什么作用？</w:t>
      </w:r>
    </w:p>
    <w:p w:rsidR="00F92C29" w:rsidRDefault="00C65ED8" w:rsidP="00F92C29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.dll，全名dynamic linked library，动态链接库，习惯上称应用程序扩展，它包含部分程序逻辑。</w:t>
      </w:r>
    </w:p>
    <w:p w:rsidR="00926DB3" w:rsidRPr="0005087A" w:rsidRDefault="00C809BE" w:rsidP="00C809B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为什么应用程序</w:t>
      </w:r>
      <w:r w:rsidR="00D561F3"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要分成</w:t>
      </w:r>
      <w:r w:rsidR="00EB0EC5"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两种程序集？</w:t>
      </w:r>
    </w:p>
    <w:p w:rsidR="004440F6" w:rsidRPr="004440F6" w:rsidRDefault="004440F6" w:rsidP="004440F6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sz w:val="28"/>
          <w:szCs w:val="28"/>
        </w:rPr>
      </w:pPr>
      <w:r w:rsidRPr="004440F6">
        <w:rPr>
          <w:rFonts w:ascii="黑体" w:eastAsia="黑体" w:hAnsi="黑体" w:cs="Times New Roman" w:hint="eastAsia"/>
          <w:bCs/>
          <w:noProof/>
          <w:sz w:val="28"/>
          <w:szCs w:val="28"/>
        </w:rPr>
        <w:t>将应用程序分为</w:t>
      </w:r>
      <w:r w:rsidRPr="004440F6">
        <w:rPr>
          <w:rFonts w:ascii="黑体" w:eastAsia="黑体" w:hAnsi="黑体" w:cs="Times New Roman" w:hint="eastAsia"/>
          <w:bCs/>
          <w:sz w:val="28"/>
          <w:szCs w:val="28"/>
        </w:rPr>
        <w:t>.exe和.dll程序集</w:t>
      </w:r>
      <w:r w:rsidRPr="004440F6">
        <w:rPr>
          <w:rFonts w:ascii="黑体" w:eastAsia="黑体" w:hAnsi="黑体" w:cs="Times New Roman" w:hint="eastAsia"/>
          <w:bCs/>
          <w:sz w:val="28"/>
          <w:szCs w:val="28"/>
        </w:rPr>
        <w:t>的好处在于，.dll程序集可以配置成为共享程序集，使得多个应用程序共同使用一个.dll的内部逻辑，优势在于：</w:t>
      </w:r>
    </w:p>
    <w:p w:rsidR="004440F6" w:rsidRDefault="004440F6" w:rsidP="004440F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共享程序集可以瘦身应用程序，减小程序体积。</w:t>
      </w:r>
    </w:p>
    <w:p w:rsidR="004440F6" w:rsidRDefault="004440F6" w:rsidP="004440F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使得程序的应用扩展变得更为灵活。</w:t>
      </w:r>
    </w:p>
    <w:p w:rsidR="0005087A" w:rsidRPr="0005087A" w:rsidRDefault="0005087A" w:rsidP="0005087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lastRenderedPageBreak/>
        <w:t>.NET程序集的优点</w:t>
      </w:r>
    </w:p>
    <w:p w:rsidR="0005087A" w:rsidRDefault="0005087A" w:rsidP="0005087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代码重用：</w:t>
      </w:r>
      <w:r w:rsidR="00786863">
        <w:rPr>
          <w:rFonts w:ascii="黑体" w:eastAsia="黑体" w:hAnsi="黑体" w:cs="Times New Roman" w:hint="eastAsia"/>
          <w:bCs/>
          <w:noProof/>
          <w:sz w:val="28"/>
          <w:szCs w:val="28"/>
        </w:rPr>
        <w:t>多个应用程序可以使用同一个共享程序集。</w:t>
      </w:r>
    </w:p>
    <w:p w:rsidR="00786863" w:rsidRDefault="00786863" w:rsidP="0005087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语言无关：</w:t>
      </w:r>
      <w:r w:rsidR="00D449B1">
        <w:rPr>
          <w:rFonts w:ascii="黑体" w:eastAsia="黑体" w:hAnsi="黑体" w:cs="Times New Roman" w:hint="eastAsia"/>
          <w:bCs/>
          <w:noProof/>
          <w:sz w:val="28"/>
          <w:szCs w:val="28"/>
        </w:rPr>
        <w:t>C#程序集可以继承VB程序集中的类。</w:t>
      </w:r>
    </w:p>
    <w:p w:rsidR="00F15B38" w:rsidRDefault="00F15B38" w:rsidP="0005087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类型边界明确：在不同的程序集（如a.dll和b.dll）中在同一个命名空间中定义相同名称的类，.NET将它们视为不同的类。</w:t>
      </w:r>
    </w:p>
    <w:p w:rsidR="00F15B38" w:rsidRDefault="00F15B38" w:rsidP="0005087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版本化：每个程序集在创建时被分配一个格式为&lt;major&gt;.&lt;minor&gt;.&lt;build&gt;.&lt;version&gt;的版本号，默认为1.0.0.0。版本号</w:t>
      </w:r>
      <w:r w:rsidR="006F1DAC">
        <w:rPr>
          <w:rFonts w:ascii="黑体" w:eastAsia="黑体" w:hAnsi="黑体" w:cs="Times New Roman" w:hint="eastAsia"/>
          <w:bCs/>
          <w:noProof/>
          <w:sz w:val="28"/>
          <w:szCs w:val="28"/>
        </w:rPr>
        <w:t>+ 公钥值 = 强命名的程序集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可使得程序集的不同版本在同一台机器上共存不冲突。</w:t>
      </w:r>
      <w:r w:rsidR="006F1DAC">
        <w:rPr>
          <w:rFonts w:ascii="黑体" w:eastAsia="黑体" w:hAnsi="黑体" w:cs="Times New Roman" w:hint="eastAsia"/>
          <w:bCs/>
          <w:noProof/>
          <w:sz w:val="28"/>
          <w:szCs w:val="28"/>
        </w:rPr>
        <w:t>通过使用强命名，CRL可以确保客户端调用程序加载正确版本的程序集。</w:t>
      </w:r>
    </w:p>
    <w:p w:rsidR="001273DD" w:rsidRDefault="001273DD" w:rsidP="0005087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可配置：程序集可以被配置为“私有”和“共享”</w:t>
      </w:r>
      <w:r w:rsidR="00123998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  <w:r w:rsidR="00AA297E">
        <w:rPr>
          <w:rFonts w:ascii="黑体" w:eastAsia="黑体" w:hAnsi="黑体" w:cs="Times New Roman" w:hint="eastAsia"/>
          <w:bCs/>
          <w:noProof/>
          <w:sz w:val="28"/>
          <w:szCs w:val="28"/>
        </w:rPr>
        <w:t>使用XML配置文件，指示CRL在指定的路径查找正确的程序集。规范的“私有程序集”存放在与客户端同一目录上或者其子目录中，而“共享程序集”存放在全局程序集缓存GAC的特定目录。</w:t>
      </w:r>
    </w:p>
    <w:p w:rsidR="00670CD9" w:rsidRPr="00955D6A" w:rsidRDefault="00670CD9" w:rsidP="00670CD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955D6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.NET程序集的</w:t>
      </w:r>
      <w:r w:rsidR="00955D6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包含什么数据？</w:t>
      </w:r>
      <w:bookmarkStart w:id="0" w:name="_GoBack"/>
      <w:bookmarkEnd w:id="0"/>
    </w:p>
    <w:p w:rsidR="00912BBA" w:rsidRDefault="003F4AB7" w:rsidP="00912BBA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Windows文件首部：</w:t>
      </w:r>
      <w:r w:rsidR="002B7C12">
        <w:rPr>
          <w:rFonts w:ascii="黑体" w:eastAsia="黑体" w:hAnsi="黑体" w:cs="Times New Roman" w:hint="eastAsia"/>
          <w:bCs/>
          <w:noProof/>
          <w:sz w:val="28"/>
          <w:szCs w:val="28"/>
        </w:rPr>
        <w:t>标识应用程序基于控制台、图形用户界面还是.dll代码库驻留在Windows操作系统上，应用于开发编译器或者内存加载二进制图像时。</w:t>
      </w:r>
    </w:p>
    <w:p w:rsidR="00912BBA" w:rsidRDefault="00912BBA" w:rsidP="00912BBA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CRL文件首部：</w:t>
      </w:r>
      <w:r w:rsidR="00191658">
        <w:rPr>
          <w:rFonts w:ascii="黑体" w:eastAsia="黑体" w:hAnsi="黑体" w:cs="Times New Roman" w:hint="eastAsia"/>
          <w:bCs/>
          <w:noProof/>
          <w:sz w:val="28"/>
          <w:szCs w:val="28"/>
        </w:rPr>
        <w:t>标识多个数据块，如元数据和资源的位置、构建程序集的运行库版本、（可选）公钥值，它被CRL作为映像数据加载到内存。</w:t>
      </w:r>
    </w:p>
    <w:p w:rsidR="002A4F8E" w:rsidRDefault="002A4F8E" w:rsidP="00912BBA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CIL代码：程序集的核心之一，独立于平台和CPU的中间语言。程序运行时，实时JIT编译器将其编译成特定平台和CPU的指令。</w:t>
      </w:r>
      <w:r w:rsidR="00951C53">
        <w:rPr>
          <w:rFonts w:ascii="黑体" w:eastAsia="黑体" w:hAnsi="黑体" w:cs="Times New Roman" w:hint="eastAsia"/>
          <w:bCs/>
          <w:noProof/>
          <w:sz w:val="28"/>
          <w:szCs w:val="28"/>
        </w:rPr>
        <w:t>它是</w:t>
      </w:r>
      <w:r w:rsidR="00AF429C">
        <w:rPr>
          <w:rFonts w:ascii="黑体" w:eastAsia="黑体" w:hAnsi="黑体" w:cs="Times New Roman" w:hint="eastAsia"/>
          <w:bCs/>
          <w:noProof/>
          <w:sz w:val="28"/>
          <w:szCs w:val="28"/>
        </w:rPr>
        <w:t>.NET</w:t>
      </w:r>
      <w:r w:rsidR="00951C53">
        <w:rPr>
          <w:rFonts w:ascii="黑体" w:eastAsia="黑体" w:hAnsi="黑体" w:cs="Times New Roman" w:hint="eastAsia"/>
          <w:bCs/>
          <w:noProof/>
          <w:sz w:val="28"/>
          <w:szCs w:val="28"/>
        </w:rPr>
        <w:t>程序集语言无关的关键所在。</w:t>
      </w:r>
    </w:p>
    <w:p w:rsidR="00F648CB" w:rsidRDefault="00F648CB" w:rsidP="00912BBA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元数据：</w:t>
      </w:r>
      <w:r w:rsidR="00DC18A3">
        <w:rPr>
          <w:rFonts w:ascii="黑体" w:eastAsia="黑体" w:hAnsi="黑体" w:cs="Times New Roman" w:hint="eastAsia"/>
          <w:bCs/>
          <w:noProof/>
          <w:sz w:val="28"/>
          <w:szCs w:val="28"/>
        </w:rPr>
        <w:t>程序集的核心之一，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完整描述程序集包含的类型、类型成员和外部类型的格式。CRL利用元数据在内存中解析类型的位置，它是对象序列化、延迟绑定和可扩展应用程序的脊柱。</w:t>
      </w:r>
    </w:p>
    <w:p w:rsidR="00FE6C3B" w:rsidRDefault="00FE6C3B" w:rsidP="00912BBA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程序集清单：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程序集的核心之一，</w:t>
      </w:r>
      <w:r w:rsidR="004F7F29">
        <w:rPr>
          <w:rFonts w:ascii="黑体" w:eastAsia="黑体" w:hAnsi="黑体" w:cs="Times New Roman" w:hint="eastAsia"/>
          <w:bCs/>
          <w:noProof/>
          <w:sz w:val="28"/>
          <w:szCs w:val="28"/>
        </w:rPr>
        <w:t>包括描述当前程序集依赖的所有外部程序集、当前程序集自定义的特性（版本化、公司信息等</w:t>
      </w:r>
      <w:r w:rsidR="006D368D">
        <w:rPr>
          <w:rFonts w:ascii="黑体" w:eastAsia="黑体" w:hAnsi="黑体" w:cs="Times New Roman" w:hint="eastAsia"/>
          <w:bCs/>
          <w:noProof/>
          <w:sz w:val="28"/>
          <w:szCs w:val="28"/>
        </w:rPr>
        <w:t>，可通过AssemblyInfo.cs文件修改</w:t>
      </w:r>
      <w:r w:rsidR="004F7F29">
        <w:rPr>
          <w:rFonts w:ascii="黑体" w:eastAsia="黑体" w:hAnsi="黑体" w:cs="Times New Roman" w:hint="eastAsia"/>
          <w:bCs/>
          <w:noProof/>
          <w:sz w:val="28"/>
          <w:szCs w:val="28"/>
        </w:rPr>
        <w:t>）</w:t>
      </w:r>
      <w:r w:rsidR="006D368D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EA2D10" w:rsidRPr="00912BBA" w:rsidRDefault="00EA2D10" w:rsidP="00912BBA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可选的程序集嵌入资源：如程序图标、图像文件、声音片段和字符串表。同时，.NET支持本地化资源的卫星程序集，应用于国际化的软件。</w:t>
      </w:r>
    </w:p>
    <w:sectPr w:rsidR="00EA2D10" w:rsidRPr="00912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DE1" w:rsidRDefault="00C74DE1" w:rsidP="00C4297B">
      <w:r>
        <w:separator/>
      </w:r>
    </w:p>
  </w:endnote>
  <w:endnote w:type="continuationSeparator" w:id="0">
    <w:p w:rsidR="00C74DE1" w:rsidRDefault="00C74DE1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DE1" w:rsidRDefault="00C74DE1" w:rsidP="00C4297B">
      <w:r>
        <w:separator/>
      </w:r>
    </w:p>
  </w:footnote>
  <w:footnote w:type="continuationSeparator" w:id="0">
    <w:p w:rsidR="00C74DE1" w:rsidRDefault="00C74DE1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5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>
    <w:nsid w:val="4D840D57"/>
    <w:multiLevelType w:val="hybridMultilevel"/>
    <w:tmpl w:val="29D4F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12"/>
  </w:num>
  <w:num w:numId="6">
    <w:abstractNumId w:val="4"/>
  </w:num>
  <w:num w:numId="7">
    <w:abstractNumId w:val="7"/>
  </w:num>
  <w:num w:numId="8">
    <w:abstractNumId w:val="11"/>
  </w:num>
  <w:num w:numId="9">
    <w:abstractNumId w:val="13"/>
  </w:num>
  <w:num w:numId="10">
    <w:abstractNumId w:val="6"/>
  </w:num>
  <w:num w:numId="11">
    <w:abstractNumId w:val="3"/>
  </w:num>
  <w:num w:numId="12">
    <w:abstractNumId w:val="9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5087A"/>
    <w:rsid w:val="00051643"/>
    <w:rsid w:val="00051676"/>
    <w:rsid w:val="0005722D"/>
    <w:rsid w:val="00074CB3"/>
    <w:rsid w:val="00077F59"/>
    <w:rsid w:val="00086A9B"/>
    <w:rsid w:val="00095296"/>
    <w:rsid w:val="000B0E74"/>
    <w:rsid w:val="000B2A4D"/>
    <w:rsid w:val="00122893"/>
    <w:rsid w:val="00123853"/>
    <w:rsid w:val="00123998"/>
    <w:rsid w:val="001273DD"/>
    <w:rsid w:val="00140284"/>
    <w:rsid w:val="00162F54"/>
    <w:rsid w:val="00173E9B"/>
    <w:rsid w:val="00174222"/>
    <w:rsid w:val="00191658"/>
    <w:rsid w:val="001A007E"/>
    <w:rsid w:val="001B1EA2"/>
    <w:rsid w:val="001B2CBA"/>
    <w:rsid w:val="001D43F3"/>
    <w:rsid w:val="001E472A"/>
    <w:rsid w:val="001F1909"/>
    <w:rsid w:val="002303B5"/>
    <w:rsid w:val="00232AF7"/>
    <w:rsid w:val="002376F5"/>
    <w:rsid w:val="00241A1B"/>
    <w:rsid w:val="00250BEB"/>
    <w:rsid w:val="00274497"/>
    <w:rsid w:val="00276B87"/>
    <w:rsid w:val="002A4F8E"/>
    <w:rsid w:val="002B7C12"/>
    <w:rsid w:val="002F0FE5"/>
    <w:rsid w:val="0030426F"/>
    <w:rsid w:val="003211CC"/>
    <w:rsid w:val="00347902"/>
    <w:rsid w:val="00353CA3"/>
    <w:rsid w:val="00355191"/>
    <w:rsid w:val="003820FE"/>
    <w:rsid w:val="003876F2"/>
    <w:rsid w:val="003B7038"/>
    <w:rsid w:val="003F4AB7"/>
    <w:rsid w:val="004255AC"/>
    <w:rsid w:val="004440F6"/>
    <w:rsid w:val="00466260"/>
    <w:rsid w:val="00467DB0"/>
    <w:rsid w:val="0048679B"/>
    <w:rsid w:val="0049612C"/>
    <w:rsid w:val="004A09DA"/>
    <w:rsid w:val="004B4495"/>
    <w:rsid w:val="004B7A75"/>
    <w:rsid w:val="004E5259"/>
    <w:rsid w:val="004F7F29"/>
    <w:rsid w:val="00501663"/>
    <w:rsid w:val="0051351B"/>
    <w:rsid w:val="00522228"/>
    <w:rsid w:val="00523AFD"/>
    <w:rsid w:val="00536894"/>
    <w:rsid w:val="005742EB"/>
    <w:rsid w:val="00575005"/>
    <w:rsid w:val="00577CD1"/>
    <w:rsid w:val="00587673"/>
    <w:rsid w:val="0059072E"/>
    <w:rsid w:val="005954A8"/>
    <w:rsid w:val="00597AA7"/>
    <w:rsid w:val="00597E16"/>
    <w:rsid w:val="005B024E"/>
    <w:rsid w:val="005B0D3B"/>
    <w:rsid w:val="005B6BAB"/>
    <w:rsid w:val="005E5372"/>
    <w:rsid w:val="005E6018"/>
    <w:rsid w:val="005E6FBE"/>
    <w:rsid w:val="005F60A2"/>
    <w:rsid w:val="005F6890"/>
    <w:rsid w:val="005F78F5"/>
    <w:rsid w:val="00613131"/>
    <w:rsid w:val="0062374B"/>
    <w:rsid w:val="006354E0"/>
    <w:rsid w:val="006707E4"/>
    <w:rsid w:val="00670CD9"/>
    <w:rsid w:val="00692FE3"/>
    <w:rsid w:val="006951BD"/>
    <w:rsid w:val="00697AA0"/>
    <w:rsid w:val="006A0048"/>
    <w:rsid w:val="006A26AA"/>
    <w:rsid w:val="006A7406"/>
    <w:rsid w:val="006B3831"/>
    <w:rsid w:val="006D368D"/>
    <w:rsid w:val="006F1DAC"/>
    <w:rsid w:val="006F7621"/>
    <w:rsid w:val="00716F82"/>
    <w:rsid w:val="007177A2"/>
    <w:rsid w:val="00725F7E"/>
    <w:rsid w:val="007509A7"/>
    <w:rsid w:val="0075264E"/>
    <w:rsid w:val="007532EF"/>
    <w:rsid w:val="00760569"/>
    <w:rsid w:val="00786863"/>
    <w:rsid w:val="00797393"/>
    <w:rsid w:val="007B46C4"/>
    <w:rsid w:val="007B7ED3"/>
    <w:rsid w:val="007D72BC"/>
    <w:rsid w:val="007F76C5"/>
    <w:rsid w:val="00857D1C"/>
    <w:rsid w:val="00892B37"/>
    <w:rsid w:val="008976D1"/>
    <w:rsid w:val="00897EDB"/>
    <w:rsid w:val="008A51A9"/>
    <w:rsid w:val="008A6956"/>
    <w:rsid w:val="008C0DA3"/>
    <w:rsid w:val="008E5FEC"/>
    <w:rsid w:val="00912BBA"/>
    <w:rsid w:val="00926DB3"/>
    <w:rsid w:val="00943627"/>
    <w:rsid w:val="00951C53"/>
    <w:rsid w:val="00955D6A"/>
    <w:rsid w:val="00962E4D"/>
    <w:rsid w:val="009646B9"/>
    <w:rsid w:val="009760C5"/>
    <w:rsid w:val="00976CDC"/>
    <w:rsid w:val="00990295"/>
    <w:rsid w:val="00990368"/>
    <w:rsid w:val="009C46F7"/>
    <w:rsid w:val="009D62C9"/>
    <w:rsid w:val="009E2553"/>
    <w:rsid w:val="009F6FC2"/>
    <w:rsid w:val="00A22C27"/>
    <w:rsid w:val="00A4061D"/>
    <w:rsid w:val="00A42C2C"/>
    <w:rsid w:val="00A71C5D"/>
    <w:rsid w:val="00A73D1E"/>
    <w:rsid w:val="00A82344"/>
    <w:rsid w:val="00AA297E"/>
    <w:rsid w:val="00AD254D"/>
    <w:rsid w:val="00AF429C"/>
    <w:rsid w:val="00AF688F"/>
    <w:rsid w:val="00B4028C"/>
    <w:rsid w:val="00B43093"/>
    <w:rsid w:val="00B75C58"/>
    <w:rsid w:val="00B96F9D"/>
    <w:rsid w:val="00BA20D0"/>
    <w:rsid w:val="00BB1021"/>
    <w:rsid w:val="00BC6D70"/>
    <w:rsid w:val="00BE2581"/>
    <w:rsid w:val="00BE6EB7"/>
    <w:rsid w:val="00BF3C5F"/>
    <w:rsid w:val="00C23C23"/>
    <w:rsid w:val="00C34277"/>
    <w:rsid w:val="00C422A5"/>
    <w:rsid w:val="00C4297B"/>
    <w:rsid w:val="00C54D22"/>
    <w:rsid w:val="00C5662C"/>
    <w:rsid w:val="00C65ED8"/>
    <w:rsid w:val="00C7070A"/>
    <w:rsid w:val="00C74DE1"/>
    <w:rsid w:val="00C809BE"/>
    <w:rsid w:val="00C90AF2"/>
    <w:rsid w:val="00CA1ED8"/>
    <w:rsid w:val="00CC0BD2"/>
    <w:rsid w:val="00CC1DD0"/>
    <w:rsid w:val="00CC5323"/>
    <w:rsid w:val="00CE6A21"/>
    <w:rsid w:val="00CF0E2E"/>
    <w:rsid w:val="00D11F8F"/>
    <w:rsid w:val="00D12785"/>
    <w:rsid w:val="00D17427"/>
    <w:rsid w:val="00D22C7F"/>
    <w:rsid w:val="00D449B1"/>
    <w:rsid w:val="00D561F3"/>
    <w:rsid w:val="00D61472"/>
    <w:rsid w:val="00D749DE"/>
    <w:rsid w:val="00D85D73"/>
    <w:rsid w:val="00D975EF"/>
    <w:rsid w:val="00DA3A2B"/>
    <w:rsid w:val="00DB5246"/>
    <w:rsid w:val="00DC02BA"/>
    <w:rsid w:val="00DC18A3"/>
    <w:rsid w:val="00DE51F7"/>
    <w:rsid w:val="00DF40EA"/>
    <w:rsid w:val="00E17329"/>
    <w:rsid w:val="00E43F9C"/>
    <w:rsid w:val="00E82A30"/>
    <w:rsid w:val="00EA2D10"/>
    <w:rsid w:val="00EB0503"/>
    <w:rsid w:val="00EB0EC5"/>
    <w:rsid w:val="00EB5675"/>
    <w:rsid w:val="00EC5557"/>
    <w:rsid w:val="00EC68E8"/>
    <w:rsid w:val="00F15B38"/>
    <w:rsid w:val="00F51596"/>
    <w:rsid w:val="00F648CB"/>
    <w:rsid w:val="00F92C29"/>
    <w:rsid w:val="00FB56E8"/>
    <w:rsid w:val="00FD6B1D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6D31B-6740-4770-9EE5-DC57FE2C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161</cp:revision>
  <dcterms:created xsi:type="dcterms:W3CDTF">2018-05-09T00:57:00Z</dcterms:created>
  <dcterms:modified xsi:type="dcterms:W3CDTF">2018-06-05T13:28:00Z</dcterms:modified>
</cp:coreProperties>
</file>