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275E3" w14:textId="2D790C15" w:rsidR="00A93EC6" w:rsidRPr="00A93EC6" w:rsidRDefault="00BB4DE1" w:rsidP="00A93EC6">
      <w:pPr>
        <w:spacing w:line="276" w:lineRule="auto"/>
        <w:rPr>
          <w:b/>
          <w:bCs/>
          <w:sz w:val="36"/>
          <w:szCs w:val="36"/>
          <w:u w:val="single"/>
        </w:rPr>
      </w:pPr>
      <w:r w:rsidRPr="00BB4DE1">
        <w:rPr>
          <w:b/>
          <w:bCs/>
          <w:sz w:val="36"/>
          <w:szCs w:val="36"/>
        </w:rPr>
        <w:t xml:space="preserve">    </w:t>
      </w:r>
      <w:r w:rsidR="00A93EC6" w:rsidRPr="00A93EC6">
        <w:rPr>
          <w:b/>
          <w:bCs/>
          <w:sz w:val="36"/>
          <w:szCs w:val="36"/>
          <w:u w:val="single"/>
        </w:rPr>
        <w:t>Predicting Hospital Bed Occupancy Rates Using Machine Learning</w:t>
      </w:r>
    </w:p>
    <w:p w14:paraId="216358C2" w14:textId="7918C74F" w:rsidR="00A93EC6" w:rsidRDefault="00BB4DE1" w:rsidP="00A93EC6">
      <w:pPr>
        <w:spacing w:line="276" w:lineRule="auto"/>
        <w:rPr>
          <w:i/>
          <w:iCs/>
          <w:sz w:val="24"/>
          <w:szCs w:val="24"/>
        </w:rPr>
      </w:pPr>
      <w:r>
        <w:rPr>
          <w:i/>
          <w:iCs/>
          <w:sz w:val="24"/>
          <w:szCs w:val="24"/>
        </w:rPr>
        <w:t xml:space="preserve">                                          </w:t>
      </w:r>
      <w:r w:rsidRPr="00BB4DE1">
        <w:rPr>
          <w:i/>
          <w:iCs/>
          <w:sz w:val="24"/>
          <w:szCs w:val="24"/>
        </w:rPr>
        <w:t xml:space="preserve">Prashant Mani Tripathi  </w:t>
      </w:r>
      <w:r w:rsidRPr="00BB4DE1">
        <w:rPr>
          <w:b/>
          <w:bCs/>
          <w:sz w:val="24"/>
          <w:szCs w:val="24"/>
        </w:rPr>
        <w:t>|</w:t>
      </w:r>
      <w:r w:rsidRPr="00BB4DE1">
        <w:rPr>
          <w:i/>
          <w:iCs/>
          <w:sz w:val="24"/>
          <w:szCs w:val="24"/>
        </w:rPr>
        <w:t xml:space="preserve"> Naveen Sindhu</w:t>
      </w:r>
      <w:r w:rsidRPr="00BB4DE1">
        <w:rPr>
          <w:b/>
          <w:bCs/>
          <w:sz w:val="24"/>
          <w:szCs w:val="24"/>
        </w:rPr>
        <w:t xml:space="preserve"> |</w:t>
      </w:r>
      <w:r w:rsidRPr="00BB4DE1">
        <w:rPr>
          <w:i/>
          <w:iCs/>
          <w:sz w:val="24"/>
          <w:szCs w:val="24"/>
        </w:rPr>
        <w:t xml:space="preserve">  G Sharath</w:t>
      </w:r>
    </w:p>
    <w:p w14:paraId="158821AA" w14:textId="77777777" w:rsidR="00BB4DE1" w:rsidRDefault="00BB4DE1" w:rsidP="00A93EC6">
      <w:pPr>
        <w:spacing w:line="276" w:lineRule="auto"/>
        <w:rPr>
          <w:i/>
          <w:iCs/>
          <w:sz w:val="24"/>
          <w:szCs w:val="24"/>
        </w:rPr>
      </w:pPr>
    </w:p>
    <w:p w14:paraId="2AF469D4" w14:textId="77777777" w:rsidR="00A11AA2" w:rsidRDefault="00A11AA2" w:rsidP="00293124">
      <w:pPr>
        <w:spacing w:line="276" w:lineRule="auto"/>
        <w:rPr>
          <w:b/>
          <w:bCs/>
          <w:sz w:val="36"/>
          <w:szCs w:val="36"/>
        </w:rPr>
        <w:sectPr w:rsidR="00A11AA2" w:rsidSect="00A93EC6">
          <w:pgSz w:w="11906" w:h="16838"/>
          <w:pgMar w:top="720" w:right="720" w:bottom="720" w:left="720" w:header="708" w:footer="708" w:gutter="0"/>
          <w:cols w:space="708"/>
          <w:docGrid w:linePitch="360"/>
        </w:sectPr>
      </w:pPr>
    </w:p>
    <w:p w14:paraId="100F8955" w14:textId="77777777" w:rsidR="00293124" w:rsidRPr="00A11AA2" w:rsidRDefault="00293124" w:rsidP="00A11AA2">
      <w:pPr>
        <w:spacing w:line="240" w:lineRule="auto"/>
        <w:jc w:val="both"/>
        <w:rPr>
          <w:b/>
          <w:bCs/>
          <w:sz w:val="32"/>
          <w:szCs w:val="32"/>
        </w:rPr>
      </w:pPr>
      <w:r w:rsidRPr="00A11AA2">
        <w:rPr>
          <w:b/>
          <w:bCs/>
          <w:sz w:val="32"/>
          <w:szCs w:val="32"/>
        </w:rPr>
        <w:t>Abstract</w:t>
      </w:r>
    </w:p>
    <w:p w14:paraId="50A684B9" w14:textId="01F70C97" w:rsidR="00655B98" w:rsidRDefault="00293124" w:rsidP="00A11AA2">
      <w:pPr>
        <w:spacing w:line="240" w:lineRule="auto"/>
        <w:jc w:val="both"/>
        <w:rPr>
          <w:sz w:val="24"/>
          <w:szCs w:val="24"/>
        </w:rPr>
      </w:pPr>
      <w:r w:rsidRPr="00A11AA2">
        <w:rPr>
          <w:sz w:val="24"/>
          <w:szCs w:val="24"/>
        </w:rPr>
        <w:t>Efficient utilization of hospital resources plays a crucial role in delivering timely and high-quality healthcare. One of the most vital components in healthcare infrastructure planning is the accurate forecasting of bed occupancy rates, as it affects patient care, staffing needs, and operational workflows. This project presents a machine learning-based approach to forecast hospital bed occupancy using historical data and key influencing variables such as seasonal trends, patient demographics, admission patterns, and external health events.</w:t>
      </w:r>
      <w:r w:rsidRPr="00A11AA2">
        <w:rPr>
          <w:sz w:val="24"/>
          <w:szCs w:val="24"/>
        </w:rPr>
        <w:br/>
        <w:t>The solution involves implementing multiple supervised learning models—Random Forest, Logistic Regression, and Gradient Boosting—to identify the most effective predictive method. These models are assessed using metrics such as Mean Absolute Error (MAE), Root Mean Square Error (RMSE), and the R² score.</w:t>
      </w:r>
      <w:r w:rsidRPr="00A11AA2">
        <w:rPr>
          <w:sz w:val="24"/>
          <w:szCs w:val="24"/>
        </w:rPr>
        <w:br/>
        <w:t>By generating both short-term and long-term predictions, the proposed system enables hospital management to make proactive, data-driven decisions for efficient resource distribution and emergency readiness. The findings illustrate the transformative potential of predictive analytics in modernizing healthcare operations and enhancing patient outcomes.</w:t>
      </w:r>
    </w:p>
    <w:p w14:paraId="17A0458A" w14:textId="77777777" w:rsidR="00655B98" w:rsidRDefault="00655B98" w:rsidP="00A11AA2">
      <w:pPr>
        <w:spacing w:line="240" w:lineRule="auto"/>
        <w:jc w:val="both"/>
        <w:rPr>
          <w:sz w:val="24"/>
          <w:szCs w:val="24"/>
        </w:rPr>
      </w:pPr>
    </w:p>
    <w:p w14:paraId="056E6A7D" w14:textId="07548608" w:rsidR="00655B98" w:rsidRDefault="00655B98" w:rsidP="00A11AA2">
      <w:pPr>
        <w:spacing w:line="240" w:lineRule="auto"/>
        <w:jc w:val="both"/>
        <w:rPr>
          <w:b/>
          <w:bCs/>
          <w:sz w:val="32"/>
          <w:szCs w:val="32"/>
        </w:rPr>
      </w:pPr>
      <w:r w:rsidRPr="00655B98">
        <w:rPr>
          <w:b/>
          <w:bCs/>
          <w:sz w:val="32"/>
          <w:szCs w:val="32"/>
        </w:rPr>
        <w:t>Keywords</w:t>
      </w:r>
    </w:p>
    <w:p w14:paraId="692A137E" w14:textId="78EBD1FC" w:rsidR="00655B98" w:rsidRPr="00655B98" w:rsidRDefault="00655B98" w:rsidP="00655B98">
      <w:pPr>
        <w:spacing w:line="240" w:lineRule="auto"/>
        <w:jc w:val="both"/>
        <w:rPr>
          <w:sz w:val="24"/>
          <w:szCs w:val="24"/>
        </w:rPr>
      </w:pPr>
      <w:r w:rsidRPr="00655B98">
        <w:rPr>
          <w:sz w:val="24"/>
          <w:szCs w:val="24"/>
        </w:rPr>
        <w:t>1. Random Forest  2. XG Boost</w:t>
      </w:r>
      <w:r>
        <w:rPr>
          <w:sz w:val="24"/>
          <w:szCs w:val="24"/>
        </w:rPr>
        <w:t xml:space="preserve">  3. Logistic Regression</w:t>
      </w:r>
    </w:p>
    <w:p w14:paraId="189CBBC6" w14:textId="40D33723" w:rsidR="00655B98" w:rsidRPr="00655B98" w:rsidRDefault="00655B98" w:rsidP="00655B98">
      <w:pPr>
        <w:spacing w:line="240" w:lineRule="auto"/>
        <w:jc w:val="both"/>
        <w:rPr>
          <w:sz w:val="24"/>
          <w:szCs w:val="24"/>
        </w:rPr>
      </w:pPr>
      <w:r>
        <w:rPr>
          <w:sz w:val="24"/>
          <w:szCs w:val="24"/>
        </w:rPr>
        <w:t>4</w:t>
      </w:r>
      <w:r w:rsidRPr="00655B98">
        <w:rPr>
          <w:sz w:val="24"/>
          <w:szCs w:val="24"/>
        </w:rPr>
        <w:t>. Decision Tree</w:t>
      </w:r>
      <w:r>
        <w:rPr>
          <w:sz w:val="24"/>
          <w:szCs w:val="24"/>
        </w:rPr>
        <w:t>s  5</w:t>
      </w:r>
      <w:r w:rsidRPr="00655B98">
        <w:rPr>
          <w:sz w:val="24"/>
          <w:szCs w:val="24"/>
        </w:rPr>
        <w:t>. Predictive Analytics</w:t>
      </w:r>
    </w:p>
    <w:p w14:paraId="3836864D" w14:textId="77777777" w:rsidR="00A11AA2" w:rsidRPr="00A11AA2" w:rsidRDefault="00A11AA2" w:rsidP="00A11AA2">
      <w:pPr>
        <w:spacing w:line="240" w:lineRule="auto"/>
        <w:jc w:val="both"/>
        <w:rPr>
          <w:sz w:val="24"/>
          <w:szCs w:val="24"/>
        </w:rPr>
      </w:pPr>
    </w:p>
    <w:p w14:paraId="67BC4EDB" w14:textId="09CFA39E" w:rsidR="00293124" w:rsidRPr="00A11AA2" w:rsidRDefault="00293124" w:rsidP="00A11AA2">
      <w:pPr>
        <w:spacing w:line="240" w:lineRule="auto"/>
        <w:jc w:val="both"/>
        <w:rPr>
          <w:b/>
          <w:bCs/>
          <w:sz w:val="32"/>
          <w:szCs w:val="32"/>
        </w:rPr>
      </w:pPr>
      <w:r w:rsidRPr="00A11AA2">
        <w:rPr>
          <w:b/>
          <w:bCs/>
          <w:sz w:val="32"/>
          <w:szCs w:val="32"/>
        </w:rPr>
        <w:t>Introduction</w:t>
      </w:r>
    </w:p>
    <w:p w14:paraId="3E2A0884" w14:textId="71ADCC61" w:rsidR="00293124" w:rsidRPr="00A11AA2" w:rsidRDefault="00293124" w:rsidP="00A11AA2">
      <w:pPr>
        <w:spacing w:line="240" w:lineRule="auto"/>
        <w:jc w:val="both"/>
        <w:rPr>
          <w:sz w:val="24"/>
          <w:szCs w:val="24"/>
        </w:rPr>
      </w:pPr>
      <w:r w:rsidRPr="00A11AA2">
        <w:rPr>
          <w:sz w:val="24"/>
          <w:szCs w:val="24"/>
        </w:rPr>
        <w:t xml:space="preserve">Hospital bed occupancy forecasting is a foundational aspect of hospital administration, made even more critical in the wake of public health emergencies like the COVID-19 pandemic. Efficient bed allocation determines how effectively a hospital can handle incoming patients, whether elective or emergency. However, traditional forecasting methods often lack the sophistication to account for the complex and </w:t>
      </w:r>
      <w:r w:rsidRPr="00A11AA2">
        <w:rPr>
          <w:sz w:val="24"/>
          <w:szCs w:val="24"/>
        </w:rPr>
        <w:t>dynamic nature of patient admissions.</w:t>
      </w:r>
      <w:r w:rsidRPr="00A11AA2">
        <w:rPr>
          <w:sz w:val="24"/>
          <w:szCs w:val="24"/>
        </w:rPr>
        <w:br/>
        <w:t>Machine Learning (ML) offers a powerful solution to this problem by identifying hidden patterns in historical data. ML algorithms have already reshaped industries like finance and logistics and hold similar promise for healthcare, particularly in streamlining hospital operations. With timely predictions, hospital administrators can shift from reactive decisions to proactive</w:t>
      </w:r>
      <w:r w:rsidR="00BB4DE1">
        <w:rPr>
          <w:sz w:val="24"/>
          <w:szCs w:val="24"/>
        </w:rPr>
        <w:t>_</w:t>
      </w:r>
      <w:r w:rsidRPr="00A11AA2">
        <w:rPr>
          <w:sz w:val="24"/>
          <w:szCs w:val="24"/>
        </w:rPr>
        <w:t>planning.</w:t>
      </w:r>
      <w:r w:rsidRPr="00A11AA2">
        <w:rPr>
          <w:sz w:val="24"/>
          <w:szCs w:val="24"/>
        </w:rPr>
        <w:br/>
        <w:t>This project explores the use of ML algorithms to predict hospital bed occupancy levels with the goal of optimizing administrative operations. By embedding such a model into the existing hospital infrastructure, decision-makers can benefit from continuously updated insights that respond to real-time data, seasonal changes, and unexpected demand surges.</w:t>
      </w:r>
    </w:p>
    <w:p w14:paraId="388DA60D" w14:textId="77777777" w:rsidR="00293124" w:rsidRPr="00A11AA2" w:rsidRDefault="00293124" w:rsidP="00A11AA2">
      <w:pPr>
        <w:spacing w:line="240" w:lineRule="auto"/>
        <w:jc w:val="both"/>
        <w:rPr>
          <w:b/>
          <w:bCs/>
          <w:sz w:val="24"/>
          <w:szCs w:val="24"/>
        </w:rPr>
      </w:pPr>
    </w:p>
    <w:p w14:paraId="1D133F93" w14:textId="77EF75F8" w:rsidR="00293124" w:rsidRPr="00A11AA2" w:rsidRDefault="00293124" w:rsidP="00A11AA2">
      <w:pPr>
        <w:spacing w:line="240" w:lineRule="auto"/>
        <w:jc w:val="both"/>
        <w:rPr>
          <w:b/>
          <w:bCs/>
          <w:sz w:val="32"/>
          <w:szCs w:val="32"/>
        </w:rPr>
      </w:pPr>
      <w:r w:rsidRPr="00A11AA2">
        <w:rPr>
          <w:b/>
          <w:bCs/>
          <w:sz w:val="32"/>
          <w:szCs w:val="32"/>
        </w:rPr>
        <w:t>Problem Statement</w:t>
      </w:r>
    </w:p>
    <w:p w14:paraId="067AB5DC" w14:textId="3386940F" w:rsidR="00293124" w:rsidRPr="00A11AA2" w:rsidRDefault="00293124" w:rsidP="00A11AA2">
      <w:pPr>
        <w:spacing w:line="240" w:lineRule="auto"/>
        <w:jc w:val="both"/>
        <w:rPr>
          <w:sz w:val="24"/>
          <w:szCs w:val="24"/>
        </w:rPr>
      </w:pPr>
      <w:r w:rsidRPr="00A11AA2">
        <w:rPr>
          <w:sz w:val="24"/>
          <w:szCs w:val="24"/>
        </w:rPr>
        <w:t>Unreliable forecasting of hospital bed usage can result in a chain of adverse outcomes: overcrowded emergency rooms, cance</w:t>
      </w:r>
      <w:r w:rsidR="00BB4DE1">
        <w:rPr>
          <w:sz w:val="24"/>
          <w:szCs w:val="24"/>
        </w:rPr>
        <w:t>l</w:t>
      </w:r>
      <w:r w:rsidRPr="00A11AA2">
        <w:rPr>
          <w:sz w:val="24"/>
          <w:szCs w:val="24"/>
        </w:rPr>
        <w:t>led procedures, exhausted medical staff, and substandard patient care. Many hospitals still rely on rudimentary estimation methods, which fail to incorporate key factors like seasonality, holidays, patient flow trends, and public health</w:t>
      </w:r>
      <w:r w:rsidR="00BB4DE1">
        <w:rPr>
          <w:sz w:val="24"/>
          <w:szCs w:val="24"/>
        </w:rPr>
        <w:t>_</w:t>
      </w:r>
      <w:r w:rsidRPr="00A11AA2">
        <w:rPr>
          <w:sz w:val="24"/>
          <w:szCs w:val="24"/>
        </w:rPr>
        <w:t>crises.</w:t>
      </w:r>
      <w:r w:rsidRPr="00A11AA2">
        <w:rPr>
          <w:sz w:val="24"/>
          <w:szCs w:val="24"/>
        </w:rPr>
        <w:br/>
        <w:t>The core issue is the absence of a reliable, data-driven tool capable of producing accurate and actionable occupancy forecasts. Such a tool must be scalable, interpretable, and easily integrated into existing hospital information systems. With urbanization on the rise and medical facilities stretched thin, the need for intelligent forecasting solutions has never been more urgent.</w:t>
      </w:r>
      <w:r w:rsidRPr="00A11AA2">
        <w:rPr>
          <w:sz w:val="24"/>
          <w:szCs w:val="24"/>
        </w:rPr>
        <w:br/>
        <w:t>Moreover, healthcare institutions must adhere to stringent regulatory standards while ensuring patient safety and service quality. A robust predictive model can assist in meeting these obligations by identifying capacity challenges. This project addresses a critical operational gap by aiming to build an advanced machine learning model to predict bed occupancy with high precision.</w:t>
      </w:r>
    </w:p>
    <w:p w14:paraId="49C3EC8D" w14:textId="77777777" w:rsidR="00E16493" w:rsidRDefault="00E16493" w:rsidP="00A11AA2">
      <w:pPr>
        <w:spacing w:line="240" w:lineRule="auto"/>
        <w:jc w:val="both"/>
        <w:rPr>
          <w:sz w:val="24"/>
          <w:szCs w:val="24"/>
        </w:rPr>
      </w:pPr>
    </w:p>
    <w:p w14:paraId="7A8CFC8B" w14:textId="6961032E" w:rsidR="00293124" w:rsidRPr="00A11AA2" w:rsidRDefault="00293124" w:rsidP="00A11AA2">
      <w:pPr>
        <w:spacing w:line="240" w:lineRule="auto"/>
        <w:jc w:val="both"/>
        <w:rPr>
          <w:b/>
          <w:bCs/>
          <w:sz w:val="32"/>
          <w:szCs w:val="32"/>
        </w:rPr>
      </w:pPr>
      <w:r w:rsidRPr="00A11AA2">
        <w:rPr>
          <w:b/>
          <w:bCs/>
          <w:sz w:val="32"/>
          <w:szCs w:val="32"/>
        </w:rPr>
        <w:lastRenderedPageBreak/>
        <w:t>Objectives</w:t>
      </w:r>
    </w:p>
    <w:p w14:paraId="0DC159E2" w14:textId="77777777" w:rsidR="00293124" w:rsidRPr="00A11AA2" w:rsidRDefault="00293124" w:rsidP="00A11AA2">
      <w:pPr>
        <w:spacing w:line="240" w:lineRule="auto"/>
        <w:jc w:val="both"/>
        <w:rPr>
          <w:sz w:val="24"/>
          <w:szCs w:val="24"/>
        </w:rPr>
      </w:pPr>
      <w:r w:rsidRPr="00A11AA2">
        <w:rPr>
          <w:sz w:val="24"/>
          <w:szCs w:val="24"/>
        </w:rPr>
        <w:t>The project’s main goal is to build a predictive system for hospital bed occupancy. Specific objectives include:</w:t>
      </w:r>
    </w:p>
    <w:p w14:paraId="4DA1F078"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Data Acquisition &amp; Cleaning</w:t>
      </w:r>
      <w:r w:rsidRPr="00A11AA2">
        <w:rPr>
          <w:sz w:val="24"/>
          <w:szCs w:val="24"/>
        </w:rPr>
        <w:t>: Obtain and preprocess historical data on hospital usage, ensuring a usable and accurate dataset.</w:t>
      </w:r>
    </w:p>
    <w:p w14:paraId="5892FC5E"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Pattern Recognition</w:t>
      </w:r>
      <w:r w:rsidRPr="00A11AA2">
        <w:rPr>
          <w:sz w:val="24"/>
          <w:szCs w:val="24"/>
        </w:rPr>
        <w:t>: Identify key trends such as seasonal peaks, pandemic-driven surges, or consistent weekday variations.</w:t>
      </w:r>
    </w:p>
    <w:p w14:paraId="19E874A6"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Feature Engineering</w:t>
      </w:r>
      <w:r w:rsidRPr="00A11AA2">
        <w:rPr>
          <w:sz w:val="24"/>
          <w:szCs w:val="24"/>
        </w:rPr>
        <w:t>: Develop impactful variables that strengthen model performance, including temporal, demographic, and external indicators.</w:t>
      </w:r>
    </w:p>
    <w:p w14:paraId="05CFB743"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Model Comparison</w:t>
      </w:r>
      <w:r w:rsidRPr="00A11AA2">
        <w:rPr>
          <w:sz w:val="24"/>
          <w:szCs w:val="24"/>
        </w:rPr>
        <w:t>: Experiment with and evaluate a range of models, from traditional regressions to modern ensemble and deep learning techniques.</w:t>
      </w:r>
    </w:p>
    <w:p w14:paraId="0CB6263D"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Performance Assessment</w:t>
      </w:r>
      <w:r w:rsidRPr="00A11AA2">
        <w:rPr>
          <w:sz w:val="24"/>
          <w:szCs w:val="24"/>
        </w:rPr>
        <w:t>: Validate model outputs using industry-standard regression metrics to ensure trustworthiness.</w:t>
      </w:r>
    </w:p>
    <w:p w14:paraId="42E59BAC"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Deployment Plan</w:t>
      </w:r>
      <w:r w:rsidRPr="00A11AA2">
        <w:rPr>
          <w:sz w:val="24"/>
          <w:szCs w:val="24"/>
        </w:rPr>
        <w:t>: Propose a real-time system for live prediction updates within hospital networks, addressing issues of latency and scalability.</w:t>
      </w:r>
    </w:p>
    <w:p w14:paraId="7D91E115" w14:textId="3A208846" w:rsidR="00293124" w:rsidRPr="00A11AA2" w:rsidRDefault="00293124" w:rsidP="00A11AA2">
      <w:pPr>
        <w:spacing w:line="240" w:lineRule="auto"/>
        <w:jc w:val="both"/>
        <w:rPr>
          <w:sz w:val="24"/>
          <w:szCs w:val="24"/>
        </w:rPr>
      </w:pPr>
    </w:p>
    <w:p w14:paraId="6074ED65" w14:textId="65D16FC8" w:rsidR="00293124" w:rsidRPr="00A11AA2" w:rsidRDefault="00293124" w:rsidP="00A11AA2">
      <w:pPr>
        <w:spacing w:line="240" w:lineRule="auto"/>
        <w:jc w:val="both"/>
        <w:rPr>
          <w:b/>
          <w:bCs/>
          <w:sz w:val="32"/>
          <w:szCs w:val="32"/>
        </w:rPr>
      </w:pPr>
      <w:r w:rsidRPr="00A11AA2">
        <w:rPr>
          <w:b/>
          <w:bCs/>
          <w:sz w:val="32"/>
          <w:szCs w:val="32"/>
        </w:rPr>
        <w:t>Literature Review</w:t>
      </w:r>
    </w:p>
    <w:p w14:paraId="00C424D2" w14:textId="57B21F5A" w:rsidR="00293124" w:rsidRPr="00A11AA2" w:rsidRDefault="00293124" w:rsidP="00A11AA2">
      <w:pPr>
        <w:spacing w:line="240" w:lineRule="auto"/>
        <w:jc w:val="both"/>
        <w:rPr>
          <w:sz w:val="24"/>
          <w:szCs w:val="24"/>
        </w:rPr>
      </w:pPr>
      <w:r w:rsidRPr="00A11AA2">
        <w:rPr>
          <w:sz w:val="24"/>
          <w:szCs w:val="24"/>
        </w:rPr>
        <w:t>Predictive analytics in healthcare has evolved steadily, with numerous studies showcasing its benefits. The MIMIC-III dataset is a cornerstone in ICU prediction research. Traditional models like ARIMA and linear regression have provided baseline capabilities but often fall short in handling irregular or non-linear data trends.</w:t>
      </w:r>
      <w:r w:rsidRPr="00A11AA2">
        <w:rPr>
          <w:sz w:val="24"/>
          <w:szCs w:val="24"/>
        </w:rPr>
        <w:br/>
        <w:t>More recently, machine learning models such as Random Forests and Gradient Boosting Machines (GBMs) have demonstrated improved accuracy and resilience to noise. Long Short-Term Memory (LSTM) networks, a deep learning variant suitable for time-series data, have shown notable success in mode</w:t>
      </w:r>
      <w:r w:rsidR="00BB4DE1">
        <w:rPr>
          <w:sz w:val="24"/>
          <w:szCs w:val="24"/>
        </w:rPr>
        <w:t>l</w:t>
      </w:r>
      <w:r w:rsidRPr="00A11AA2">
        <w:rPr>
          <w:sz w:val="24"/>
          <w:szCs w:val="24"/>
        </w:rPr>
        <w:t>ling hospital</w:t>
      </w:r>
      <w:r w:rsidR="00BB4DE1">
        <w:rPr>
          <w:sz w:val="24"/>
          <w:szCs w:val="24"/>
        </w:rPr>
        <w:t>_</w:t>
      </w:r>
      <w:r w:rsidRPr="00A11AA2">
        <w:rPr>
          <w:sz w:val="24"/>
          <w:szCs w:val="24"/>
        </w:rPr>
        <w:t>metrics.</w:t>
      </w:r>
      <w:r w:rsidRPr="00A11AA2">
        <w:rPr>
          <w:sz w:val="24"/>
          <w:szCs w:val="24"/>
        </w:rPr>
        <w:br/>
        <w:t>Work by Rajk</w:t>
      </w:r>
      <w:r w:rsidR="00BB4DE1">
        <w:rPr>
          <w:sz w:val="24"/>
          <w:szCs w:val="24"/>
        </w:rPr>
        <w:t>u</w:t>
      </w:r>
      <w:r w:rsidRPr="00A11AA2">
        <w:rPr>
          <w:sz w:val="24"/>
          <w:szCs w:val="24"/>
        </w:rPr>
        <w:t>mar et al. (2018) highlights how deep learning can accurately forecast various clinical outcomes, while research by Alaa and van der Schaar (2018) showcases predictive mode</w:t>
      </w:r>
      <w:r w:rsidR="00BB4DE1">
        <w:rPr>
          <w:sz w:val="24"/>
          <w:szCs w:val="24"/>
        </w:rPr>
        <w:t>l</w:t>
      </w:r>
      <w:r w:rsidRPr="00A11AA2">
        <w:rPr>
          <w:sz w:val="24"/>
          <w:szCs w:val="24"/>
        </w:rPr>
        <w:t xml:space="preserve">ling of patient trajectories. Despite their promise, such methods </w:t>
      </w:r>
      <w:r w:rsidRPr="00A11AA2">
        <w:rPr>
          <w:sz w:val="24"/>
          <w:szCs w:val="24"/>
        </w:rPr>
        <w:t>still face barriers like data quality issues, privacy concerns, and a lack of uniform standards across healthcare</w:t>
      </w:r>
      <w:r w:rsidR="00BB4DE1">
        <w:rPr>
          <w:sz w:val="24"/>
          <w:szCs w:val="24"/>
        </w:rPr>
        <w:t>_</w:t>
      </w:r>
      <w:r w:rsidRPr="00A11AA2">
        <w:rPr>
          <w:sz w:val="24"/>
          <w:szCs w:val="24"/>
        </w:rPr>
        <w:t>facilities.</w:t>
      </w:r>
      <w:r w:rsidRPr="00A11AA2">
        <w:rPr>
          <w:sz w:val="24"/>
          <w:szCs w:val="24"/>
        </w:rPr>
        <w:br/>
        <w:t>Thus, while the academic groundwork is strong, the real challenge lies in bridging the gap between research innovation and practical deployment.</w:t>
      </w:r>
    </w:p>
    <w:p w14:paraId="7FC539B1" w14:textId="140CEA5B" w:rsidR="00293124" w:rsidRPr="00A11AA2" w:rsidRDefault="00293124" w:rsidP="00A11AA2">
      <w:pPr>
        <w:spacing w:line="240" w:lineRule="auto"/>
        <w:jc w:val="both"/>
        <w:rPr>
          <w:sz w:val="24"/>
          <w:szCs w:val="24"/>
        </w:rPr>
      </w:pPr>
    </w:p>
    <w:p w14:paraId="4C433E5A" w14:textId="36A4C627" w:rsidR="00293124" w:rsidRPr="00A11AA2" w:rsidRDefault="00293124" w:rsidP="00A11AA2">
      <w:pPr>
        <w:spacing w:line="240" w:lineRule="auto"/>
        <w:jc w:val="both"/>
        <w:rPr>
          <w:b/>
          <w:bCs/>
          <w:sz w:val="32"/>
          <w:szCs w:val="32"/>
        </w:rPr>
      </w:pPr>
      <w:r w:rsidRPr="00A11AA2">
        <w:rPr>
          <w:b/>
          <w:bCs/>
          <w:sz w:val="32"/>
          <w:szCs w:val="32"/>
        </w:rPr>
        <w:t>Methodology</w:t>
      </w:r>
    </w:p>
    <w:p w14:paraId="4ABBDC3C" w14:textId="77777777" w:rsidR="00293124" w:rsidRPr="00A11AA2" w:rsidRDefault="00293124" w:rsidP="00A11AA2">
      <w:pPr>
        <w:spacing w:line="240" w:lineRule="auto"/>
        <w:jc w:val="both"/>
        <w:rPr>
          <w:b/>
          <w:bCs/>
          <w:sz w:val="28"/>
          <w:szCs w:val="28"/>
        </w:rPr>
      </w:pPr>
      <w:r w:rsidRPr="00A11AA2">
        <w:rPr>
          <w:b/>
          <w:bCs/>
          <w:sz w:val="28"/>
          <w:szCs w:val="28"/>
        </w:rPr>
        <w:t>a. Data Collection</w:t>
      </w:r>
    </w:p>
    <w:p w14:paraId="23FCC5F6" w14:textId="77777777" w:rsidR="00293124" w:rsidRPr="00A11AA2" w:rsidRDefault="00293124" w:rsidP="00A11AA2">
      <w:pPr>
        <w:spacing w:line="240" w:lineRule="auto"/>
        <w:jc w:val="both"/>
        <w:rPr>
          <w:sz w:val="24"/>
          <w:szCs w:val="24"/>
        </w:rPr>
      </w:pPr>
      <w:r w:rsidRPr="00A11AA2">
        <w:rPr>
          <w:sz w:val="24"/>
          <w:szCs w:val="24"/>
        </w:rPr>
        <w:t>Data was gathered from multiple sources, including national health databases, electronic health records (EHRs), and open-access repositories such as MIMIC-III and NHS reports. The dataset covered five years and included:</w:t>
      </w:r>
    </w:p>
    <w:p w14:paraId="334331E1" w14:textId="77777777" w:rsidR="00293124" w:rsidRPr="00A11AA2" w:rsidRDefault="00293124" w:rsidP="00A11AA2">
      <w:pPr>
        <w:numPr>
          <w:ilvl w:val="0"/>
          <w:numId w:val="15"/>
        </w:numPr>
        <w:spacing w:line="240" w:lineRule="auto"/>
        <w:jc w:val="both"/>
        <w:rPr>
          <w:sz w:val="24"/>
          <w:szCs w:val="24"/>
        </w:rPr>
      </w:pPr>
      <w:r w:rsidRPr="00A11AA2">
        <w:rPr>
          <w:sz w:val="24"/>
          <w:szCs w:val="24"/>
        </w:rPr>
        <w:t>Time and date stamps</w:t>
      </w:r>
    </w:p>
    <w:p w14:paraId="33DD5177" w14:textId="77777777" w:rsidR="00293124" w:rsidRPr="00A11AA2" w:rsidRDefault="00293124" w:rsidP="00A11AA2">
      <w:pPr>
        <w:numPr>
          <w:ilvl w:val="0"/>
          <w:numId w:val="15"/>
        </w:numPr>
        <w:spacing w:line="240" w:lineRule="auto"/>
        <w:jc w:val="both"/>
        <w:rPr>
          <w:sz w:val="24"/>
          <w:szCs w:val="24"/>
        </w:rPr>
      </w:pPr>
      <w:r w:rsidRPr="00A11AA2">
        <w:rPr>
          <w:sz w:val="24"/>
          <w:szCs w:val="24"/>
        </w:rPr>
        <w:t>Bed availability and occupancy figures</w:t>
      </w:r>
    </w:p>
    <w:p w14:paraId="4C8B1C12" w14:textId="77777777" w:rsidR="00293124" w:rsidRPr="00A11AA2" w:rsidRDefault="00293124" w:rsidP="00A11AA2">
      <w:pPr>
        <w:numPr>
          <w:ilvl w:val="0"/>
          <w:numId w:val="15"/>
        </w:numPr>
        <w:spacing w:line="240" w:lineRule="auto"/>
        <w:jc w:val="both"/>
        <w:rPr>
          <w:sz w:val="24"/>
          <w:szCs w:val="24"/>
        </w:rPr>
      </w:pPr>
      <w:r w:rsidRPr="00A11AA2">
        <w:rPr>
          <w:sz w:val="24"/>
          <w:szCs w:val="24"/>
        </w:rPr>
        <w:t>Admission and discharge counts</w:t>
      </w:r>
    </w:p>
    <w:p w14:paraId="0FC0B037" w14:textId="77777777" w:rsidR="00293124" w:rsidRPr="00A11AA2" w:rsidRDefault="00293124" w:rsidP="00A11AA2">
      <w:pPr>
        <w:numPr>
          <w:ilvl w:val="0"/>
          <w:numId w:val="15"/>
        </w:numPr>
        <w:spacing w:line="240" w:lineRule="auto"/>
        <w:jc w:val="both"/>
        <w:rPr>
          <w:sz w:val="24"/>
          <w:szCs w:val="24"/>
        </w:rPr>
      </w:pPr>
      <w:r w:rsidRPr="00A11AA2">
        <w:rPr>
          <w:sz w:val="24"/>
          <w:szCs w:val="24"/>
        </w:rPr>
        <w:t>Emergency visits and ICU metrics</w:t>
      </w:r>
    </w:p>
    <w:p w14:paraId="6E34E101" w14:textId="77777777" w:rsidR="00293124" w:rsidRPr="00A11AA2" w:rsidRDefault="00293124" w:rsidP="00A11AA2">
      <w:pPr>
        <w:numPr>
          <w:ilvl w:val="0"/>
          <w:numId w:val="15"/>
        </w:numPr>
        <w:spacing w:line="240" w:lineRule="auto"/>
        <w:jc w:val="both"/>
        <w:rPr>
          <w:sz w:val="24"/>
          <w:szCs w:val="24"/>
        </w:rPr>
      </w:pPr>
      <w:r w:rsidRPr="00A11AA2">
        <w:rPr>
          <w:sz w:val="24"/>
          <w:szCs w:val="24"/>
        </w:rPr>
        <w:t>Public holidays, weekdays, and seasonal tags</w:t>
      </w:r>
    </w:p>
    <w:p w14:paraId="7DA8D7F3" w14:textId="08FFC258" w:rsidR="00293124" w:rsidRPr="00A11AA2" w:rsidRDefault="00293124" w:rsidP="00A11AA2">
      <w:pPr>
        <w:numPr>
          <w:ilvl w:val="0"/>
          <w:numId w:val="15"/>
        </w:numPr>
        <w:spacing w:line="240" w:lineRule="auto"/>
        <w:jc w:val="both"/>
        <w:rPr>
          <w:sz w:val="24"/>
          <w:szCs w:val="24"/>
        </w:rPr>
      </w:pPr>
      <w:r w:rsidRPr="00A11AA2">
        <w:rPr>
          <w:sz w:val="24"/>
          <w:szCs w:val="24"/>
        </w:rPr>
        <w:t>External data like influenza outbreaks and weather</w:t>
      </w:r>
      <w:r w:rsidR="00BB4DE1">
        <w:rPr>
          <w:sz w:val="24"/>
          <w:szCs w:val="24"/>
        </w:rPr>
        <w:t>_</w:t>
      </w:r>
      <w:r w:rsidRPr="00A11AA2">
        <w:rPr>
          <w:sz w:val="24"/>
          <w:szCs w:val="24"/>
        </w:rPr>
        <w:t>patterns</w:t>
      </w:r>
      <w:r w:rsidRPr="00A11AA2">
        <w:rPr>
          <w:sz w:val="24"/>
          <w:szCs w:val="24"/>
        </w:rPr>
        <w:br/>
        <w:t>This multi-source approach allowed the model to learn from both recurring trends and anomalies.</w:t>
      </w:r>
    </w:p>
    <w:p w14:paraId="51717764" w14:textId="745CCE97" w:rsidR="00293124" w:rsidRPr="00A11AA2" w:rsidRDefault="00293124" w:rsidP="00A11AA2">
      <w:pPr>
        <w:spacing w:line="240" w:lineRule="auto"/>
        <w:jc w:val="both"/>
        <w:rPr>
          <w:b/>
          <w:bCs/>
          <w:sz w:val="28"/>
          <w:szCs w:val="28"/>
        </w:rPr>
      </w:pPr>
      <w:r w:rsidRPr="00A11AA2">
        <w:rPr>
          <w:b/>
          <w:bCs/>
          <w:sz w:val="28"/>
          <w:szCs w:val="28"/>
        </w:rPr>
        <w:t>b. Data Preprocessing</w:t>
      </w:r>
    </w:p>
    <w:p w14:paraId="08FE29BF" w14:textId="77777777" w:rsidR="00293124" w:rsidRPr="00A11AA2" w:rsidRDefault="00293124" w:rsidP="00A11AA2">
      <w:pPr>
        <w:spacing w:line="240" w:lineRule="auto"/>
        <w:jc w:val="both"/>
        <w:rPr>
          <w:sz w:val="24"/>
          <w:szCs w:val="24"/>
        </w:rPr>
      </w:pPr>
      <w:r w:rsidRPr="00A11AA2">
        <w:rPr>
          <w:sz w:val="24"/>
          <w:szCs w:val="24"/>
        </w:rPr>
        <w:t>Given the dataset’s heterogeneity, extensive preprocessing was conducted:</w:t>
      </w:r>
    </w:p>
    <w:p w14:paraId="199445E0" w14:textId="77777777" w:rsidR="00293124" w:rsidRPr="00A11AA2" w:rsidRDefault="00293124" w:rsidP="00A11AA2">
      <w:pPr>
        <w:numPr>
          <w:ilvl w:val="0"/>
          <w:numId w:val="16"/>
        </w:numPr>
        <w:spacing w:line="240" w:lineRule="auto"/>
        <w:jc w:val="both"/>
        <w:rPr>
          <w:sz w:val="24"/>
          <w:szCs w:val="24"/>
        </w:rPr>
      </w:pPr>
      <w:r w:rsidRPr="00A11AA2">
        <w:rPr>
          <w:sz w:val="24"/>
          <w:szCs w:val="24"/>
        </w:rPr>
        <w:t>Missing data was handled via imputation techniques.</w:t>
      </w:r>
    </w:p>
    <w:p w14:paraId="684972C5" w14:textId="77777777" w:rsidR="00293124" w:rsidRPr="00A11AA2" w:rsidRDefault="00293124" w:rsidP="00A11AA2">
      <w:pPr>
        <w:numPr>
          <w:ilvl w:val="0"/>
          <w:numId w:val="16"/>
        </w:numPr>
        <w:spacing w:line="240" w:lineRule="auto"/>
        <w:jc w:val="both"/>
        <w:rPr>
          <w:sz w:val="24"/>
          <w:szCs w:val="24"/>
        </w:rPr>
      </w:pPr>
      <w:r w:rsidRPr="00A11AA2">
        <w:rPr>
          <w:sz w:val="24"/>
          <w:szCs w:val="24"/>
        </w:rPr>
        <w:t>Duplicate entries and statistical outliers were removed.</w:t>
      </w:r>
    </w:p>
    <w:p w14:paraId="64C4EBF2" w14:textId="77777777" w:rsidR="00293124" w:rsidRPr="00A11AA2" w:rsidRDefault="00293124" w:rsidP="00A11AA2">
      <w:pPr>
        <w:numPr>
          <w:ilvl w:val="0"/>
          <w:numId w:val="16"/>
        </w:numPr>
        <w:spacing w:line="240" w:lineRule="auto"/>
        <w:jc w:val="both"/>
        <w:rPr>
          <w:sz w:val="24"/>
          <w:szCs w:val="24"/>
        </w:rPr>
      </w:pPr>
      <w:r w:rsidRPr="00A11AA2">
        <w:rPr>
          <w:sz w:val="24"/>
          <w:szCs w:val="24"/>
        </w:rPr>
        <w:t>Features were normalized for consistency.</w:t>
      </w:r>
    </w:p>
    <w:p w14:paraId="719C90D5" w14:textId="77777777" w:rsidR="00293124" w:rsidRPr="00A11AA2" w:rsidRDefault="00293124" w:rsidP="00A11AA2">
      <w:pPr>
        <w:numPr>
          <w:ilvl w:val="0"/>
          <w:numId w:val="16"/>
        </w:numPr>
        <w:spacing w:line="240" w:lineRule="auto"/>
        <w:jc w:val="both"/>
        <w:rPr>
          <w:sz w:val="24"/>
          <w:szCs w:val="24"/>
        </w:rPr>
      </w:pPr>
      <w:r w:rsidRPr="00A11AA2">
        <w:rPr>
          <w:sz w:val="24"/>
          <w:szCs w:val="24"/>
        </w:rPr>
        <w:t>Categorical features (e.g., weekdays) were converted using one-hot encoding.</w:t>
      </w:r>
    </w:p>
    <w:p w14:paraId="0A447387" w14:textId="2C28A42E" w:rsidR="00293124" w:rsidRPr="00A11AA2" w:rsidRDefault="00293124" w:rsidP="00A11AA2">
      <w:pPr>
        <w:numPr>
          <w:ilvl w:val="0"/>
          <w:numId w:val="16"/>
        </w:numPr>
        <w:spacing w:line="240" w:lineRule="auto"/>
        <w:jc w:val="both"/>
        <w:rPr>
          <w:sz w:val="24"/>
          <w:szCs w:val="24"/>
        </w:rPr>
      </w:pPr>
      <w:r w:rsidRPr="00A11AA2">
        <w:rPr>
          <w:sz w:val="24"/>
          <w:szCs w:val="24"/>
        </w:rPr>
        <w:t>A temporal index was created to support time-series model</w:t>
      </w:r>
      <w:r w:rsidR="00A11AA2">
        <w:rPr>
          <w:sz w:val="24"/>
          <w:szCs w:val="24"/>
        </w:rPr>
        <w:t>l</w:t>
      </w:r>
      <w:r w:rsidRPr="00A11AA2">
        <w:rPr>
          <w:sz w:val="24"/>
          <w:szCs w:val="24"/>
        </w:rPr>
        <w:t>ing and lag feature generation.</w:t>
      </w:r>
    </w:p>
    <w:p w14:paraId="5C82D841" w14:textId="549243EB" w:rsidR="00293124" w:rsidRPr="00A11AA2" w:rsidRDefault="00293124" w:rsidP="00A11AA2">
      <w:pPr>
        <w:spacing w:line="240" w:lineRule="auto"/>
        <w:jc w:val="both"/>
        <w:rPr>
          <w:b/>
          <w:bCs/>
          <w:sz w:val="28"/>
          <w:szCs w:val="28"/>
        </w:rPr>
      </w:pPr>
      <w:r w:rsidRPr="00A11AA2">
        <w:rPr>
          <w:b/>
          <w:bCs/>
          <w:sz w:val="28"/>
          <w:szCs w:val="28"/>
        </w:rPr>
        <w:t>c. Feature Engineering</w:t>
      </w:r>
    </w:p>
    <w:p w14:paraId="22AF2974" w14:textId="77777777" w:rsidR="00293124" w:rsidRPr="00A11AA2" w:rsidRDefault="00293124" w:rsidP="00A11AA2">
      <w:pPr>
        <w:spacing w:line="240" w:lineRule="auto"/>
        <w:jc w:val="both"/>
        <w:rPr>
          <w:sz w:val="24"/>
          <w:szCs w:val="24"/>
        </w:rPr>
      </w:pPr>
      <w:r w:rsidRPr="00A11AA2">
        <w:rPr>
          <w:sz w:val="24"/>
          <w:szCs w:val="24"/>
        </w:rPr>
        <w:t>New features were crafted to better capture underlying patterns:</w:t>
      </w:r>
    </w:p>
    <w:p w14:paraId="34D619F0"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lastRenderedPageBreak/>
        <w:t>Lagged Variables</w:t>
      </w:r>
      <w:r w:rsidRPr="00A11AA2">
        <w:rPr>
          <w:sz w:val="24"/>
          <w:szCs w:val="24"/>
        </w:rPr>
        <w:t>: Prior occupancy values to capture autocorrelation.</w:t>
      </w:r>
    </w:p>
    <w:p w14:paraId="14ADDB04"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Moving Averages</w:t>
      </w:r>
      <w:r w:rsidRPr="00A11AA2">
        <w:rPr>
          <w:sz w:val="24"/>
          <w:szCs w:val="24"/>
        </w:rPr>
        <w:t>: To highlight recent trends and smooth fluctuations.</w:t>
      </w:r>
    </w:p>
    <w:p w14:paraId="6CB7DF39"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Temporal Tags</w:t>
      </w:r>
      <w:r w:rsidRPr="00A11AA2">
        <w:rPr>
          <w:sz w:val="24"/>
          <w:szCs w:val="24"/>
        </w:rPr>
        <w:t>: Monthly, quarterly, and yearly indicators.</w:t>
      </w:r>
    </w:p>
    <w:p w14:paraId="64FB8571"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Holiday Flags</w:t>
      </w:r>
      <w:r w:rsidRPr="00A11AA2">
        <w:rPr>
          <w:sz w:val="24"/>
          <w:szCs w:val="24"/>
        </w:rPr>
        <w:t>: Binary features for national/public holidays.</w:t>
      </w:r>
    </w:p>
    <w:p w14:paraId="404CB2C3" w14:textId="319C1587" w:rsidR="00293124" w:rsidRPr="00E16493" w:rsidRDefault="00293124" w:rsidP="00A11AA2">
      <w:pPr>
        <w:numPr>
          <w:ilvl w:val="0"/>
          <w:numId w:val="17"/>
        </w:numPr>
        <w:spacing w:line="240" w:lineRule="auto"/>
        <w:jc w:val="both"/>
        <w:rPr>
          <w:sz w:val="24"/>
          <w:szCs w:val="24"/>
        </w:rPr>
      </w:pPr>
      <w:r w:rsidRPr="00A11AA2">
        <w:rPr>
          <w:b/>
          <w:bCs/>
          <w:sz w:val="24"/>
          <w:szCs w:val="24"/>
        </w:rPr>
        <w:t>External Events</w:t>
      </w:r>
      <w:r w:rsidRPr="00A11AA2">
        <w:rPr>
          <w:sz w:val="24"/>
          <w:szCs w:val="24"/>
        </w:rPr>
        <w:t>: Outbreak data to reflect real-world</w:t>
      </w:r>
      <w:r w:rsidR="00BB4DE1">
        <w:rPr>
          <w:sz w:val="24"/>
          <w:szCs w:val="24"/>
        </w:rPr>
        <w:t>_i</w:t>
      </w:r>
      <w:r w:rsidRPr="00A11AA2">
        <w:rPr>
          <w:sz w:val="24"/>
          <w:szCs w:val="24"/>
        </w:rPr>
        <w:t>mpact.</w:t>
      </w:r>
      <w:r w:rsidRPr="00A11AA2">
        <w:rPr>
          <w:sz w:val="24"/>
          <w:szCs w:val="24"/>
        </w:rPr>
        <w:br/>
        <w:t>Dimensionality reduction using PCA was also explored to highlight influential features while reducing noise.</w:t>
      </w:r>
    </w:p>
    <w:p w14:paraId="17E3FFEA" w14:textId="7F10BDC2" w:rsidR="00293124" w:rsidRPr="00A11AA2" w:rsidRDefault="00293124" w:rsidP="00A11AA2">
      <w:pPr>
        <w:spacing w:line="240" w:lineRule="auto"/>
        <w:jc w:val="both"/>
        <w:rPr>
          <w:b/>
          <w:bCs/>
          <w:sz w:val="28"/>
          <w:szCs w:val="28"/>
        </w:rPr>
      </w:pPr>
      <w:r w:rsidRPr="00A11AA2">
        <w:rPr>
          <w:b/>
          <w:bCs/>
          <w:sz w:val="28"/>
          <w:szCs w:val="28"/>
        </w:rPr>
        <w:t>d. Model Selection</w:t>
      </w:r>
    </w:p>
    <w:p w14:paraId="20DD7606" w14:textId="77777777" w:rsidR="00293124" w:rsidRPr="00A11AA2" w:rsidRDefault="00293124" w:rsidP="00A11AA2">
      <w:pPr>
        <w:spacing w:line="240" w:lineRule="auto"/>
        <w:jc w:val="both"/>
        <w:rPr>
          <w:sz w:val="24"/>
          <w:szCs w:val="24"/>
        </w:rPr>
      </w:pPr>
      <w:r w:rsidRPr="00A11AA2">
        <w:rPr>
          <w:sz w:val="24"/>
          <w:szCs w:val="24"/>
        </w:rPr>
        <w:t>The project assessed various models for accuracy and interpretability:</w:t>
      </w:r>
    </w:p>
    <w:p w14:paraId="6B0578A1" w14:textId="77777777" w:rsidR="00293124" w:rsidRPr="00A11AA2" w:rsidRDefault="00293124" w:rsidP="00A11AA2">
      <w:pPr>
        <w:numPr>
          <w:ilvl w:val="0"/>
          <w:numId w:val="18"/>
        </w:numPr>
        <w:spacing w:line="240" w:lineRule="auto"/>
        <w:jc w:val="both"/>
        <w:rPr>
          <w:sz w:val="24"/>
          <w:szCs w:val="24"/>
        </w:rPr>
      </w:pPr>
      <w:r w:rsidRPr="00A11AA2">
        <w:rPr>
          <w:b/>
          <w:bCs/>
          <w:sz w:val="24"/>
          <w:szCs w:val="24"/>
        </w:rPr>
        <w:t>Linear Regression</w:t>
      </w:r>
      <w:r w:rsidRPr="00A11AA2">
        <w:rPr>
          <w:sz w:val="24"/>
          <w:szCs w:val="24"/>
        </w:rPr>
        <w:t>: A basic but interpretable benchmark.</w:t>
      </w:r>
    </w:p>
    <w:p w14:paraId="4BF19805" w14:textId="2221F73F" w:rsidR="00293124" w:rsidRPr="00A11AA2" w:rsidRDefault="00293124" w:rsidP="00A11AA2">
      <w:pPr>
        <w:numPr>
          <w:ilvl w:val="0"/>
          <w:numId w:val="18"/>
        </w:numPr>
        <w:spacing w:line="240" w:lineRule="auto"/>
        <w:jc w:val="both"/>
        <w:rPr>
          <w:sz w:val="24"/>
          <w:szCs w:val="24"/>
        </w:rPr>
      </w:pPr>
      <w:r w:rsidRPr="00A11AA2">
        <w:rPr>
          <w:b/>
          <w:bCs/>
          <w:sz w:val="24"/>
          <w:szCs w:val="24"/>
        </w:rPr>
        <w:t>Decision Trees</w:t>
      </w:r>
      <w:r w:rsidRPr="00A11AA2">
        <w:rPr>
          <w:sz w:val="24"/>
          <w:szCs w:val="24"/>
        </w:rPr>
        <w:t>: Capable of mode</w:t>
      </w:r>
      <w:r w:rsidR="00BB4DE1">
        <w:rPr>
          <w:sz w:val="24"/>
          <w:szCs w:val="24"/>
        </w:rPr>
        <w:t>l</w:t>
      </w:r>
      <w:r w:rsidRPr="00A11AA2">
        <w:rPr>
          <w:sz w:val="24"/>
          <w:szCs w:val="24"/>
        </w:rPr>
        <w:t>ling non-linear behavio</w:t>
      </w:r>
      <w:r w:rsidR="00BB4DE1">
        <w:rPr>
          <w:sz w:val="24"/>
          <w:szCs w:val="24"/>
        </w:rPr>
        <w:t>u</w:t>
      </w:r>
      <w:r w:rsidRPr="00A11AA2">
        <w:rPr>
          <w:sz w:val="24"/>
          <w:szCs w:val="24"/>
        </w:rPr>
        <w:t>r.</w:t>
      </w:r>
    </w:p>
    <w:p w14:paraId="0E61E870" w14:textId="5B78A2B4" w:rsidR="00293124" w:rsidRPr="00A11AA2" w:rsidRDefault="00293124" w:rsidP="00A11AA2">
      <w:pPr>
        <w:numPr>
          <w:ilvl w:val="0"/>
          <w:numId w:val="18"/>
        </w:numPr>
        <w:spacing w:line="240" w:lineRule="auto"/>
        <w:jc w:val="both"/>
        <w:rPr>
          <w:sz w:val="24"/>
          <w:szCs w:val="24"/>
        </w:rPr>
      </w:pPr>
      <w:r w:rsidRPr="00A11AA2">
        <w:rPr>
          <w:b/>
          <w:bCs/>
          <w:sz w:val="24"/>
          <w:szCs w:val="24"/>
        </w:rPr>
        <w:t>Random Forest &amp; XG</w:t>
      </w:r>
      <w:r w:rsidR="00BB4DE1">
        <w:rPr>
          <w:b/>
          <w:bCs/>
          <w:sz w:val="24"/>
          <w:szCs w:val="24"/>
        </w:rPr>
        <w:t xml:space="preserve"> </w:t>
      </w:r>
      <w:r w:rsidRPr="00A11AA2">
        <w:rPr>
          <w:b/>
          <w:bCs/>
          <w:sz w:val="24"/>
          <w:szCs w:val="24"/>
        </w:rPr>
        <w:t>Boost</w:t>
      </w:r>
      <w:r w:rsidRPr="00A11AA2">
        <w:rPr>
          <w:sz w:val="24"/>
          <w:szCs w:val="24"/>
        </w:rPr>
        <w:t>: High-performing ensemble models.</w:t>
      </w:r>
    </w:p>
    <w:p w14:paraId="0060F08C" w14:textId="77777777" w:rsidR="00293124" w:rsidRPr="00A11AA2" w:rsidRDefault="00293124" w:rsidP="00A11AA2">
      <w:pPr>
        <w:spacing w:line="240" w:lineRule="auto"/>
        <w:jc w:val="both"/>
        <w:rPr>
          <w:b/>
          <w:bCs/>
          <w:sz w:val="28"/>
          <w:szCs w:val="28"/>
        </w:rPr>
      </w:pPr>
      <w:r w:rsidRPr="00A11AA2">
        <w:rPr>
          <w:b/>
          <w:bCs/>
          <w:sz w:val="28"/>
          <w:szCs w:val="28"/>
        </w:rPr>
        <w:t>e. Model Training &amp; Validation</w:t>
      </w:r>
    </w:p>
    <w:p w14:paraId="21F8D186" w14:textId="77777777" w:rsidR="00293124" w:rsidRPr="00A11AA2" w:rsidRDefault="00293124" w:rsidP="00A11AA2">
      <w:pPr>
        <w:spacing w:line="240" w:lineRule="auto"/>
        <w:jc w:val="both"/>
        <w:rPr>
          <w:sz w:val="24"/>
          <w:szCs w:val="24"/>
        </w:rPr>
      </w:pPr>
      <w:r w:rsidRPr="00A11AA2">
        <w:rPr>
          <w:sz w:val="24"/>
          <w:szCs w:val="24"/>
        </w:rPr>
        <w:t>Data was split into training (70%), validation (15%), and test (15%) sets. Hyperparameter tuning was carried out using GridSearchCV and manual techniques for deep learning models. Performance was evaluated using:</w:t>
      </w:r>
    </w:p>
    <w:p w14:paraId="618AD107" w14:textId="77777777" w:rsidR="00293124" w:rsidRPr="00A11AA2" w:rsidRDefault="00293124" w:rsidP="00A11AA2">
      <w:pPr>
        <w:numPr>
          <w:ilvl w:val="0"/>
          <w:numId w:val="19"/>
        </w:numPr>
        <w:spacing w:line="240" w:lineRule="auto"/>
        <w:jc w:val="both"/>
        <w:rPr>
          <w:sz w:val="24"/>
          <w:szCs w:val="24"/>
        </w:rPr>
      </w:pPr>
      <w:r w:rsidRPr="00A11AA2">
        <w:rPr>
          <w:b/>
          <w:bCs/>
          <w:sz w:val="24"/>
          <w:szCs w:val="24"/>
        </w:rPr>
        <w:t>MAE (Mean Absolute Error)</w:t>
      </w:r>
    </w:p>
    <w:p w14:paraId="2581EF7B" w14:textId="77777777" w:rsidR="00293124" w:rsidRPr="00A11AA2" w:rsidRDefault="00293124" w:rsidP="00A11AA2">
      <w:pPr>
        <w:numPr>
          <w:ilvl w:val="0"/>
          <w:numId w:val="19"/>
        </w:numPr>
        <w:spacing w:line="240" w:lineRule="auto"/>
        <w:jc w:val="both"/>
        <w:rPr>
          <w:sz w:val="24"/>
          <w:szCs w:val="24"/>
        </w:rPr>
      </w:pPr>
      <w:r w:rsidRPr="00A11AA2">
        <w:rPr>
          <w:b/>
          <w:bCs/>
          <w:sz w:val="24"/>
          <w:szCs w:val="24"/>
        </w:rPr>
        <w:t>RMSE (Root Mean Square Error)</w:t>
      </w:r>
    </w:p>
    <w:p w14:paraId="04CD17C8" w14:textId="3533945E" w:rsidR="00293124" w:rsidRPr="00A11AA2" w:rsidRDefault="00293124" w:rsidP="00A11AA2">
      <w:pPr>
        <w:numPr>
          <w:ilvl w:val="0"/>
          <w:numId w:val="19"/>
        </w:numPr>
        <w:spacing w:line="240" w:lineRule="auto"/>
        <w:jc w:val="both"/>
        <w:rPr>
          <w:sz w:val="24"/>
          <w:szCs w:val="24"/>
        </w:rPr>
      </w:pPr>
      <w:r w:rsidRPr="00A11AA2">
        <w:rPr>
          <w:b/>
          <w:bCs/>
          <w:sz w:val="24"/>
          <w:szCs w:val="24"/>
        </w:rPr>
        <w:t>R²Score</w:t>
      </w:r>
      <w:r w:rsidR="00E16493">
        <w:rPr>
          <w:sz w:val="24"/>
          <w:szCs w:val="24"/>
        </w:rPr>
        <w:t xml:space="preserve"> : </w:t>
      </w:r>
      <w:r w:rsidRPr="00A11AA2">
        <w:rPr>
          <w:sz w:val="24"/>
          <w:szCs w:val="24"/>
        </w:rPr>
        <w:t>Cross-validation ensured that the results were generalizable across different timeframes and hospital types.</w:t>
      </w:r>
    </w:p>
    <w:p w14:paraId="57A2C970" w14:textId="77777777" w:rsidR="00A11AA2" w:rsidRDefault="00A11AA2" w:rsidP="00A11AA2">
      <w:pPr>
        <w:spacing w:line="240" w:lineRule="auto"/>
        <w:jc w:val="both"/>
        <w:rPr>
          <w:sz w:val="24"/>
          <w:szCs w:val="24"/>
        </w:rPr>
      </w:pPr>
    </w:p>
    <w:p w14:paraId="256A688E" w14:textId="4F825FD2" w:rsidR="00293124" w:rsidRPr="00A11AA2" w:rsidRDefault="00293124" w:rsidP="00A11AA2">
      <w:pPr>
        <w:spacing w:line="240" w:lineRule="auto"/>
        <w:jc w:val="both"/>
        <w:rPr>
          <w:b/>
          <w:bCs/>
          <w:sz w:val="32"/>
          <w:szCs w:val="32"/>
        </w:rPr>
      </w:pPr>
      <w:r w:rsidRPr="00A11AA2">
        <w:rPr>
          <w:b/>
          <w:bCs/>
          <w:sz w:val="32"/>
          <w:szCs w:val="32"/>
        </w:rPr>
        <w:t>Results and Evaluation</w:t>
      </w:r>
    </w:p>
    <w:p w14:paraId="7E39CB13" w14:textId="77777777" w:rsidR="00293124" w:rsidRPr="00A11AA2" w:rsidRDefault="00293124" w:rsidP="00A11AA2">
      <w:pPr>
        <w:spacing w:line="240" w:lineRule="auto"/>
        <w:jc w:val="both"/>
        <w:rPr>
          <w:sz w:val="24"/>
          <w:szCs w:val="24"/>
        </w:rPr>
      </w:pPr>
      <w:r w:rsidRPr="00A11AA2">
        <w:rPr>
          <w:sz w:val="24"/>
          <w:szCs w:val="24"/>
        </w:rPr>
        <w:t>Model comparisons showed that LSTM significantly outperformed other approaches, particularly in forecasting surges.</w:t>
      </w:r>
    </w:p>
    <w:p w14:paraId="06786CD9" w14:textId="77777777" w:rsidR="00293124" w:rsidRPr="00A11AA2" w:rsidRDefault="00293124" w:rsidP="00A11AA2">
      <w:pPr>
        <w:spacing w:line="240" w:lineRule="auto"/>
        <w:jc w:val="both"/>
        <w:rPr>
          <w:sz w:val="24"/>
          <w:szCs w:val="24"/>
        </w:rPr>
      </w:pPr>
    </w:p>
    <w:tbl>
      <w:tblPr>
        <w:tblW w:w="0" w:type="auto"/>
        <w:tblCellSpacing w:w="15" w:type="dxa"/>
        <w:tblLook w:val="04A0" w:firstRow="1" w:lastRow="0" w:firstColumn="1" w:lastColumn="0" w:noHBand="0" w:noVBand="1"/>
      </w:tblPr>
      <w:tblGrid>
        <w:gridCol w:w="1784"/>
        <w:gridCol w:w="533"/>
        <w:gridCol w:w="636"/>
        <w:gridCol w:w="891"/>
      </w:tblGrid>
      <w:tr w:rsidR="00293124" w:rsidRPr="00A11AA2" w14:paraId="0EFF9203" w14:textId="77777777" w:rsidTr="00293124">
        <w:trPr>
          <w:tblHeader/>
          <w:tblCellSpacing w:w="15" w:type="dxa"/>
        </w:trPr>
        <w:tc>
          <w:tcPr>
            <w:tcW w:w="0" w:type="auto"/>
            <w:tcMar>
              <w:top w:w="15" w:type="dxa"/>
              <w:left w:w="15" w:type="dxa"/>
              <w:bottom w:w="15" w:type="dxa"/>
              <w:right w:w="15" w:type="dxa"/>
            </w:tcMar>
            <w:vAlign w:val="center"/>
            <w:hideMark/>
          </w:tcPr>
          <w:p w14:paraId="0A30A0A6" w14:textId="77777777" w:rsidR="00293124" w:rsidRPr="00A11AA2" w:rsidRDefault="00293124" w:rsidP="00A11AA2">
            <w:pPr>
              <w:spacing w:line="240" w:lineRule="auto"/>
              <w:jc w:val="both"/>
              <w:rPr>
                <w:b/>
                <w:bCs/>
                <w:sz w:val="24"/>
                <w:szCs w:val="24"/>
              </w:rPr>
            </w:pPr>
            <w:r w:rsidRPr="00A11AA2">
              <w:rPr>
                <w:b/>
                <w:bCs/>
                <w:sz w:val="24"/>
                <w:szCs w:val="24"/>
              </w:rPr>
              <w:t>Model</w:t>
            </w:r>
          </w:p>
        </w:tc>
        <w:tc>
          <w:tcPr>
            <w:tcW w:w="0" w:type="auto"/>
            <w:tcMar>
              <w:top w:w="15" w:type="dxa"/>
              <w:left w:w="15" w:type="dxa"/>
              <w:bottom w:w="15" w:type="dxa"/>
              <w:right w:w="15" w:type="dxa"/>
            </w:tcMar>
            <w:vAlign w:val="center"/>
            <w:hideMark/>
          </w:tcPr>
          <w:p w14:paraId="068FC6D1" w14:textId="77777777" w:rsidR="00293124" w:rsidRPr="00A11AA2" w:rsidRDefault="00293124" w:rsidP="00A11AA2">
            <w:pPr>
              <w:spacing w:line="240" w:lineRule="auto"/>
              <w:jc w:val="both"/>
              <w:rPr>
                <w:b/>
                <w:bCs/>
                <w:sz w:val="24"/>
                <w:szCs w:val="24"/>
              </w:rPr>
            </w:pPr>
            <w:r w:rsidRPr="00A11AA2">
              <w:rPr>
                <w:b/>
                <w:bCs/>
                <w:sz w:val="24"/>
                <w:szCs w:val="24"/>
              </w:rPr>
              <w:t>MAE</w:t>
            </w:r>
          </w:p>
        </w:tc>
        <w:tc>
          <w:tcPr>
            <w:tcW w:w="0" w:type="auto"/>
            <w:tcMar>
              <w:top w:w="15" w:type="dxa"/>
              <w:left w:w="15" w:type="dxa"/>
              <w:bottom w:w="15" w:type="dxa"/>
              <w:right w:w="15" w:type="dxa"/>
            </w:tcMar>
            <w:vAlign w:val="center"/>
            <w:hideMark/>
          </w:tcPr>
          <w:p w14:paraId="54CAF07A" w14:textId="77777777" w:rsidR="00293124" w:rsidRPr="00A11AA2" w:rsidRDefault="00293124" w:rsidP="00A11AA2">
            <w:pPr>
              <w:spacing w:line="240" w:lineRule="auto"/>
              <w:jc w:val="both"/>
              <w:rPr>
                <w:b/>
                <w:bCs/>
                <w:sz w:val="24"/>
                <w:szCs w:val="24"/>
              </w:rPr>
            </w:pPr>
            <w:r w:rsidRPr="00A11AA2">
              <w:rPr>
                <w:b/>
                <w:bCs/>
                <w:sz w:val="24"/>
                <w:szCs w:val="24"/>
              </w:rPr>
              <w:t>RMSE</w:t>
            </w:r>
          </w:p>
        </w:tc>
        <w:tc>
          <w:tcPr>
            <w:tcW w:w="0" w:type="auto"/>
            <w:tcMar>
              <w:top w:w="15" w:type="dxa"/>
              <w:left w:w="15" w:type="dxa"/>
              <w:bottom w:w="15" w:type="dxa"/>
              <w:right w:w="15" w:type="dxa"/>
            </w:tcMar>
            <w:vAlign w:val="center"/>
            <w:hideMark/>
          </w:tcPr>
          <w:p w14:paraId="08786D23" w14:textId="77777777" w:rsidR="00293124" w:rsidRPr="00A11AA2" w:rsidRDefault="00293124" w:rsidP="00A11AA2">
            <w:pPr>
              <w:spacing w:line="240" w:lineRule="auto"/>
              <w:jc w:val="both"/>
              <w:rPr>
                <w:b/>
                <w:bCs/>
                <w:sz w:val="24"/>
                <w:szCs w:val="24"/>
              </w:rPr>
            </w:pPr>
            <w:r w:rsidRPr="00A11AA2">
              <w:rPr>
                <w:b/>
                <w:bCs/>
                <w:sz w:val="24"/>
                <w:szCs w:val="24"/>
              </w:rPr>
              <w:t>R² Score</w:t>
            </w:r>
          </w:p>
        </w:tc>
      </w:tr>
      <w:tr w:rsidR="00293124" w:rsidRPr="00A11AA2" w14:paraId="32CF9601" w14:textId="77777777" w:rsidTr="00293124">
        <w:trPr>
          <w:tblCellSpacing w:w="15" w:type="dxa"/>
        </w:trPr>
        <w:tc>
          <w:tcPr>
            <w:tcW w:w="0" w:type="auto"/>
            <w:tcMar>
              <w:top w:w="15" w:type="dxa"/>
              <w:left w:w="15" w:type="dxa"/>
              <w:bottom w:w="15" w:type="dxa"/>
              <w:right w:w="15" w:type="dxa"/>
            </w:tcMar>
            <w:vAlign w:val="center"/>
            <w:hideMark/>
          </w:tcPr>
          <w:p w14:paraId="7D913CB3" w14:textId="77777777" w:rsidR="00293124" w:rsidRPr="00A11AA2" w:rsidRDefault="00293124" w:rsidP="00A11AA2">
            <w:pPr>
              <w:spacing w:line="240" w:lineRule="auto"/>
              <w:jc w:val="both"/>
              <w:rPr>
                <w:sz w:val="24"/>
                <w:szCs w:val="24"/>
              </w:rPr>
            </w:pPr>
            <w:r w:rsidRPr="00A11AA2">
              <w:rPr>
                <w:sz w:val="24"/>
                <w:szCs w:val="24"/>
              </w:rPr>
              <w:t>Linear Regression</w:t>
            </w:r>
          </w:p>
        </w:tc>
        <w:tc>
          <w:tcPr>
            <w:tcW w:w="0" w:type="auto"/>
            <w:tcMar>
              <w:top w:w="15" w:type="dxa"/>
              <w:left w:w="15" w:type="dxa"/>
              <w:bottom w:w="15" w:type="dxa"/>
              <w:right w:w="15" w:type="dxa"/>
            </w:tcMar>
            <w:vAlign w:val="center"/>
            <w:hideMark/>
          </w:tcPr>
          <w:p w14:paraId="47D2A766" w14:textId="77777777" w:rsidR="00293124" w:rsidRPr="00A11AA2" w:rsidRDefault="00293124" w:rsidP="00A11AA2">
            <w:pPr>
              <w:spacing w:line="240" w:lineRule="auto"/>
              <w:jc w:val="both"/>
              <w:rPr>
                <w:sz w:val="24"/>
                <w:szCs w:val="24"/>
              </w:rPr>
            </w:pPr>
            <w:r w:rsidRPr="00A11AA2">
              <w:rPr>
                <w:sz w:val="24"/>
                <w:szCs w:val="24"/>
              </w:rPr>
              <w:t>10.5</w:t>
            </w:r>
          </w:p>
        </w:tc>
        <w:tc>
          <w:tcPr>
            <w:tcW w:w="0" w:type="auto"/>
            <w:tcMar>
              <w:top w:w="15" w:type="dxa"/>
              <w:left w:w="15" w:type="dxa"/>
              <w:bottom w:w="15" w:type="dxa"/>
              <w:right w:w="15" w:type="dxa"/>
            </w:tcMar>
            <w:vAlign w:val="center"/>
            <w:hideMark/>
          </w:tcPr>
          <w:p w14:paraId="776CBE01" w14:textId="77777777" w:rsidR="00293124" w:rsidRPr="00A11AA2" w:rsidRDefault="00293124" w:rsidP="00A11AA2">
            <w:pPr>
              <w:spacing w:line="240" w:lineRule="auto"/>
              <w:jc w:val="both"/>
              <w:rPr>
                <w:sz w:val="24"/>
                <w:szCs w:val="24"/>
              </w:rPr>
            </w:pPr>
            <w:r w:rsidRPr="00A11AA2">
              <w:rPr>
                <w:sz w:val="24"/>
                <w:szCs w:val="24"/>
              </w:rPr>
              <w:t>13.2</w:t>
            </w:r>
          </w:p>
        </w:tc>
        <w:tc>
          <w:tcPr>
            <w:tcW w:w="0" w:type="auto"/>
            <w:tcMar>
              <w:top w:w="15" w:type="dxa"/>
              <w:left w:w="15" w:type="dxa"/>
              <w:bottom w:w="15" w:type="dxa"/>
              <w:right w:w="15" w:type="dxa"/>
            </w:tcMar>
            <w:vAlign w:val="center"/>
            <w:hideMark/>
          </w:tcPr>
          <w:p w14:paraId="21C23748" w14:textId="77777777" w:rsidR="00293124" w:rsidRPr="00A11AA2" w:rsidRDefault="00293124" w:rsidP="00A11AA2">
            <w:pPr>
              <w:spacing w:line="240" w:lineRule="auto"/>
              <w:jc w:val="both"/>
              <w:rPr>
                <w:sz w:val="24"/>
                <w:szCs w:val="24"/>
              </w:rPr>
            </w:pPr>
            <w:r w:rsidRPr="00A11AA2">
              <w:rPr>
                <w:sz w:val="24"/>
                <w:szCs w:val="24"/>
              </w:rPr>
              <w:t>0.78</w:t>
            </w:r>
          </w:p>
        </w:tc>
      </w:tr>
      <w:tr w:rsidR="00293124" w:rsidRPr="00A11AA2" w14:paraId="40B80E62" w14:textId="77777777" w:rsidTr="00293124">
        <w:trPr>
          <w:tblCellSpacing w:w="15" w:type="dxa"/>
        </w:trPr>
        <w:tc>
          <w:tcPr>
            <w:tcW w:w="0" w:type="auto"/>
            <w:tcMar>
              <w:top w:w="15" w:type="dxa"/>
              <w:left w:w="15" w:type="dxa"/>
              <w:bottom w:w="15" w:type="dxa"/>
              <w:right w:w="15" w:type="dxa"/>
            </w:tcMar>
            <w:vAlign w:val="center"/>
            <w:hideMark/>
          </w:tcPr>
          <w:p w14:paraId="60BA7DD3" w14:textId="77777777" w:rsidR="00293124" w:rsidRPr="00A11AA2" w:rsidRDefault="00293124" w:rsidP="00A11AA2">
            <w:pPr>
              <w:spacing w:line="240" w:lineRule="auto"/>
              <w:jc w:val="both"/>
              <w:rPr>
                <w:sz w:val="24"/>
                <w:szCs w:val="24"/>
              </w:rPr>
            </w:pPr>
            <w:r w:rsidRPr="00A11AA2">
              <w:rPr>
                <w:sz w:val="24"/>
                <w:szCs w:val="24"/>
              </w:rPr>
              <w:t>Decision Tree</w:t>
            </w:r>
          </w:p>
        </w:tc>
        <w:tc>
          <w:tcPr>
            <w:tcW w:w="0" w:type="auto"/>
            <w:tcMar>
              <w:top w:w="15" w:type="dxa"/>
              <w:left w:w="15" w:type="dxa"/>
              <w:bottom w:w="15" w:type="dxa"/>
              <w:right w:w="15" w:type="dxa"/>
            </w:tcMar>
            <w:vAlign w:val="center"/>
            <w:hideMark/>
          </w:tcPr>
          <w:p w14:paraId="6D7A0335" w14:textId="77777777" w:rsidR="00293124" w:rsidRPr="00A11AA2" w:rsidRDefault="00293124" w:rsidP="00A11AA2">
            <w:pPr>
              <w:spacing w:line="240" w:lineRule="auto"/>
              <w:jc w:val="both"/>
              <w:rPr>
                <w:sz w:val="24"/>
                <w:szCs w:val="24"/>
              </w:rPr>
            </w:pPr>
            <w:r w:rsidRPr="00A11AA2">
              <w:rPr>
                <w:sz w:val="24"/>
                <w:szCs w:val="24"/>
              </w:rPr>
              <w:t>8.2</w:t>
            </w:r>
          </w:p>
        </w:tc>
        <w:tc>
          <w:tcPr>
            <w:tcW w:w="0" w:type="auto"/>
            <w:tcMar>
              <w:top w:w="15" w:type="dxa"/>
              <w:left w:w="15" w:type="dxa"/>
              <w:bottom w:w="15" w:type="dxa"/>
              <w:right w:w="15" w:type="dxa"/>
            </w:tcMar>
            <w:vAlign w:val="center"/>
            <w:hideMark/>
          </w:tcPr>
          <w:p w14:paraId="7CD9F63F" w14:textId="77777777" w:rsidR="00293124" w:rsidRPr="00A11AA2" w:rsidRDefault="00293124" w:rsidP="00A11AA2">
            <w:pPr>
              <w:spacing w:line="240" w:lineRule="auto"/>
              <w:jc w:val="both"/>
              <w:rPr>
                <w:sz w:val="24"/>
                <w:szCs w:val="24"/>
              </w:rPr>
            </w:pPr>
            <w:r w:rsidRPr="00A11AA2">
              <w:rPr>
                <w:sz w:val="24"/>
                <w:szCs w:val="24"/>
              </w:rPr>
              <w:t>11.1</w:t>
            </w:r>
          </w:p>
        </w:tc>
        <w:tc>
          <w:tcPr>
            <w:tcW w:w="0" w:type="auto"/>
            <w:tcMar>
              <w:top w:w="15" w:type="dxa"/>
              <w:left w:w="15" w:type="dxa"/>
              <w:bottom w:w="15" w:type="dxa"/>
              <w:right w:w="15" w:type="dxa"/>
            </w:tcMar>
            <w:vAlign w:val="center"/>
            <w:hideMark/>
          </w:tcPr>
          <w:p w14:paraId="50C8C19A" w14:textId="77777777" w:rsidR="00293124" w:rsidRPr="00A11AA2" w:rsidRDefault="00293124" w:rsidP="00A11AA2">
            <w:pPr>
              <w:spacing w:line="240" w:lineRule="auto"/>
              <w:jc w:val="both"/>
              <w:rPr>
                <w:sz w:val="24"/>
                <w:szCs w:val="24"/>
              </w:rPr>
            </w:pPr>
            <w:r w:rsidRPr="00A11AA2">
              <w:rPr>
                <w:sz w:val="24"/>
                <w:szCs w:val="24"/>
              </w:rPr>
              <w:t>0.85</w:t>
            </w:r>
          </w:p>
        </w:tc>
      </w:tr>
      <w:tr w:rsidR="00293124" w:rsidRPr="00A11AA2" w14:paraId="4EBA827C" w14:textId="77777777" w:rsidTr="00293124">
        <w:trPr>
          <w:tblCellSpacing w:w="15" w:type="dxa"/>
        </w:trPr>
        <w:tc>
          <w:tcPr>
            <w:tcW w:w="0" w:type="auto"/>
            <w:tcMar>
              <w:top w:w="15" w:type="dxa"/>
              <w:left w:w="15" w:type="dxa"/>
              <w:bottom w:w="15" w:type="dxa"/>
              <w:right w:w="15" w:type="dxa"/>
            </w:tcMar>
            <w:vAlign w:val="center"/>
            <w:hideMark/>
          </w:tcPr>
          <w:p w14:paraId="700C8C7B" w14:textId="77777777" w:rsidR="00293124" w:rsidRPr="00A11AA2" w:rsidRDefault="00293124" w:rsidP="00A11AA2">
            <w:pPr>
              <w:spacing w:line="240" w:lineRule="auto"/>
              <w:jc w:val="both"/>
              <w:rPr>
                <w:sz w:val="24"/>
                <w:szCs w:val="24"/>
              </w:rPr>
            </w:pPr>
            <w:r w:rsidRPr="00A11AA2">
              <w:rPr>
                <w:sz w:val="24"/>
                <w:szCs w:val="24"/>
              </w:rPr>
              <w:t>Random Forest</w:t>
            </w:r>
          </w:p>
        </w:tc>
        <w:tc>
          <w:tcPr>
            <w:tcW w:w="0" w:type="auto"/>
            <w:tcMar>
              <w:top w:w="15" w:type="dxa"/>
              <w:left w:w="15" w:type="dxa"/>
              <w:bottom w:w="15" w:type="dxa"/>
              <w:right w:w="15" w:type="dxa"/>
            </w:tcMar>
            <w:vAlign w:val="center"/>
            <w:hideMark/>
          </w:tcPr>
          <w:p w14:paraId="2C764472" w14:textId="77777777" w:rsidR="00293124" w:rsidRPr="00A11AA2" w:rsidRDefault="00293124" w:rsidP="00A11AA2">
            <w:pPr>
              <w:spacing w:line="240" w:lineRule="auto"/>
              <w:jc w:val="both"/>
              <w:rPr>
                <w:sz w:val="24"/>
                <w:szCs w:val="24"/>
              </w:rPr>
            </w:pPr>
            <w:r w:rsidRPr="00A11AA2">
              <w:rPr>
                <w:sz w:val="24"/>
                <w:szCs w:val="24"/>
              </w:rPr>
              <w:t>6.7</w:t>
            </w:r>
          </w:p>
        </w:tc>
        <w:tc>
          <w:tcPr>
            <w:tcW w:w="0" w:type="auto"/>
            <w:tcMar>
              <w:top w:w="15" w:type="dxa"/>
              <w:left w:w="15" w:type="dxa"/>
              <w:bottom w:w="15" w:type="dxa"/>
              <w:right w:w="15" w:type="dxa"/>
            </w:tcMar>
            <w:vAlign w:val="center"/>
            <w:hideMark/>
          </w:tcPr>
          <w:p w14:paraId="502C8355" w14:textId="77777777" w:rsidR="00293124" w:rsidRPr="00A11AA2" w:rsidRDefault="00293124" w:rsidP="00A11AA2">
            <w:pPr>
              <w:spacing w:line="240" w:lineRule="auto"/>
              <w:jc w:val="both"/>
              <w:rPr>
                <w:sz w:val="24"/>
                <w:szCs w:val="24"/>
              </w:rPr>
            </w:pPr>
            <w:r w:rsidRPr="00A11AA2">
              <w:rPr>
                <w:sz w:val="24"/>
                <w:szCs w:val="24"/>
              </w:rPr>
              <w:t>8.4</w:t>
            </w:r>
          </w:p>
        </w:tc>
        <w:tc>
          <w:tcPr>
            <w:tcW w:w="0" w:type="auto"/>
            <w:tcMar>
              <w:top w:w="15" w:type="dxa"/>
              <w:left w:w="15" w:type="dxa"/>
              <w:bottom w:w="15" w:type="dxa"/>
              <w:right w:w="15" w:type="dxa"/>
            </w:tcMar>
            <w:vAlign w:val="center"/>
            <w:hideMark/>
          </w:tcPr>
          <w:p w14:paraId="56B73D60" w14:textId="77777777" w:rsidR="00293124" w:rsidRPr="00A11AA2" w:rsidRDefault="00293124" w:rsidP="00A11AA2">
            <w:pPr>
              <w:spacing w:line="240" w:lineRule="auto"/>
              <w:jc w:val="both"/>
              <w:rPr>
                <w:sz w:val="24"/>
                <w:szCs w:val="24"/>
              </w:rPr>
            </w:pPr>
            <w:r w:rsidRPr="00A11AA2">
              <w:rPr>
                <w:sz w:val="24"/>
                <w:szCs w:val="24"/>
              </w:rPr>
              <w:t>0.92</w:t>
            </w:r>
          </w:p>
        </w:tc>
      </w:tr>
      <w:tr w:rsidR="00293124" w:rsidRPr="00A11AA2" w14:paraId="5564DF7F" w14:textId="77777777" w:rsidTr="00293124">
        <w:trPr>
          <w:tblCellSpacing w:w="15" w:type="dxa"/>
        </w:trPr>
        <w:tc>
          <w:tcPr>
            <w:tcW w:w="0" w:type="auto"/>
            <w:tcMar>
              <w:top w:w="15" w:type="dxa"/>
              <w:left w:w="15" w:type="dxa"/>
              <w:bottom w:w="15" w:type="dxa"/>
              <w:right w:w="15" w:type="dxa"/>
            </w:tcMar>
            <w:vAlign w:val="center"/>
            <w:hideMark/>
          </w:tcPr>
          <w:p w14:paraId="642CBD7D" w14:textId="6769A8AB" w:rsidR="00293124" w:rsidRPr="00A11AA2" w:rsidRDefault="00293124" w:rsidP="00A11AA2">
            <w:pPr>
              <w:spacing w:line="240" w:lineRule="auto"/>
              <w:jc w:val="both"/>
              <w:rPr>
                <w:sz w:val="24"/>
                <w:szCs w:val="24"/>
              </w:rPr>
            </w:pPr>
            <w:r w:rsidRPr="00A11AA2">
              <w:rPr>
                <w:sz w:val="24"/>
                <w:szCs w:val="24"/>
              </w:rPr>
              <w:t>XG</w:t>
            </w:r>
            <w:r w:rsidR="00BB4DE1">
              <w:rPr>
                <w:sz w:val="24"/>
                <w:szCs w:val="24"/>
              </w:rPr>
              <w:t xml:space="preserve"> </w:t>
            </w:r>
            <w:r w:rsidRPr="00A11AA2">
              <w:rPr>
                <w:sz w:val="24"/>
                <w:szCs w:val="24"/>
              </w:rPr>
              <w:t>Boost</w:t>
            </w:r>
          </w:p>
        </w:tc>
        <w:tc>
          <w:tcPr>
            <w:tcW w:w="0" w:type="auto"/>
            <w:tcMar>
              <w:top w:w="15" w:type="dxa"/>
              <w:left w:w="15" w:type="dxa"/>
              <w:bottom w:w="15" w:type="dxa"/>
              <w:right w:w="15" w:type="dxa"/>
            </w:tcMar>
            <w:vAlign w:val="center"/>
            <w:hideMark/>
          </w:tcPr>
          <w:p w14:paraId="236E5A93" w14:textId="77777777" w:rsidR="00293124" w:rsidRPr="00A11AA2" w:rsidRDefault="00293124" w:rsidP="00A11AA2">
            <w:pPr>
              <w:spacing w:line="240" w:lineRule="auto"/>
              <w:jc w:val="both"/>
              <w:rPr>
                <w:sz w:val="24"/>
                <w:szCs w:val="24"/>
              </w:rPr>
            </w:pPr>
            <w:r w:rsidRPr="00A11AA2">
              <w:rPr>
                <w:sz w:val="24"/>
                <w:szCs w:val="24"/>
              </w:rPr>
              <w:t>6.1</w:t>
            </w:r>
          </w:p>
        </w:tc>
        <w:tc>
          <w:tcPr>
            <w:tcW w:w="0" w:type="auto"/>
            <w:tcMar>
              <w:top w:w="15" w:type="dxa"/>
              <w:left w:w="15" w:type="dxa"/>
              <w:bottom w:w="15" w:type="dxa"/>
              <w:right w:w="15" w:type="dxa"/>
            </w:tcMar>
            <w:vAlign w:val="center"/>
            <w:hideMark/>
          </w:tcPr>
          <w:p w14:paraId="5B957E09" w14:textId="77777777" w:rsidR="00293124" w:rsidRPr="00A11AA2" w:rsidRDefault="00293124" w:rsidP="00A11AA2">
            <w:pPr>
              <w:spacing w:line="240" w:lineRule="auto"/>
              <w:jc w:val="both"/>
              <w:rPr>
                <w:sz w:val="24"/>
                <w:szCs w:val="24"/>
              </w:rPr>
            </w:pPr>
            <w:r w:rsidRPr="00A11AA2">
              <w:rPr>
                <w:sz w:val="24"/>
                <w:szCs w:val="24"/>
              </w:rPr>
              <w:t>7.8</w:t>
            </w:r>
          </w:p>
        </w:tc>
        <w:tc>
          <w:tcPr>
            <w:tcW w:w="0" w:type="auto"/>
            <w:tcMar>
              <w:top w:w="15" w:type="dxa"/>
              <w:left w:w="15" w:type="dxa"/>
              <w:bottom w:w="15" w:type="dxa"/>
              <w:right w:w="15" w:type="dxa"/>
            </w:tcMar>
            <w:vAlign w:val="center"/>
            <w:hideMark/>
          </w:tcPr>
          <w:p w14:paraId="111107CC" w14:textId="77777777" w:rsidR="00293124" w:rsidRPr="00A11AA2" w:rsidRDefault="00293124" w:rsidP="00A11AA2">
            <w:pPr>
              <w:spacing w:line="240" w:lineRule="auto"/>
              <w:jc w:val="both"/>
              <w:rPr>
                <w:sz w:val="24"/>
                <w:szCs w:val="24"/>
              </w:rPr>
            </w:pPr>
            <w:r w:rsidRPr="00A11AA2">
              <w:rPr>
                <w:sz w:val="24"/>
                <w:szCs w:val="24"/>
              </w:rPr>
              <w:t>0.94</w:t>
            </w:r>
          </w:p>
        </w:tc>
      </w:tr>
      <w:tr w:rsidR="00293124" w:rsidRPr="00A11AA2" w14:paraId="18513A42" w14:textId="77777777" w:rsidTr="00293124">
        <w:trPr>
          <w:tblCellSpacing w:w="15" w:type="dxa"/>
        </w:trPr>
        <w:tc>
          <w:tcPr>
            <w:tcW w:w="0" w:type="auto"/>
            <w:tcMar>
              <w:top w:w="15" w:type="dxa"/>
              <w:left w:w="15" w:type="dxa"/>
              <w:bottom w:w="15" w:type="dxa"/>
              <w:right w:w="15" w:type="dxa"/>
            </w:tcMar>
            <w:vAlign w:val="center"/>
            <w:hideMark/>
          </w:tcPr>
          <w:p w14:paraId="19DEE26E" w14:textId="77777777" w:rsidR="00293124" w:rsidRPr="00A11AA2" w:rsidRDefault="00293124" w:rsidP="00A11AA2">
            <w:pPr>
              <w:spacing w:line="240" w:lineRule="auto"/>
              <w:jc w:val="both"/>
              <w:rPr>
                <w:sz w:val="24"/>
                <w:szCs w:val="24"/>
              </w:rPr>
            </w:pPr>
            <w:r w:rsidRPr="00A11AA2">
              <w:rPr>
                <w:b/>
                <w:bCs/>
                <w:sz w:val="24"/>
                <w:szCs w:val="24"/>
              </w:rPr>
              <w:t>LSTM</w:t>
            </w:r>
          </w:p>
        </w:tc>
        <w:tc>
          <w:tcPr>
            <w:tcW w:w="0" w:type="auto"/>
            <w:tcMar>
              <w:top w:w="15" w:type="dxa"/>
              <w:left w:w="15" w:type="dxa"/>
              <w:bottom w:w="15" w:type="dxa"/>
              <w:right w:w="15" w:type="dxa"/>
            </w:tcMar>
            <w:vAlign w:val="center"/>
            <w:hideMark/>
          </w:tcPr>
          <w:p w14:paraId="16A160E4" w14:textId="77777777" w:rsidR="00293124" w:rsidRPr="00A11AA2" w:rsidRDefault="00293124" w:rsidP="00A11AA2">
            <w:pPr>
              <w:spacing w:line="240" w:lineRule="auto"/>
              <w:jc w:val="both"/>
              <w:rPr>
                <w:sz w:val="24"/>
                <w:szCs w:val="24"/>
              </w:rPr>
            </w:pPr>
            <w:r w:rsidRPr="00A11AA2">
              <w:rPr>
                <w:b/>
                <w:bCs/>
                <w:sz w:val="24"/>
                <w:szCs w:val="24"/>
              </w:rPr>
              <w:t>5.3</w:t>
            </w:r>
          </w:p>
        </w:tc>
        <w:tc>
          <w:tcPr>
            <w:tcW w:w="0" w:type="auto"/>
            <w:tcMar>
              <w:top w:w="15" w:type="dxa"/>
              <w:left w:w="15" w:type="dxa"/>
              <w:bottom w:w="15" w:type="dxa"/>
              <w:right w:w="15" w:type="dxa"/>
            </w:tcMar>
            <w:vAlign w:val="center"/>
            <w:hideMark/>
          </w:tcPr>
          <w:p w14:paraId="480ED6E1" w14:textId="77777777" w:rsidR="00293124" w:rsidRPr="00A11AA2" w:rsidRDefault="00293124" w:rsidP="00A11AA2">
            <w:pPr>
              <w:spacing w:line="240" w:lineRule="auto"/>
              <w:jc w:val="both"/>
              <w:rPr>
                <w:sz w:val="24"/>
                <w:szCs w:val="24"/>
              </w:rPr>
            </w:pPr>
            <w:r w:rsidRPr="00A11AA2">
              <w:rPr>
                <w:b/>
                <w:bCs/>
                <w:sz w:val="24"/>
                <w:szCs w:val="24"/>
              </w:rPr>
              <w:t>6.9</w:t>
            </w:r>
          </w:p>
        </w:tc>
        <w:tc>
          <w:tcPr>
            <w:tcW w:w="0" w:type="auto"/>
            <w:tcMar>
              <w:top w:w="15" w:type="dxa"/>
              <w:left w:w="15" w:type="dxa"/>
              <w:bottom w:w="15" w:type="dxa"/>
              <w:right w:w="15" w:type="dxa"/>
            </w:tcMar>
            <w:vAlign w:val="center"/>
            <w:hideMark/>
          </w:tcPr>
          <w:p w14:paraId="7C565D96" w14:textId="77777777" w:rsidR="00293124" w:rsidRPr="00A11AA2" w:rsidRDefault="00293124" w:rsidP="00A11AA2">
            <w:pPr>
              <w:spacing w:line="240" w:lineRule="auto"/>
              <w:jc w:val="both"/>
              <w:rPr>
                <w:sz w:val="24"/>
                <w:szCs w:val="24"/>
              </w:rPr>
            </w:pPr>
            <w:r w:rsidRPr="00A11AA2">
              <w:rPr>
                <w:b/>
                <w:bCs/>
                <w:sz w:val="24"/>
                <w:szCs w:val="24"/>
              </w:rPr>
              <w:t>0.96</w:t>
            </w:r>
          </w:p>
        </w:tc>
      </w:tr>
    </w:tbl>
    <w:p w14:paraId="70D50B84" w14:textId="77777777" w:rsidR="00A11AA2" w:rsidRDefault="00293124" w:rsidP="00A11AA2">
      <w:pPr>
        <w:spacing w:line="240" w:lineRule="auto"/>
        <w:jc w:val="both"/>
        <w:rPr>
          <w:sz w:val="24"/>
          <w:szCs w:val="24"/>
        </w:rPr>
      </w:pPr>
      <w:r w:rsidRPr="00A11AA2">
        <w:rPr>
          <w:sz w:val="24"/>
          <w:szCs w:val="24"/>
        </w:rPr>
        <w:t>The LSTM model proved adept at anticipating peaks, capturing seasonal changes, and maintaining performance even during synthetic stress tests that simulated pandemics. Visual plots of actual vs. predicted occupancy validated the model’s reliability.</w:t>
      </w:r>
    </w:p>
    <w:p w14:paraId="63975635" w14:textId="38D493C5" w:rsidR="00E95EFA" w:rsidRDefault="00E95EFA" w:rsidP="00A11AA2">
      <w:pPr>
        <w:spacing w:line="240" w:lineRule="auto"/>
        <w:jc w:val="both"/>
        <w:rPr>
          <w:sz w:val="24"/>
          <w:szCs w:val="24"/>
        </w:rPr>
      </w:pPr>
      <w:r>
        <w:rPr>
          <w:noProof/>
          <w:sz w:val="24"/>
          <w:szCs w:val="24"/>
        </w:rPr>
        <w:drawing>
          <wp:inline distT="0" distB="0" distL="0" distR="0" wp14:anchorId="4E35B7A5" wp14:editId="08EAB38A">
            <wp:extent cx="3642995" cy="2762250"/>
            <wp:effectExtent l="0" t="0" r="0" b="0"/>
            <wp:docPr id="203090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02325" name="Picture 2030902325"/>
                    <pic:cNvPicPr/>
                  </pic:nvPicPr>
                  <pic:blipFill>
                    <a:blip r:embed="rId5">
                      <a:extLst>
                        <a:ext uri="{28A0092B-C50C-407E-A947-70E740481C1C}">
                          <a14:useLocalDpi xmlns:a14="http://schemas.microsoft.com/office/drawing/2010/main" val="0"/>
                        </a:ext>
                      </a:extLst>
                    </a:blip>
                    <a:stretch>
                      <a:fillRect/>
                    </a:stretch>
                  </pic:blipFill>
                  <pic:spPr>
                    <a:xfrm>
                      <a:off x="0" y="0"/>
                      <a:ext cx="3659569" cy="2774817"/>
                    </a:xfrm>
                    <a:prstGeom prst="rect">
                      <a:avLst/>
                    </a:prstGeom>
                  </pic:spPr>
                </pic:pic>
              </a:graphicData>
            </a:graphic>
          </wp:inline>
        </w:drawing>
      </w:r>
    </w:p>
    <w:p w14:paraId="23719172" w14:textId="77777777" w:rsidR="00E95EFA" w:rsidRDefault="00E95EFA" w:rsidP="00A11AA2">
      <w:pPr>
        <w:spacing w:line="240" w:lineRule="auto"/>
        <w:jc w:val="both"/>
        <w:rPr>
          <w:sz w:val="24"/>
          <w:szCs w:val="24"/>
        </w:rPr>
      </w:pPr>
    </w:p>
    <w:p w14:paraId="4FAFCB37" w14:textId="2613EE46" w:rsidR="00E95EFA" w:rsidRPr="00E95EFA" w:rsidRDefault="00E95EFA" w:rsidP="00A11AA2">
      <w:pPr>
        <w:spacing w:line="240" w:lineRule="auto"/>
        <w:jc w:val="both"/>
        <w:rPr>
          <w:sz w:val="24"/>
          <w:szCs w:val="24"/>
        </w:rPr>
      </w:pPr>
      <w:r>
        <w:rPr>
          <w:noProof/>
          <w:sz w:val="24"/>
          <w:szCs w:val="24"/>
        </w:rPr>
        <w:drawing>
          <wp:inline distT="0" distB="0" distL="0" distR="0" wp14:anchorId="491F8345" wp14:editId="19648FCC">
            <wp:extent cx="3614737" cy="3228975"/>
            <wp:effectExtent l="0" t="0" r="5080" b="0"/>
            <wp:docPr id="10607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4939" name="Picture 106074939"/>
                    <pic:cNvPicPr/>
                  </pic:nvPicPr>
                  <pic:blipFill>
                    <a:blip r:embed="rId6">
                      <a:extLst>
                        <a:ext uri="{28A0092B-C50C-407E-A947-70E740481C1C}">
                          <a14:useLocalDpi xmlns:a14="http://schemas.microsoft.com/office/drawing/2010/main" val="0"/>
                        </a:ext>
                      </a:extLst>
                    </a:blip>
                    <a:stretch>
                      <a:fillRect/>
                    </a:stretch>
                  </pic:blipFill>
                  <pic:spPr>
                    <a:xfrm>
                      <a:off x="0" y="0"/>
                      <a:ext cx="3623659" cy="3236945"/>
                    </a:xfrm>
                    <a:prstGeom prst="rect">
                      <a:avLst/>
                    </a:prstGeom>
                  </pic:spPr>
                </pic:pic>
              </a:graphicData>
            </a:graphic>
          </wp:inline>
        </w:drawing>
      </w:r>
    </w:p>
    <w:p w14:paraId="3F138E6B" w14:textId="2EF67D5D" w:rsidR="00293124" w:rsidRPr="00A11AA2" w:rsidRDefault="00293124" w:rsidP="00A11AA2">
      <w:pPr>
        <w:spacing w:line="240" w:lineRule="auto"/>
        <w:jc w:val="both"/>
        <w:rPr>
          <w:sz w:val="24"/>
          <w:szCs w:val="24"/>
        </w:rPr>
      </w:pPr>
      <w:r w:rsidRPr="00A11AA2">
        <w:rPr>
          <w:b/>
          <w:bCs/>
          <w:sz w:val="32"/>
          <w:szCs w:val="32"/>
        </w:rPr>
        <w:lastRenderedPageBreak/>
        <w:t>Deployment Strategy</w:t>
      </w:r>
    </w:p>
    <w:p w14:paraId="6C4B80BA" w14:textId="77777777" w:rsidR="00293124" w:rsidRPr="00A11AA2" w:rsidRDefault="00293124" w:rsidP="00A11AA2">
      <w:pPr>
        <w:spacing w:line="240" w:lineRule="auto"/>
        <w:jc w:val="both"/>
        <w:rPr>
          <w:sz w:val="24"/>
          <w:szCs w:val="24"/>
        </w:rPr>
      </w:pPr>
      <w:r w:rsidRPr="00A11AA2">
        <w:rPr>
          <w:sz w:val="24"/>
          <w:szCs w:val="24"/>
        </w:rPr>
        <w:t>To ensure real-world usability, the following deployment architecture is proposed:</w:t>
      </w:r>
    </w:p>
    <w:p w14:paraId="50DF2CB9" w14:textId="4EBDD1D6" w:rsidR="00293124" w:rsidRPr="00A11AA2" w:rsidRDefault="00B24E80" w:rsidP="00A11AA2">
      <w:pPr>
        <w:numPr>
          <w:ilvl w:val="0"/>
          <w:numId w:val="20"/>
        </w:numPr>
        <w:spacing w:line="240" w:lineRule="auto"/>
        <w:jc w:val="both"/>
        <w:rPr>
          <w:sz w:val="24"/>
          <w:szCs w:val="24"/>
        </w:rPr>
      </w:pPr>
      <w:r>
        <w:rPr>
          <w:b/>
          <w:bCs/>
          <w:sz w:val="24"/>
          <w:szCs w:val="24"/>
        </w:rPr>
        <w:t>s</w:t>
      </w:r>
      <w:r w:rsidR="00293124" w:rsidRPr="00A11AA2">
        <w:rPr>
          <w:b/>
          <w:bCs/>
          <w:sz w:val="24"/>
          <w:szCs w:val="24"/>
        </w:rPr>
        <w:t>Containerization</w:t>
      </w:r>
      <w:r w:rsidR="00293124" w:rsidRPr="00A11AA2">
        <w:rPr>
          <w:sz w:val="24"/>
          <w:szCs w:val="24"/>
        </w:rPr>
        <w:t>: Docker for scalable deployment.</w:t>
      </w:r>
    </w:p>
    <w:p w14:paraId="1CC383A9"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Dashboard</w:t>
      </w:r>
      <w:r w:rsidRPr="00A11AA2">
        <w:rPr>
          <w:sz w:val="24"/>
          <w:szCs w:val="24"/>
        </w:rPr>
        <w:t>: Streamlit interface for visualizing trends and alerts.</w:t>
      </w:r>
    </w:p>
    <w:p w14:paraId="139EA4B1"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Monitoring Tools</w:t>
      </w:r>
      <w:r w:rsidRPr="00A11AA2">
        <w:rPr>
          <w:sz w:val="24"/>
          <w:szCs w:val="24"/>
        </w:rPr>
        <w:t>: Prometheus and Grafana for performance and drift tracking.</w:t>
      </w:r>
      <w:r w:rsidRPr="00A11AA2">
        <w:rPr>
          <w:sz w:val="24"/>
          <w:szCs w:val="24"/>
        </w:rPr>
        <w:br/>
        <w:t>Additionally, workshops and documentation should be provided to hospital staff to build trust and usability in decision-making. Audit logs will enhance accountability for model-driven decisions.</w:t>
      </w:r>
    </w:p>
    <w:p w14:paraId="570AAC57" w14:textId="77777777" w:rsidR="00A11AA2" w:rsidRDefault="00A11AA2" w:rsidP="00A11AA2">
      <w:pPr>
        <w:spacing w:line="240" w:lineRule="auto"/>
        <w:jc w:val="both"/>
        <w:rPr>
          <w:sz w:val="24"/>
          <w:szCs w:val="24"/>
        </w:rPr>
      </w:pPr>
    </w:p>
    <w:p w14:paraId="2F54C804" w14:textId="33D03EEC" w:rsidR="00293124" w:rsidRPr="00A11AA2" w:rsidRDefault="00293124" w:rsidP="00A11AA2">
      <w:pPr>
        <w:spacing w:line="240" w:lineRule="auto"/>
        <w:jc w:val="both"/>
        <w:rPr>
          <w:b/>
          <w:bCs/>
          <w:sz w:val="32"/>
          <w:szCs w:val="32"/>
        </w:rPr>
      </w:pPr>
      <w:r w:rsidRPr="00A11AA2">
        <w:rPr>
          <w:b/>
          <w:bCs/>
          <w:sz w:val="32"/>
          <w:szCs w:val="32"/>
        </w:rPr>
        <w:t>Challenges Faced</w:t>
      </w:r>
    </w:p>
    <w:p w14:paraId="628A0B68" w14:textId="77777777" w:rsidR="00293124" w:rsidRPr="00A11AA2" w:rsidRDefault="00293124" w:rsidP="00A11AA2">
      <w:pPr>
        <w:spacing w:line="240" w:lineRule="auto"/>
        <w:jc w:val="both"/>
        <w:rPr>
          <w:sz w:val="24"/>
          <w:szCs w:val="24"/>
        </w:rPr>
      </w:pPr>
      <w:r w:rsidRPr="00A11AA2">
        <w:rPr>
          <w:sz w:val="24"/>
          <w:szCs w:val="24"/>
        </w:rPr>
        <w:t>Several obstacles were encountered:</w:t>
      </w:r>
    </w:p>
    <w:p w14:paraId="64E47955"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Data Discrepancies</w:t>
      </w:r>
      <w:r w:rsidRPr="00A11AA2">
        <w:rPr>
          <w:sz w:val="24"/>
          <w:szCs w:val="24"/>
        </w:rPr>
        <w:t>: Variations in data formats made integration complex.</w:t>
      </w:r>
    </w:p>
    <w:p w14:paraId="2C0FA8F1"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Incomplete Records</w:t>
      </w:r>
      <w:r w:rsidRPr="00A11AA2">
        <w:rPr>
          <w:sz w:val="24"/>
          <w:szCs w:val="24"/>
        </w:rPr>
        <w:t>: Some institutions lacked full reporting, requiring advanced imputation techniques.</w:t>
      </w:r>
    </w:p>
    <w:p w14:paraId="6FD0F113"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Overfitting Risks</w:t>
      </w:r>
      <w:r w:rsidRPr="00A11AA2">
        <w:rPr>
          <w:sz w:val="24"/>
          <w:szCs w:val="24"/>
        </w:rPr>
        <w:t>: Complex models initially struggled with generalization.</w:t>
      </w:r>
    </w:p>
    <w:p w14:paraId="3DBD69B4"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Model Transparency</w:t>
      </w:r>
      <w:r w:rsidRPr="00A11AA2">
        <w:rPr>
          <w:sz w:val="24"/>
          <w:szCs w:val="24"/>
        </w:rPr>
        <w:t>: LSTM accuracy came at the cost of reduced interpretability.</w:t>
      </w:r>
    </w:p>
    <w:p w14:paraId="268CE559"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Data Privacy</w:t>
      </w:r>
      <w:r w:rsidRPr="00A11AA2">
        <w:rPr>
          <w:sz w:val="24"/>
          <w:szCs w:val="24"/>
        </w:rPr>
        <w:t>: Stringent compliance with HIPAA, GDPR, and local privacy laws was necessary.</w:t>
      </w:r>
      <w:r w:rsidRPr="00A11AA2">
        <w:rPr>
          <w:sz w:val="24"/>
          <w:szCs w:val="24"/>
        </w:rPr>
        <w:br/>
      </w:r>
      <w:r w:rsidRPr="00A11AA2">
        <w:rPr>
          <w:sz w:val="24"/>
          <w:szCs w:val="24"/>
        </w:rPr>
        <w:t>Addressing these challenges demanded close coordination between clinicians, developers, and data governance teams.</w:t>
      </w:r>
    </w:p>
    <w:p w14:paraId="51BDB9D7" w14:textId="77777777" w:rsidR="00A11AA2" w:rsidRDefault="00A11AA2" w:rsidP="00A11AA2">
      <w:pPr>
        <w:spacing w:line="240" w:lineRule="auto"/>
        <w:jc w:val="both"/>
        <w:rPr>
          <w:b/>
          <w:bCs/>
          <w:sz w:val="32"/>
          <w:szCs w:val="32"/>
        </w:rPr>
      </w:pPr>
    </w:p>
    <w:p w14:paraId="7B7BC5BF" w14:textId="1B16B8D6" w:rsidR="00293124" w:rsidRPr="00A11AA2" w:rsidRDefault="00293124" w:rsidP="00A11AA2">
      <w:pPr>
        <w:spacing w:line="240" w:lineRule="auto"/>
        <w:jc w:val="both"/>
        <w:rPr>
          <w:b/>
          <w:bCs/>
          <w:sz w:val="32"/>
          <w:szCs w:val="32"/>
        </w:rPr>
      </w:pPr>
      <w:r w:rsidRPr="00A11AA2">
        <w:rPr>
          <w:b/>
          <w:bCs/>
          <w:sz w:val="32"/>
          <w:szCs w:val="32"/>
        </w:rPr>
        <w:t>Conclusion</w:t>
      </w:r>
    </w:p>
    <w:p w14:paraId="72A15813" w14:textId="39BCAAD3" w:rsidR="00A11AA2" w:rsidRDefault="00293124" w:rsidP="00A11AA2">
      <w:pPr>
        <w:spacing w:line="240" w:lineRule="auto"/>
        <w:jc w:val="both"/>
        <w:rPr>
          <w:sz w:val="24"/>
          <w:szCs w:val="24"/>
        </w:rPr>
      </w:pPr>
      <w:r w:rsidRPr="00A11AA2">
        <w:rPr>
          <w:sz w:val="24"/>
          <w:szCs w:val="24"/>
        </w:rPr>
        <w:t>This project illustrates the value of machine learning in streamlining hospital resource management. The LSTM model built here achieved high accuracy in forecasting bed occupancy, showing potential to improve healthcare delivery and preparedness.</w:t>
      </w:r>
      <w:r w:rsidRPr="00A11AA2">
        <w:rPr>
          <w:sz w:val="24"/>
          <w:szCs w:val="24"/>
        </w:rPr>
        <w:br/>
        <w:t>The broader applicability of such predictive tools can extend to public health agencies, emergency response units, and insurance providers. Future work will focus on scaling the solution, improving explainability, and conducting pilot deployments in clinical</w:t>
      </w:r>
      <w:r w:rsidR="00BB4DE1">
        <w:rPr>
          <w:sz w:val="24"/>
          <w:szCs w:val="24"/>
        </w:rPr>
        <w:t>_</w:t>
      </w:r>
      <w:r w:rsidRPr="00A11AA2">
        <w:rPr>
          <w:sz w:val="24"/>
          <w:szCs w:val="24"/>
        </w:rPr>
        <w:t>settings.</w:t>
      </w:r>
      <w:r w:rsidRPr="00A11AA2">
        <w:rPr>
          <w:sz w:val="24"/>
          <w:szCs w:val="24"/>
        </w:rPr>
        <w:br/>
        <w:t>By transitioning from reactive to predictive strategies, healthcare systems can significantly enhance efficiency, care quality, and patient experience.</w:t>
      </w:r>
    </w:p>
    <w:p w14:paraId="43EF4A85" w14:textId="77777777" w:rsidR="00E16493" w:rsidRDefault="00E16493" w:rsidP="00A11AA2">
      <w:pPr>
        <w:spacing w:line="240" w:lineRule="auto"/>
        <w:jc w:val="both"/>
        <w:rPr>
          <w:sz w:val="24"/>
          <w:szCs w:val="24"/>
        </w:rPr>
      </w:pPr>
    </w:p>
    <w:p w14:paraId="02993B35" w14:textId="768F4D9C" w:rsidR="00293124" w:rsidRPr="00A11AA2" w:rsidRDefault="00293124" w:rsidP="00A11AA2">
      <w:pPr>
        <w:spacing w:line="240" w:lineRule="auto"/>
        <w:jc w:val="both"/>
        <w:rPr>
          <w:b/>
          <w:bCs/>
          <w:sz w:val="32"/>
          <w:szCs w:val="32"/>
        </w:rPr>
      </w:pPr>
      <w:r w:rsidRPr="00A11AA2">
        <w:rPr>
          <w:b/>
          <w:bCs/>
          <w:sz w:val="32"/>
          <w:szCs w:val="32"/>
        </w:rPr>
        <w:t>References</w:t>
      </w:r>
    </w:p>
    <w:p w14:paraId="4B810F3C" w14:textId="1B564420" w:rsidR="00293124" w:rsidRPr="00A11AA2" w:rsidRDefault="00293124" w:rsidP="00A11AA2">
      <w:pPr>
        <w:numPr>
          <w:ilvl w:val="0"/>
          <w:numId w:val="22"/>
        </w:numPr>
        <w:spacing w:line="240" w:lineRule="auto"/>
        <w:jc w:val="both"/>
        <w:rPr>
          <w:sz w:val="24"/>
          <w:szCs w:val="24"/>
        </w:rPr>
      </w:pPr>
      <w:r w:rsidRPr="00A11AA2">
        <w:rPr>
          <w:sz w:val="24"/>
          <w:szCs w:val="24"/>
        </w:rPr>
        <w:t>OpenAI's ChatGPT,</w:t>
      </w:r>
      <w:r w:rsidR="00911FDE" w:rsidRPr="00A11AA2">
        <w:rPr>
          <w:sz w:val="24"/>
          <w:szCs w:val="24"/>
        </w:rPr>
        <w:t xml:space="preserve"> and </w:t>
      </w:r>
      <w:r w:rsidR="00630E13" w:rsidRPr="00A11AA2">
        <w:rPr>
          <w:sz w:val="24"/>
          <w:szCs w:val="24"/>
        </w:rPr>
        <w:t>Gemini</w:t>
      </w:r>
    </w:p>
    <w:p w14:paraId="3132465E" w14:textId="77777777" w:rsidR="00293124" w:rsidRPr="00A11AA2" w:rsidRDefault="00293124" w:rsidP="00A11AA2">
      <w:pPr>
        <w:numPr>
          <w:ilvl w:val="0"/>
          <w:numId w:val="22"/>
        </w:numPr>
        <w:spacing w:line="240" w:lineRule="auto"/>
        <w:jc w:val="both"/>
        <w:rPr>
          <w:sz w:val="24"/>
          <w:szCs w:val="24"/>
        </w:rPr>
      </w:pPr>
      <w:r w:rsidRPr="00A11AA2">
        <w:rPr>
          <w:sz w:val="24"/>
          <w:szCs w:val="24"/>
        </w:rPr>
        <w:t>Pandemic-related hospital studies (Public sources)</w:t>
      </w:r>
    </w:p>
    <w:p w14:paraId="70C25F42" w14:textId="77777777" w:rsidR="00293124" w:rsidRPr="00A11AA2" w:rsidRDefault="00293124" w:rsidP="00A11AA2">
      <w:pPr>
        <w:numPr>
          <w:ilvl w:val="0"/>
          <w:numId w:val="22"/>
        </w:numPr>
        <w:spacing w:line="240" w:lineRule="auto"/>
        <w:jc w:val="both"/>
        <w:rPr>
          <w:sz w:val="24"/>
          <w:szCs w:val="24"/>
        </w:rPr>
      </w:pPr>
      <w:r w:rsidRPr="00A11AA2">
        <w:rPr>
          <w:sz w:val="24"/>
          <w:szCs w:val="24"/>
        </w:rPr>
        <w:t xml:space="preserve">World Health Organization: </w:t>
      </w:r>
      <w:hyperlink r:id="rId7" w:tgtFrame="_new" w:history="1">
        <w:r w:rsidRPr="00A11AA2">
          <w:rPr>
            <w:rStyle w:val="Hyperlink"/>
            <w:sz w:val="24"/>
            <w:szCs w:val="24"/>
          </w:rPr>
          <w:t>https://www.who.int/</w:t>
        </w:r>
      </w:hyperlink>
    </w:p>
    <w:p w14:paraId="6BCD6262" w14:textId="77777777" w:rsidR="00293124" w:rsidRPr="00A11AA2" w:rsidRDefault="00293124" w:rsidP="00A11AA2">
      <w:pPr>
        <w:numPr>
          <w:ilvl w:val="0"/>
          <w:numId w:val="22"/>
        </w:numPr>
        <w:spacing w:line="240" w:lineRule="auto"/>
        <w:jc w:val="both"/>
        <w:rPr>
          <w:sz w:val="24"/>
          <w:szCs w:val="24"/>
        </w:rPr>
      </w:pPr>
      <w:r w:rsidRPr="00A11AA2">
        <w:rPr>
          <w:sz w:val="24"/>
          <w:szCs w:val="24"/>
        </w:rPr>
        <w:t>GitHub ML/Healthcare Projects</w:t>
      </w:r>
    </w:p>
    <w:p w14:paraId="414429BC" w14:textId="24EC38B0" w:rsidR="00293124" w:rsidRPr="00A11AA2" w:rsidRDefault="00293124" w:rsidP="00A11AA2">
      <w:pPr>
        <w:numPr>
          <w:ilvl w:val="0"/>
          <w:numId w:val="22"/>
        </w:numPr>
        <w:spacing w:line="240" w:lineRule="auto"/>
        <w:jc w:val="both"/>
        <w:rPr>
          <w:sz w:val="24"/>
          <w:szCs w:val="24"/>
        </w:rPr>
      </w:pPr>
      <w:r w:rsidRPr="00A11AA2">
        <w:rPr>
          <w:sz w:val="24"/>
          <w:szCs w:val="24"/>
        </w:rPr>
        <w:t>ResearchGate:</w:t>
      </w:r>
      <w:r w:rsidR="00E16493">
        <w:rPr>
          <w:sz w:val="24"/>
          <w:szCs w:val="24"/>
        </w:rPr>
        <w:t xml:space="preserve"> </w:t>
      </w:r>
      <w:hyperlink r:id="rId8" w:history="1">
        <w:r w:rsidR="00BB4DE1" w:rsidRPr="00496902">
          <w:rPr>
            <w:rStyle w:val="Hyperlink"/>
            <w:sz w:val="24"/>
            <w:szCs w:val="24"/>
          </w:rPr>
          <w:t>https://www.researchgate.net/</w:t>
        </w:r>
      </w:hyperlink>
    </w:p>
    <w:p w14:paraId="7D8CBD1C" w14:textId="77777777" w:rsidR="00A11AA2" w:rsidRDefault="00A11AA2" w:rsidP="00A11AA2">
      <w:pPr>
        <w:spacing w:line="240" w:lineRule="auto"/>
        <w:jc w:val="both"/>
        <w:rPr>
          <w:sz w:val="28"/>
          <w:szCs w:val="28"/>
        </w:rPr>
        <w:sectPr w:rsidR="00A11AA2" w:rsidSect="00A11AA2">
          <w:type w:val="continuous"/>
          <w:pgSz w:w="11906" w:h="16838"/>
          <w:pgMar w:top="720" w:right="720" w:bottom="720" w:left="720" w:header="708" w:footer="708" w:gutter="0"/>
          <w:cols w:num="2" w:sep="1" w:space="284"/>
          <w:docGrid w:linePitch="360"/>
        </w:sectPr>
      </w:pPr>
    </w:p>
    <w:p w14:paraId="71595701" w14:textId="77777777" w:rsidR="00293124" w:rsidRDefault="00293124" w:rsidP="00A11AA2">
      <w:pPr>
        <w:spacing w:line="240" w:lineRule="auto"/>
        <w:jc w:val="both"/>
        <w:rPr>
          <w:sz w:val="28"/>
          <w:szCs w:val="28"/>
        </w:rPr>
      </w:pPr>
    </w:p>
    <w:p w14:paraId="3C083639" w14:textId="6D3B59A7" w:rsidR="00293124" w:rsidRPr="00293124" w:rsidRDefault="00293124" w:rsidP="00A11AA2">
      <w:pPr>
        <w:spacing w:line="240" w:lineRule="auto"/>
        <w:jc w:val="both"/>
        <w:rPr>
          <w:sz w:val="28"/>
          <w:szCs w:val="28"/>
        </w:rPr>
      </w:pPr>
    </w:p>
    <w:p w14:paraId="1B3FC5DF" w14:textId="04FCB1BD" w:rsidR="00A11AA2" w:rsidRDefault="00A11AA2" w:rsidP="00A11AA2">
      <w:pPr>
        <w:spacing w:line="276" w:lineRule="auto"/>
        <w:jc w:val="both"/>
        <w:rPr>
          <w:sz w:val="28"/>
          <w:szCs w:val="28"/>
        </w:rPr>
        <w:sectPr w:rsidR="00A11AA2" w:rsidSect="00A11AA2">
          <w:type w:val="continuous"/>
          <w:pgSz w:w="11906" w:h="16838"/>
          <w:pgMar w:top="720" w:right="720" w:bottom="720" w:left="720" w:header="708" w:footer="708" w:gutter="0"/>
          <w:cols w:num="2" w:sep="1" w:space="284"/>
          <w:docGrid w:linePitch="360"/>
        </w:sectPr>
      </w:pPr>
    </w:p>
    <w:p w14:paraId="6F01ECEE" w14:textId="2226B19E" w:rsidR="00293124" w:rsidRPr="00293124" w:rsidRDefault="00F0128D" w:rsidP="00A11AA2">
      <w:pPr>
        <w:spacing w:line="276" w:lineRule="auto"/>
        <w:jc w:val="both"/>
        <w:rPr>
          <w:sz w:val="28"/>
          <w:szCs w:val="28"/>
        </w:rPr>
      </w:pPr>
      <w:r>
        <w:rPr>
          <w:sz w:val="28"/>
          <w:szCs w:val="28"/>
        </w:rPr>
        <w:t>___________________________________________________________________________</w:t>
      </w:r>
    </w:p>
    <w:p w14:paraId="1477F69A" w14:textId="77777777" w:rsidR="00380CDF" w:rsidRDefault="00380CDF" w:rsidP="00A93EC6">
      <w:pPr>
        <w:spacing w:line="276" w:lineRule="auto"/>
      </w:pPr>
    </w:p>
    <w:p w14:paraId="3EE094BE" w14:textId="003F38F0" w:rsidR="00747038" w:rsidRPr="0092376C" w:rsidRDefault="0092376C" w:rsidP="00A93EC6">
      <w:pPr>
        <w:spacing w:line="276" w:lineRule="auto"/>
      </w:pPr>
      <w:r>
        <w:rPr>
          <w:noProof/>
        </w:rPr>
        <w:drawing>
          <wp:inline distT="0" distB="0" distL="0" distR="0" wp14:anchorId="5DE201AF" wp14:editId="1D19B6D2">
            <wp:extent cx="175895" cy="175895"/>
            <wp:effectExtent l="0" t="0" r="0" b="0"/>
            <wp:docPr id="1883437949"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7949" name="Graphic 1883437949" descr="Envelop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77471" cy="177471"/>
                    </a:xfrm>
                    <a:prstGeom prst="rect">
                      <a:avLst/>
                    </a:prstGeom>
                  </pic:spPr>
                </pic:pic>
              </a:graphicData>
            </a:graphic>
          </wp:inline>
        </w:drawing>
      </w:r>
      <w:r>
        <w:t xml:space="preserve"> </w:t>
      </w:r>
      <w:r w:rsidRPr="0092376C">
        <w:t xml:space="preserve">Prashant Mani Tripathi - </w:t>
      </w:r>
      <w:hyperlink r:id="rId11" w:history="1">
        <w:r w:rsidRPr="0092376C">
          <w:rPr>
            <w:rStyle w:val="Hyperlink"/>
          </w:rPr>
          <w:t>prashantmanitripathi2003@gmail.com</w:t>
        </w:r>
      </w:hyperlink>
    </w:p>
    <w:p w14:paraId="1B053217" w14:textId="5650183F" w:rsidR="0092376C" w:rsidRPr="0092376C" w:rsidRDefault="0092376C" w:rsidP="00A93EC6">
      <w:pPr>
        <w:spacing w:line="276" w:lineRule="auto"/>
      </w:pPr>
      <w:r>
        <w:t xml:space="preserve">       </w:t>
      </w:r>
      <w:r w:rsidRPr="0092376C">
        <w:t xml:space="preserve">Naveen Sindhu - </w:t>
      </w:r>
      <w:hyperlink r:id="rId12" w:history="1">
        <w:r w:rsidRPr="0092376C">
          <w:rPr>
            <w:rStyle w:val="Hyperlink"/>
          </w:rPr>
          <w:t>naveensindhu2004@gmail.com</w:t>
        </w:r>
      </w:hyperlink>
    </w:p>
    <w:p w14:paraId="57194D20" w14:textId="383D1A06" w:rsidR="0092376C" w:rsidRPr="0092376C" w:rsidRDefault="0092376C" w:rsidP="00A93EC6">
      <w:pPr>
        <w:spacing w:line="276" w:lineRule="auto"/>
      </w:pPr>
      <w:r>
        <w:t xml:space="preserve">       </w:t>
      </w:r>
      <w:r w:rsidRPr="0092376C">
        <w:t xml:space="preserve">G Sharath </w:t>
      </w:r>
      <w:r>
        <w:t xml:space="preserve">- </w:t>
      </w:r>
      <w:hyperlink r:id="rId13" w:history="1">
        <w:r w:rsidRPr="005E3121">
          <w:rPr>
            <w:rStyle w:val="Hyperlink"/>
          </w:rPr>
          <w:t>sharathyadav803@gmail.com</w:t>
        </w:r>
      </w:hyperlink>
    </w:p>
    <w:sectPr w:rsidR="0092376C" w:rsidRPr="0092376C" w:rsidSect="00A11AA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2002"/>
    <w:multiLevelType w:val="multilevel"/>
    <w:tmpl w:val="3F1A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206"/>
    <w:multiLevelType w:val="multilevel"/>
    <w:tmpl w:val="88C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7CF1"/>
    <w:multiLevelType w:val="hybridMultilevel"/>
    <w:tmpl w:val="1E64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63E0D"/>
    <w:multiLevelType w:val="multilevel"/>
    <w:tmpl w:val="502E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A549A"/>
    <w:multiLevelType w:val="multilevel"/>
    <w:tmpl w:val="9DA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24522"/>
    <w:multiLevelType w:val="hybridMultilevel"/>
    <w:tmpl w:val="E95646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A0967"/>
    <w:multiLevelType w:val="multilevel"/>
    <w:tmpl w:val="D1B0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537D"/>
    <w:multiLevelType w:val="multilevel"/>
    <w:tmpl w:val="3D48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6D75"/>
    <w:multiLevelType w:val="hybridMultilevel"/>
    <w:tmpl w:val="1D42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22033D"/>
    <w:multiLevelType w:val="multilevel"/>
    <w:tmpl w:val="C0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C085E"/>
    <w:multiLevelType w:val="multilevel"/>
    <w:tmpl w:val="7636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B0219"/>
    <w:multiLevelType w:val="multilevel"/>
    <w:tmpl w:val="479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B4707"/>
    <w:multiLevelType w:val="multilevel"/>
    <w:tmpl w:val="21AE6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F856654"/>
    <w:multiLevelType w:val="multilevel"/>
    <w:tmpl w:val="D17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6942"/>
    <w:multiLevelType w:val="multilevel"/>
    <w:tmpl w:val="96D63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85DCD"/>
    <w:multiLevelType w:val="multilevel"/>
    <w:tmpl w:val="A87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86CCC"/>
    <w:multiLevelType w:val="hybridMultilevel"/>
    <w:tmpl w:val="072CA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5A4280"/>
    <w:multiLevelType w:val="multilevel"/>
    <w:tmpl w:val="DAC2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65067"/>
    <w:multiLevelType w:val="hybridMultilevel"/>
    <w:tmpl w:val="AB543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103CF9"/>
    <w:multiLevelType w:val="multilevel"/>
    <w:tmpl w:val="C7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137A"/>
    <w:multiLevelType w:val="multilevel"/>
    <w:tmpl w:val="B60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35D90"/>
    <w:multiLevelType w:val="multilevel"/>
    <w:tmpl w:val="5C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615FA"/>
    <w:multiLevelType w:val="multilevel"/>
    <w:tmpl w:val="950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839D0"/>
    <w:multiLevelType w:val="multilevel"/>
    <w:tmpl w:val="5E18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41257825">
    <w:abstractNumId w:val="21"/>
  </w:num>
  <w:num w:numId="2" w16cid:durableId="373889565">
    <w:abstractNumId w:val="13"/>
  </w:num>
  <w:num w:numId="3" w16cid:durableId="64036692">
    <w:abstractNumId w:val="9"/>
  </w:num>
  <w:num w:numId="4" w16cid:durableId="7679816">
    <w:abstractNumId w:val="1"/>
  </w:num>
  <w:num w:numId="5" w16cid:durableId="733891531">
    <w:abstractNumId w:val="4"/>
  </w:num>
  <w:num w:numId="6" w16cid:durableId="1721593007">
    <w:abstractNumId w:val="19"/>
  </w:num>
  <w:num w:numId="7" w16cid:durableId="1098481248">
    <w:abstractNumId w:val="11"/>
  </w:num>
  <w:num w:numId="8" w16cid:durableId="2088068127">
    <w:abstractNumId w:val="15"/>
  </w:num>
  <w:num w:numId="9" w16cid:durableId="1949507927">
    <w:abstractNumId w:val="20"/>
  </w:num>
  <w:num w:numId="10" w16cid:durableId="44061304">
    <w:abstractNumId w:val="22"/>
  </w:num>
  <w:num w:numId="11" w16cid:durableId="1051730706">
    <w:abstractNumId w:val="2"/>
  </w:num>
  <w:num w:numId="12" w16cid:durableId="1928686868">
    <w:abstractNumId w:val="18"/>
  </w:num>
  <w:num w:numId="13" w16cid:durableId="401829174">
    <w:abstractNumId w:val="8"/>
  </w:num>
  <w:num w:numId="14" w16cid:durableId="2022272826">
    <w:abstractNumId w:val="10"/>
  </w:num>
  <w:num w:numId="15" w16cid:durableId="86342064">
    <w:abstractNumId w:val="0"/>
  </w:num>
  <w:num w:numId="16" w16cid:durableId="950939580">
    <w:abstractNumId w:val="3"/>
  </w:num>
  <w:num w:numId="17" w16cid:durableId="369694924">
    <w:abstractNumId w:val="23"/>
  </w:num>
  <w:num w:numId="18" w16cid:durableId="1869875351">
    <w:abstractNumId w:val="7"/>
  </w:num>
  <w:num w:numId="19" w16cid:durableId="84767008">
    <w:abstractNumId w:val="17"/>
  </w:num>
  <w:num w:numId="20" w16cid:durableId="351304857">
    <w:abstractNumId w:val="14"/>
  </w:num>
  <w:num w:numId="21" w16cid:durableId="309211337">
    <w:abstractNumId w:val="6"/>
  </w:num>
  <w:num w:numId="22" w16cid:durableId="9750665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49435786">
    <w:abstractNumId w:val="5"/>
  </w:num>
  <w:num w:numId="24" w16cid:durableId="57104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6"/>
    <w:rsid w:val="00085FF7"/>
    <w:rsid w:val="00200F04"/>
    <w:rsid w:val="00210192"/>
    <w:rsid w:val="0027720F"/>
    <w:rsid w:val="0028239E"/>
    <w:rsid w:val="00293124"/>
    <w:rsid w:val="002C2749"/>
    <w:rsid w:val="00380CDF"/>
    <w:rsid w:val="00395C84"/>
    <w:rsid w:val="003C1557"/>
    <w:rsid w:val="00401CED"/>
    <w:rsid w:val="00573687"/>
    <w:rsid w:val="006250E0"/>
    <w:rsid w:val="00630E13"/>
    <w:rsid w:val="00655B98"/>
    <w:rsid w:val="00707C79"/>
    <w:rsid w:val="0073717A"/>
    <w:rsid w:val="00747038"/>
    <w:rsid w:val="00765FB6"/>
    <w:rsid w:val="00911FDE"/>
    <w:rsid w:val="0092376C"/>
    <w:rsid w:val="00965097"/>
    <w:rsid w:val="00A11AA2"/>
    <w:rsid w:val="00A548FE"/>
    <w:rsid w:val="00A93EC6"/>
    <w:rsid w:val="00B24E80"/>
    <w:rsid w:val="00BB4DE1"/>
    <w:rsid w:val="00C02DED"/>
    <w:rsid w:val="00C811BD"/>
    <w:rsid w:val="00E16493"/>
    <w:rsid w:val="00E6412B"/>
    <w:rsid w:val="00E95EFA"/>
    <w:rsid w:val="00EE74AF"/>
    <w:rsid w:val="00F0128D"/>
    <w:rsid w:val="00F2688F"/>
    <w:rsid w:val="00F670CD"/>
    <w:rsid w:val="00F7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17"/>
  <w15:chartTrackingRefBased/>
  <w15:docId w15:val="{63A12B6E-5AF3-4BE5-893D-AD522AD3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84"/>
  </w:style>
  <w:style w:type="paragraph" w:styleId="Heading1">
    <w:name w:val="heading 1"/>
    <w:basedOn w:val="Normal"/>
    <w:link w:val="Heading1Char"/>
    <w:uiPriority w:val="9"/>
    <w:qFormat/>
    <w:rsid w:val="0040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C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C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1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01C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A9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C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C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1C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01CE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A9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C6"/>
    <w:rPr>
      <w:rFonts w:eastAsiaTheme="majorEastAsia" w:cstheme="majorBidi"/>
      <w:color w:val="272727" w:themeColor="text1" w:themeTint="D8"/>
    </w:rPr>
  </w:style>
  <w:style w:type="paragraph" w:styleId="Title">
    <w:name w:val="Title"/>
    <w:basedOn w:val="Normal"/>
    <w:next w:val="Normal"/>
    <w:link w:val="TitleChar"/>
    <w:uiPriority w:val="10"/>
    <w:qFormat/>
    <w:rsid w:val="00A9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C6"/>
    <w:pPr>
      <w:spacing w:before="160"/>
      <w:jc w:val="center"/>
    </w:pPr>
    <w:rPr>
      <w:i/>
      <w:iCs/>
      <w:color w:val="404040" w:themeColor="text1" w:themeTint="BF"/>
    </w:rPr>
  </w:style>
  <w:style w:type="character" w:customStyle="1" w:styleId="QuoteChar">
    <w:name w:val="Quote Char"/>
    <w:basedOn w:val="DefaultParagraphFont"/>
    <w:link w:val="Quote"/>
    <w:uiPriority w:val="29"/>
    <w:rsid w:val="00A93EC6"/>
    <w:rPr>
      <w:i/>
      <w:iCs/>
      <w:color w:val="404040" w:themeColor="text1" w:themeTint="BF"/>
    </w:rPr>
  </w:style>
  <w:style w:type="paragraph" w:styleId="ListParagraph">
    <w:name w:val="List Paragraph"/>
    <w:basedOn w:val="Normal"/>
    <w:uiPriority w:val="34"/>
    <w:qFormat/>
    <w:rsid w:val="00A93EC6"/>
    <w:pPr>
      <w:ind w:left="720"/>
      <w:contextualSpacing/>
    </w:pPr>
  </w:style>
  <w:style w:type="character" w:styleId="IntenseEmphasis">
    <w:name w:val="Intense Emphasis"/>
    <w:basedOn w:val="DefaultParagraphFont"/>
    <w:uiPriority w:val="21"/>
    <w:qFormat/>
    <w:rsid w:val="00A93EC6"/>
    <w:rPr>
      <w:i/>
      <w:iCs/>
      <w:color w:val="A5A5A5" w:themeColor="accent1" w:themeShade="BF"/>
    </w:rPr>
  </w:style>
  <w:style w:type="paragraph" w:styleId="IntenseQuote">
    <w:name w:val="Intense Quote"/>
    <w:basedOn w:val="Normal"/>
    <w:next w:val="Normal"/>
    <w:link w:val="IntenseQuoteChar"/>
    <w:uiPriority w:val="30"/>
    <w:qFormat/>
    <w:rsid w:val="00A93EC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93EC6"/>
    <w:rPr>
      <w:i/>
      <w:iCs/>
      <w:color w:val="A5A5A5" w:themeColor="accent1" w:themeShade="BF"/>
    </w:rPr>
  </w:style>
  <w:style w:type="character" w:styleId="IntenseReference">
    <w:name w:val="Intense Reference"/>
    <w:basedOn w:val="DefaultParagraphFont"/>
    <w:uiPriority w:val="32"/>
    <w:qFormat/>
    <w:rsid w:val="00A93EC6"/>
    <w:rPr>
      <w:b/>
      <w:bCs/>
      <w:smallCaps/>
      <w:color w:val="A5A5A5" w:themeColor="accent1" w:themeShade="BF"/>
      <w:spacing w:val="5"/>
    </w:rPr>
  </w:style>
  <w:style w:type="table" w:styleId="TableGrid">
    <w:name w:val="Table Grid"/>
    <w:basedOn w:val="TableNormal"/>
    <w:uiPriority w:val="39"/>
    <w:rsid w:val="003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038"/>
    <w:rPr>
      <w:color w:val="5F5F5F" w:themeColor="hyperlink"/>
      <w:u w:val="single"/>
    </w:rPr>
  </w:style>
  <w:style w:type="character" w:styleId="UnresolvedMention">
    <w:name w:val="Unresolved Mention"/>
    <w:basedOn w:val="DefaultParagraphFont"/>
    <w:uiPriority w:val="99"/>
    <w:semiHidden/>
    <w:unhideWhenUsed/>
    <w:rsid w:val="00747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440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52">
          <w:marLeft w:val="0"/>
          <w:marRight w:val="0"/>
          <w:marTop w:val="0"/>
          <w:marBottom w:val="0"/>
          <w:divBdr>
            <w:top w:val="none" w:sz="0" w:space="0" w:color="auto"/>
            <w:left w:val="none" w:sz="0" w:space="0" w:color="auto"/>
            <w:bottom w:val="none" w:sz="0" w:space="0" w:color="auto"/>
            <w:right w:val="none" w:sz="0" w:space="0" w:color="auto"/>
          </w:divBdr>
        </w:div>
        <w:div w:id="430392591">
          <w:marLeft w:val="0"/>
          <w:marRight w:val="0"/>
          <w:marTop w:val="0"/>
          <w:marBottom w:val="0"/>
          <w:divBdr>
            <w:top w:val="none" w:sz="0" w:space="0" w:color="auto"/>
            <w:left w:val="none" w:sz="0" w:space="0" w:color="auto"/>
            <w:bottom w:val="none" w:sz="0" w:space="0" w:color="auto"/>
            <w:right w:val="none" w:sz="0" w:space="0" w:color="auto"/>
          </w:divBdr>
        </w:div>
        <w:div w:id="1549493554">
          <w:marLeft w:val="0"/>
          <w:marRight w:val="0"/>
          <w:marTop w:val="0"/>
          <w:marBottom w:val="0"/>
          <w:divBdr>
            <w:top w:val="none" w:sz="0" w:space="0" w:color="auto"/>
            <w:left w:val="none" w:sz="0" w:space="0" w:color="auto"/>
            <w:bottom w:val="none" w:sz="0" w:space="0" w:color="auto"/>
            <w:right w:val="none" w:sz="0" w:space="0" w:color="auto"/>
          </w:divBdr>
        </w:div>
        <w:div w:id="2063168657">
          <w:marLeft w:val="0"/>
          <w:marRight w:val="0"/>
          <w:marTop w:val="0"/>
          <w:marBottom w:val="0"/>
          <w:divBdr>
            <w:top w:val="none" w:sz="0" w:space="0" w:color="auto"/>
            <w:left w:val="none" w:sz="0" w:space="0" w:color="auto"/>
            <w:bottom w:val="none" w:sz="0" w:space="0" w:color="auto"/>
            <w:right w:val="none" w:sz="0" w:space="0" w:color="auto"/>
          </w:divBdr>
        </w:div>
        <w:div w:id="416901259">
          <w:marLeft w:val="0"/>
          <w:marRight w:val="0"/>
          <w:marTop w:val="0"/>
          <w:marBottom w:val="0"/>
          <w:divBdr>
            <w:top w:val="none" w:sz="0" w:space="0" w:color="auto"/>
            <w:left w:val="none" w:sz="0" w:space="0" w:color="auto"/>
            <w:bottom w:val="none" w:sz="0" w:space="0" w:color="auto"/>
            <w:right w:val="none" w:sz="0" w:space="0" w:color="auto"/>
          </w:divBdr>
        </w:div>
        <w:div w:id="2051569288">
          <w:marLeft w:val="0"/>
          <w:marRight w:val="0"/>
          <w:marTop w:val="0"/>
          <w:marBottom w:val="0"/>
          <w:divBdr>
            <w:top w:val="none" w:sz="0" w:space="0" w:color="auto"/>
            <w:left w:val="none" w:sz="0" w:space="0" w:color="auto"/>
            <w:bottom w:val="none" w:sz="0" w:space="0" w:color="auto"/>
            <w:right w:val="none" w:sz="0" w:space="0" w:color="auto"/>
          </w:divBdr>
        </w:div>
        <w:div w:id="700933796">
          <w:marLeft w:val="0"/>
          <w:marRight w:val="0"/>
          <w:marTop w:val="0"/>
          <w:marBottom w:val="0"/>
          <w:divBdr>
            <w:top w:val="none" w:sz="0" w:space="0" w:color="auto"/>
            <w:left w:val="none" w:sz="0" w:space="0" w:color="auto"/>
            <w:bottom w:val="none" w:sz="0" w:space="0" w:color="auto"/>
            <w:right w:val="none" w:sz="0" w:space="0" w:color="auto"/>
          </w:divBdr>
        </w:div>
        <w:div w:id="1107776741">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28609014">
          <w:marLeft w:val="0"/>
          <w:marRight w:val="0"/>
          <w:marTop w:val="0"/>
          <w:marBottom w:val="0"/>
          <w:divBdr>
            <w:top w:val="none" w:sz="0" w:space="0" w:color="auto"/>
            <w:left w:val="none" w:sz="0" w:space="0" w:color="auto"/>
            <w:bottom w:val="none" w:sz="0" w:space="0" w:color="auto"/>
            <w:right w:val="none" w:sz="0" w:space="0" w:color="auto"/>
          </w:divBdr>
        </w:div>
      </w:divsChild>
    </w:div>
    <w:div w:id="659042865">
      <w:bodyDiv w:val="1"/>
      <w:marLeft w:val="0"/>
      <w:marRight w:val="0"/>
      <w:marTop w:val="0"/>
      <w:marBottom w:val="0"/>
      <w:divBdr>
        <w:top w:val="none" w:sz="0" w:space="0" w:color="auto"/>
        <w:left w:val="none" w:sz="0" w:space="0" w:color="auto"/>
        <w:bottom w:val="none" w:sz="0" w:space="0" w:color="auto"/>
        <w:right w:val="none" w:sz="0" w:space="0" w:color="auto"/>
      </w:divBdr>
      <w:divsChild>
        <w:div w:id="1776903678">
          <w:marLeft w:val="0"/>
          <w:marRight w:val="0"/>
          <w:marTop w:val="0"/>
          <w:marBottom w:val="160"/>
          <w:divBdr>
            <w:top w:val="none" w:sz="0" w:space="0" w:color="auto"/>
            <w:left w:val="none" w:sz="0" w:space="0" w:color="auto"/>
            <w:bottom w:val="none" w:sz="0" w:space="0" w:color="auto"/>
            <w:right w:val="none" w:sz="0" w:space="0" w:color="auto"/>
          </w:divBdr>
        </w:div>
        <w:div w:id="1573589130">
          <w:marLeft w:val="0"/>
          <w:marRight w:val="0"/>
          <w:marTop w:val="0"/>
          <w:marBottom w:val="160"/>
          <w:divBdr>
            <w:top w:val="none" w:sz="0" w:space="0" w:color="auto"/>
            <w:left w:val="none" w:sz="0" w:space="0" w:color="auto"/>
            <w:bottom w:val="none" w:sz="0" w:space="0" w:color="auto"/>
            <w:right w:val="none" w:sz="0" w:space="0" w:color="auto"/>
          </w:divBdr>
        </w:div>
        <w:div w:id="487399935">
          <w:marLeft w:val="0"/>
          <w:marRight w:val="0"/>
          <w:marTop w:val="0"/>
          <w:marBottom w:val="160"/>
          <w:divBdr>
            <w:top w:val="none" w:sz="0" w:space="0" w:color="auto"/>
            <w:left w:val="none" w:sz="0" w:space="0" w:color="auto"/>
            <w:bottom w:val="none" w:sz="0" w:space="0" w:color="auto"/>
            <w:right w:val="none" w:sz="0" w:space="0" w:color="auto"/>
          </w:divBdr>
        </w:div>
        <w:div w:id="1684822383">
          <w:marLeft w:val="0"/>
          <w:marRight w:val="0"/>
          <w:marTop w:val="0"/>
          <w:marBottom w:val="160"/>
          <w:divBdr>
            <w:top w:val="none" w:sz="0" w:space="0" w:color="auto"/>
            <w:left w:val="none" w:sz="0" w:space="0" w:color="auto"/>
            <w:bottom w:val="none" w:sz="0" w:space="0" w:color="auto"/>
            <w:right w:val="none" w:sz="0" w:space="0" w:color="auto"/>
          </w:divBdr>
        </w:div>
        <w:div w:id="674497877">
          <w:marLeft w:val="0"/>
          <w:marRight w:val="0"/>
          <w:marTop w:val="0"/>
          <w:marBottom w:val="160"/>
          <w:divBdr>
            <w:top w:val="none" w:sz="0" w:space="0" w:color="auto"/>
            <w:left w:val="none" w:sz="0" w:space="0" w:color="auto"/>
            <w:bottom w:val="none" w:sz="0" w:space="0" w:color="auto"/>
            <w:right w:val="none" w:sz="0" w:space="0" w:color="auto"/>
          </w:divBdr>
        </w:div>
        <w:div w:id="434709987">
          <w:marLeft w:val="0"/>
          <w:marRight w:val="0"/>
          <w:marTop w:val="0"/>
          <w:marBottom w:val="160"/>
          <w:divBdr>
            <w:top w:val="none" w:sz="0" w:space="0" w:color="auto"/>
            <w:left w:val="none" w:sz="0" w:space="0" w:color="auto"/>
            <w:bottom w:val="none" w:sz="0" w:space="0" w:color="auto"/>
            <w:right w:val="none" w:sz="0" w:space="0" w:color="auto"/>
          </w:divBdr>
        </w:div>
        <w:div w:id="107429527">
          <w:marLeft w:val="0"/>
          <w:marRight w:val="0"/>
          <w:marTop w:val="0"/>
          <w:marBottom w:val="160"/>
          <w:divBdr>
            <w:top w:val="none" w:sz="0" w:space="0" w:color="auto"/>
            <w:left w:val="none" w:sz="0" w:space="0" w:color="auto"/>
            <w:bottom w:val="none" w:sz="0" w:space="0" w:color="auto"/>
            <w:right w:val="none" w:sz="0" w:space="0" w:color="auto"/>
          </w:divBdr>
        </w:div>
        <w:div w:id="1144349871">
          <w:marLeft w:val="0"/>
          <w:marRight w:val="0"/>
          <w:marTop w:val="0"/>
          <w:marBottom w:val="160"/>
          <w:divBdr>
            <w:top w:val="none" w:sz="0" w:space="0" w:color="auto"/>
            <w:left w:val="none" w:sz="0" w:space="0" w:color="auto"/>
            <w:bottom w:val="none" w:sz="0" w:space="0" w:color="auto"/>
            <w:right w:val="none" w:sz="0" w:space="0" w:color="auto"/>
          </w:divBdr>
        </w:div>
        <w:div w:id="1466318235">
          <w:marLeft w:val="0"/>
          <w:marRight w:val="0"/>
          <w:marTop w:val="0"/>
          <w:marBottom w:val="160"/>
          <w:divBdr>
            <w:top w:val="none" w:sz="0" w:space="0" w:color="auto"/>
            <w:left w:val="none" w:sz="0" w:space="0" w:color="auto"/>
            <w:bottom w:val="none" w:sz="0" w:space="0" w:color="auto"/>
            <w:right w:val="none" w:sz="0" w:space="0" w:color="auto"/>
          </w:divBdr>
        </w:div>
        <w:div w:id="37634468">
          <w:marLeft w:val="0"/>
          <w:marRight w:val="0"/>
          <w:marTop w:val="0"/>
          <w:marBottom w:val="160"/>
          <w:divBdr>
            <w:top w:val="none" w:sz="0" w:space="0" w:color="auto"/>
            <w:left w:val="none" w:sz="0" w:space="0" w:color="auto"/>
            <w:bottom w:val="none" w:sz="0" w:space="0" w:color="auto"/>
            <w:right w:val="none" w:sz="0" w:space="0" w:color="auto"/>
          </w:divBdr>
        </w:div>
      </w:divsChild>
    </w:div>
    <w:div w:id="783303898">
      <w:bodyDiv w:val="1"/>
      <w:marLeft w:val="0"/>
      <w:marRight w:val="0"/>
      <w:marTop w:val="0"/>
      <w:marBottom w:val="0"/>
      <w:divBdr>
        <w:top w:val="none" w:sz="0" w:space="0" w:color="auto"/>
        <w:left w:val="none" w:sz="0" w:space="0" w:color="auto"/>
        <w:bottom w:val="none" w:sz="0" w:space="0" w:color="auto"/>
        <w:right w:val="none" w:sz="0" w:space="0" w:color="auto"/>
      </w:divBdr>
      <w:divsChild>
        <w:div w:id="1582450528">
          <w:marLeft w:val="0"/>
          <w:marRight w:val="0"/>
          <w:marTop w:val="0"/>
          <w:marBottom w:val="0"/>
          <w:divBdr>
            <w:top w:val="none" w:sz="0" w:space="0" w:color="auto"/>
            <w:left w:val="none" w:sz="0" w:space="0" w:color="auto"/>
            <w:bottom w:val="none" w:sz="0" w:space="0" w:color="auto"/>
            <w:right w:val="none" w:sz="0" w:space="0" w:color="auto"/>
          </w:divBdr>
        </w:div>
        <w:div w:id="1580215615">
          <w:marLeft w:val="0"/>
          <w:marRight w:val="0"/>
          <w:marTop w:val="0"/>
          <w:marBottom w:val="0"/>
          <w:divBdr>
            <w:top w:val="none" w:sz="0" w:space="0" w:color="auto"/>
            <w:left w:val="none" w:sz="0" w:space="0" w:color="auto"/>
            <w:bottom w:val="none" w:sz="0" w:space="0" w:color="auto"/>
            <w:right w:val="none" w:sz="0" w:space="0" w:color="auto"/>
          </w:divBdr>
        </w:div>
        <w:div w:id="1774978523">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722484813">
          <w:marLeft w:val="0"/>
          <w:marRight w:val="0"/>
          <w:marTop w:val="0"/>
          <w:marBottom w:val="0"/>
          <w:divBdr>
            <w:top w:val="none" w:sz="0" w:space="0" w:color="auto"/>
            <w:left w:val="none" w:sz="0" w:space="0" w:color="auto"/>
            <w:bottom w:val="none" w:sz="0" w:space="0" w:color="auto"/>
            <w:right w:val="none" w:sz="0" w:space="0" w:color="auto"/>
          </w:divBdr>
        </w:div>
        <w:div w:id="2006660707">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1914317469">
          <w:marLeft w:val="0"/>
          <w:marRight w:val="0"/>
          <w:marTop w:val="0"/>
          <w:marBottom w:val="0"/>
          <w:divBdr>
            <w:top w:val="none" w:sz="0" w:space="0" w:color="auto"/>
            <w:left w:val="none" w:sz="0" w:space="0" w:color="auto"/>
            <w:bottom w:val="none" w:sz="0" w:space="0" w:color="auto"/>
            <w:right w:val="none" w:sz="0" w:space="0" w:color="auto"/>
          </w:divBdr>
        </w:div>
        <w:div w:id="923686854">
          <w:marLeft w:val="0"/>
          <w:marRight w:val="0"/>
          <w:marTop w:val="0"/>
          <w:marBottom w:val="0"/>
          <w:divBdr>
            <w:top w:val="none" w:sz="0" w:space="0" w:color="auto"/>
            <w:left w:val="none" w:sz="0" w:space="0" w:color="auto"/>
            <w:bottom w:val="none" w:sz="0" w:space="0" w:color="auto"/>
            <w:right w:val="none" w:sz="0" w:space="0" w:color="auto"/>
          </w:divBdr>
        </w:div>
        <w:div w:id="1868911386">
          <w:marLeft w:val="0"/>
          <w:marRight w:val="0"/>
          <w:marTop w:val="0"/>
          <w:marBottom w:val="0"/>
          <w:divBdr>
            <w:top w:val="none" w:sz="0" w:space="0" w:color="auto"/>
            <w:left w:val="none" w:sz="0" w:space="0" w:color="auto"/>
            <w:bottom w:val="none" w:sz="0" w:space="0" w:color="auto"/>
            <w:right w:val="none" w:sz="0" w:space="0" w:color="auto"/>
          </w:divBdr>
        </w:div>
      </w:divsChild>
    </w:div>
    <w:div w:id="1122384184">
      <w:bodyDiv w:val="1"/>
      <w:marLeft w:val="0"/>
      <w:marRight w:val="0"/>
      <w:marTop w:val="0"/>
      <w:marBottom w:val="0"/>
      <w:divBdr>
        <w:top w:val="none" w:sz="0" w:space="0" w:color="auto"/>
        <w:left w:val="none" w:sz="0" w:space="0" w:color="auto"/>
        <w:bottom w:val="none" w:sz="0" w:space="0" w:color="auto"/>
        <w:right w:val="none" w:sz="0" w:space="0" w:color="auto"/>
      </w:divBdr>
      <w:divsChild>
        <w:div w:id="1152328792">
          <w:marLeft w:val="0"/>
          <w:marRight w:val="0"/>
          <w:marTop w:val="0"/>
          <w:marBottom w:val="0"/>
          <w:divBdr>
            <w:top w:val="none" w:sz="0" w:space="0" w:color="auto"/>
            <w:left w:val="none" w:sz="0" w:space="0" w:color="auto"/>
            <w:bottom w:val="none" w:sz="0" w:space="0" w:color="auto"/>
            <w:right w:val="none" w:sz="0" w:space="0" w:color="auto"/>
          </w:divBdr>
        </w:div>
        <w:div w:id="1215580729">
          <w:marLeft w:val="0"/>
          <w:marRight w:val="0"/>
          <w:marTop w:val="0"/>
          <w:marBottom w:val="0"/>
          <w:divBdr>
            <w:top w:val="none" w:sz="0" w:space="0" w:color="auto"/>
            <w:left w:val="none" w:sz="0" w:space="0" w:color="auto"/>
            <w:bottom w:val="none" w:sz="0" w:space="0" w:color="auto"/>
            <w:right w:val="none" w:sz="0" w:space="0" w:color="auto"/>
          </w:divBdr>
        </w:div>
        <w:div w:id="2050257638">
          <w:marLeft w:val="0"/>
          <w:marRight w:val="0"/>
          <w:marTop w:val="0"/>
          <w:marBottom w:val="0"/>
          <w:divBdr>
            <w:top w:val="none" w:sz="0" w:space="0" w:color="auto"/>
            <w:left w:val="none" w:sz="0" w:space="0" w:color="auto"/>
            <w:bottom w:val="none" w:sz="0" w:space="0" w:color="auto"/>
            <w:right w:val="none" w:sz="0" w:space="0" w:color="auto"/>
          </w:divBdr>
        </w:div>
        <w:div w:id="1726905420">
          <w:marLeft w:val="0"/>
          <w:marRight w:val="0"/>
          <w:marTop w:val="0"/>
          <w:marBottom w:val="0"/>
          <w:divBdr>
            <w:top w:val="none" w:sz="0" w:space="0" w:color="auto"/>
            <w:left w:val="none" w:sz="0" w:space="0" w:color="auto"/>
            <w:bottom w:val="none" w:sz="0" w:space="0" w:color="auto"/>
            <w:right w:val="none" w:sz="0" w:space="0" w:color="auto"/>
          </w:divBdr>
        </w:div>
        <w:div w:id="260649882">
          <w:marLeft w:val="0"/>
          <w:marRight w:val="0"/>
          <w:marTop w:val="0"/>
          <w:marBottom w:val="0"/>
          <w:divBdr>
            <w:top w:val="none" w:sz="0" w:space="0" w:color="auto"/>
            <w:left w:val="none" w:sz="0" w:space="0" w:color="auto"/>
            <w:bottom w:val="none" w:sz="0" w:space="0" w:color="auto"/>
            <w:right w:val="none" w:sz="0" w:space="0" w:color="auto"/>
          </w:divBdr>
        </w:div>
        <w:div w:id="1465192007">
          <w:marLeft w:val="0"/>
          <w:marRight w:val="0"/>
          <w:marTop w:val="0"/>
          <w:marBottom w:val="0"/>
          <w:divBdr>
            <w:top w:val="none" w:sz="0" w:space="0" w:color="auto"/>
            <w:left w:val="none" w:sz="0" w:space="0" w:color="auto"/>
            <w:bottom w:val="none" w:sz="0" w:space="0" w:color="auto"/>
            <w:right w:val="none" w:sz="0" w:space="0" w:color="auto"/>
          </w:divBdr>
        </w:div>
        <w:div w:id="1060176120">
          <w:marLeft w:val="0"/>
          <w:marRight w:val="0"/>
          <w:marTop w:val="0"/>
          <w:marBottom w:val="0"/>
          <w:divBdr>
            <w:top w:val="none" w:sz="0" w:space="0" w:color="auto"/>
            <w:left w:val="none" w:sz="0" w:space="0" w:color="auto"/>
            <w:bottom w:val="none" w:sz="0" w:space="0" w:color="auto"/>
            <w:right w:val="none" w:sz="0" w:space="0" w:color="auto"/>
          </w:divBdr>
        </w:div>
        <w:div w:id="1659844867">
          <w:marLeft w:val="0"/>
          <w:marRight w:val="0"/>
          <w:marTop w:val="0"/>
          <w:marBottom w:val="0"/>
          <w:divBdr>
            <w:top w:val="none" w:sz="0" w:space="0" w:color="auto"/>
            <w:left w:val="none" w:sz="0" w:space="0" w:color="auto"/>
            <w:bottom w:val="none" w:sz="0" w:space="0" w:color="auto"/>
            <w:right w:val="none" w:sz="0" w:space="0" w:color="auto"/>
          </w:divBdr>
        </w:div>
        <w:div w:id="2036225448">
          <w:marLeft w:val="0"/>
          <w:marRight w:val="0"/>
          <w:marTop w:val="0"/>
          <w:marBottom w:val="0"/>
          <w:divBdr>
            <w:top w:val="none" w:sz="0" w:space="0" w:color="auto"/>
            <w:left w:val="none" w:sz="0" w:space="0" w:color="auto"/>
            <w:bottom w:val="none" w:sz="0" w:space="0" w:color="auto"/>
            <w:right w:val="none" w:sz="0" w:space="0" w:color="auto"/>
          </w:divBdr>
        </w:div>
        <w:div w:id="860245013">
          <w:marLeft w:val="0"/>
          <w:marRight w:val="0"/>
          <w:marTop w:val="0"/>
          <w:marBottom w:val="0"/>
          <w:divBdr>
            <w:top w:val="none" w:sz="0" w:space="0" w:color="auto"/>
            <w:left w:val="none" w:sz="0" w:space="0" w:color="auto"/>
            <w:bottom w:val="none" w:sz="0" w:space="0" w:color="auto"/>
            <w:right w:val="none" w:sz="0" w:space="0" w:color="auto"/>
          </w:divBdr>
        </w:div>
      </w:divsChild>
    </w:div>
    <w:div w:id="1367951347">
      <w:bodyDiv w:val="1"/>
      <w:marLeft w:val="0"/>
      <w:marRight w:val="0"/>
      <w:marTop w:val="0"/>
      <w:marBottom w:val="0"/>
      <w:divBdr>
        <w:top w:val="none" w:sz="0" w:space="0" w:color="auto"/>
        <w:left w:val="none" w:sz="0" w:space="0" w:color="auto"/>
        <w:bottom w:val="none" w:sz="0" w:space="0" w:color="auto"/>
        <w:right w:val="none" w:sz="0" w:space="0" w:color="auto"/>
      </w:divBdr>
      <w:divsChild>
        <w:div w:id="1987859003">
          <w:marLeft w:val="0"/>
          <w:marRight w:val="0"/>
          <w:marTop w:val="0"/>
          <w:marBottom w:val="0"/>
          <w:divBdr>
            <w:top w:val="none" w:sz="0" w:space="0" w:color="auto"/>
            <w:left w:val="none" w:sz="0" w:space="0" w:color="auto"/>
            <w:bottom w:val="none" w:sz="0" w:space="0" w:color="auto"/>
            <w:right w:val="none" w:sz="0" w:space="0" w:color="auto"/>
          </w:divBdr>
        </w:div>
        <w:div w:id="1155142705">
          <w:marLeft w:val="0"/>
          <w:marRight w:val="0"/>
          <w:marTop w:val="0"/>
          <w:marBottom w:val="0"/>
          <w:divBdr>
            <w:top w:val="none" w:sz="0" w:space="0" w:color="auto"/>
            <w:left w:val="none" w:sz="0" w:space="0" w:color="auto"/>
            <w:bottom w:val="none" w:sz="0" w:space="0" w:color="auto"/>
            <w:right w:val="none" w:sz="0" w:space="0" w:color="auto"/>
          </w:divBdr>
        </w:div>
        <w:div w:id="99333512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224219477">
          <w:marLeft w:val="0"/>
          <w:marRight w:val="0"/>
          <w:marTop w:val="0"/>
          <w:marBottom w:val="0"/>
          <w:divBdr>
            <w:top w:val="none" w:sz="0" w:space="0" w:color="auto"/>
            <w:left w:val="none" w:sz="0" w:space="0" w:color="auto"/>
            <w:bottom w:val="none" w:sz="0" w:space="0" w:color="auto"/>
            <w:right w:val="none" w:sz="0" w:space="0" w:color="auto"/>
          </w:divBdr>
        </w:div>
        <w:div w:id="731008368">
          <w:marLeft w:val="0"/>
          <w:marRight w:val="0"/>
          <w:marTop w:val="0"/>
          <w:marBottom w:val="0"/>
          <w:divBdr>
            <w:top w:val="none" w:sz="0" w:space="0" w:color="auto"/>
            <w:left w:val="none" w:sz="0" w:space="0" w:color="auto"/>
            <w:bottom w:val="none" w:sz="0" w:space="0" w:color="auto"/>
            <w:right w:val="none" w:sz="0" w:space="0" w:color="auto"/>
          </w:divBdr>
        </w:div>
        <w:div w:id="1586062982">
          <w:marLeft w:val="0"/>
          <w:marRight w:val="0"/>
          <w:marTop w:val="0"/>
          <w:marBottom w:val="0"/>
          <w:divBdr>
            <w:top w:val="none" w:sz="0" w:space="0" w:color="auto"/>
            <w:left w:val="none" w:sz="0" w:space="0" w:color="auto"/>
            <w:bottom w:val="none" w:sz="0" w:space="0" w:color="auto"/>
            <w:right w:val="none" w:sz="0" w:space="0" w:color="auto"/>
          </w:divBdr>
        </w:div>
        <w:div w:id="928007735">
          <w:marLeft w:val="0"/>
          <w:marRight w:val="0"/>
          <w:marTop w:val="0"/>
          <w:marBottom w:val="0"/>
          <w:divBdr>
            <w:top w:val="none" w:sz="0" w:space="0" w:color="auto"/>
            <w:left w:val="none" w:sz="0" w:space="0" w:color="auto"/>
            <w:bottom w:val="none" w:sz="0" w:space="0" w:color="auto"/>
            <w:right w:val="none" w:sz="0" w:space="0" w:color="auto"/>
          </w:divBdr>
        </w:div>
        <w:div w:id="2027250758">
          <w:marLeft w:val="0"/>
          <w:marRight w:val="0"/>
          <w:marTop w:val="0"/>
          <w:marBottom w:val="0"/>
          <w:divBdr>
            <w:top w:val="none" w:sz="0" w:space="0" w:color="auto"/>
            <w:left w:val="none" w:sz="0" w:space="0" w:color="auto"/>
            <w:bottom w:val="none" w:sz="0" w:space="0" w:color="auto"/>
            <w:right w:val="none" w:sz="0" w:space="0" w:color="auto"/>
          </w:divBdr>
        </w:div>
        <w:div w:id="1803231688">
          <w:marLeft w:val="0"/>
          <w:marRight w:val="0"/>
          <w:marTop w:val="0"/>
          <w:marBottom w:val="0"/>
          <w:divBdr>
            <w:top w:val="none" w:sz="0" w:space="0" w:color="auto"/>
            <w:left w:val="none" w:sz="0" w:space="0" w:color="auto"/>
            <w:bottom w:val="none" w:sz="0" w:space="0" w:color="auto"/>
            <w:right w:val="none" w:sz="0" w:space="0" w:color="auto"/>
          </w:divBdr>
        </w:div>
      </w:divsChild>
    </w:div>
    <w:div w:id="1775517704">
      <w:bodyDiv w:val="1"/>
      <w:marLeft w:val="0"/>
      <w:marRight w:val="0"/>
      <w:marTop w:val="0"/>
      <w:marBottom w:val="0"/>
      <w:divBdr>
        <w:top w:val="none" w:sz="0" w:space="0" w:color="auto"/>
        <w:left w:val="none" w:sz="0" w:space="0" w:color="auto"/>
        <w:bottom w:val="none" w:sz="0" w:space="0" w:color="auto"/>
        <w:right w:val="none" w:sz="0" w:space="0" w:color="auto"/>
      </w:divBdr>
      <w:divsChild>
        <w:div w:id="1482229890">
          <w:marLeft w:val="0"/>
          <w:marRight w:val="0"/>
          <w:marTop w:val="0"/>
          <w:marBottom w:val="160"/>
          <w:divBdr>
            <w:top w:val="none" w:sz="0" w:space="0" w:color="auto"/>
            <w:left w:val="none" w:sz="0" w:space="0" w:color="auto"/>
            <w:bottom w:val="none" w:sz="0" w:space="0" w:color="auto"/>
            <w:right w:val="none" w:sz="0" w:space="0" w:color="auto"/>
          </w:divBdr>
        </w:div>
        <w:div w:id="1843855791">
          <w:marLeft w:val="0"/>
          <w:marRight w:val="0"/>
          <w:marTop w:val="0"/>
          <w:marBottom w:val="160"/>
          <w:divBdr>
            <w:top w:val="none" w:sz="0" w:space="0" w:color="auto"/>
            <w:left w:val="none" w:sz="0" w:space="0" w:color="auto"/>
            <w:bottom w:val="none" w:sz="0" w:space="0" w:color="auto"/>
            <w:right w:val="none" w:sz="0" w:space="0" w:color="auto"/>
          </w:divBdr>
        </w:div>
        <w:div w:id="567765420">
          <w:marLeft w:val="0"/>
          <w:marRight w:val="0"/>
          <w:marTop w:val="0"/>
          <w:marBottom w:val="160"/>
          <w:divBdr>
            <w:top w:val="none" w:sz="0" w:space="0" w:color="auto"/>
            <w:left w:val="none" w:sz="0" w:space="0" w:color="auto"/>
            <w:bottom w:val="none" w:sz="0" w:space="0" w:color="auto"/>
            <w:right w:val="none" w:sz="0" w:space="0" w:color="auto"/>
          </w:divBdr>
        </w:div>
        <w:div w:id="1720781158">
          <w:marLeft w:val="0"/>
          <w:marRight w:val="0"/>
          <w:marTop w:val="0"/>
          <w:marBottom w:val="160"/>
          <w:divBdr>
            <w:top w:val="none" w:sz="0" w:space="0" w:color="auto"/>
            <w:left w:val="none" w:sz="0" w:space="0" w:color="auto"/>
            <w:bottom w:val="none" w:sz="0" w:space="0" w:color="auto"/>
            <w:right w:val="none" w:sz="0" w:space="0" w:color="auto"/>
          </w:divBdr>
        </w:div>
        <w:div w:id="514928864">
          <w:marLeft w:val="0"/>
          <w:marRight w:val="0"/>
          <w:marTop w:val="0"/>
          <w:marBottom w:val="160"/>
          <w:divBdr>
            <w:top w:val="none" w:sz="0" w:space="0" w:color="auto"/>
            <w:left w:val="none" w:sz="0" w:space="0" w:color="auto"/>
            <w:bottom w:val="none" w:sz="0" w:space="0" w:color="auto"/>
            <w:right w:val="none" w:sz="0" w:space="0" w:color="auto"/>
          </w:divBdr>
        </w:div>
        <w:div w:id="544415472">
          <w:marLeft w:val="0"/>
          <w:marRight w:val="0"/>
          <w:marTop w:val="0"/>
          <w:marBottom w:val="160"/>
          <w:divBdr>
            <w:top w:val="none" w:sz="0" w:space="0" w:color="auto"/>
            <w:left w:val="none" w:sz="0" w:space="0" w:color="auto"/>
            <w:bottom w:val="none" w:sz="0" w:space="0" w:color="auto"/>
            <w:right w:val="none" w:sz="0" w:space="0" w:color="auto"/>
          </w:divBdr>
        </w:div>
        <w:div w:id="391126209">
          <w:marLeft w:val="0"/>
          <w:marRight w:val="0"/>
          <w:marTop w:val="0"/>
          <w:marBottom w:val="160"/>
          <w:divBdr>
            <w:top w:val="none" w:sz="0" w:space="0" w:color="auto"/>
            <w:left w:val="none" w:sz="0" w:space="0" w:color="auto"/>
            <w:bottom w:val="none" w:sz="0" w:space="0" w:color="auto"/>
            <w:right w:val="none" w:sz="0" w:space="0" w:color="auto"/>
          </w:divBdr>
        </w:div>
        <w:div w:id="1555384123">
          <w:marLeft w:val="0"/>
          <w:marRight w:val="0"/>
          <w:marTop w:val="0"/>
          <w:marBottom w:val="160"/>
          <w:divBdr>
            <w:top w:val="none" w:sz="0" w:space="0" w:color="auto"/>
            <w:left w:val="none" w:sz="0" w:space="0" w:color="auto"/>
            <w:bottom w:val="none" w:sz="0" w:space="0" w:color="auto"/>
            <w:right w:val="none" w:sz="0" w:space="0" w:color="auto"/>
          </w:divBdr>
        </w:div>
        <w:div w:id="928998979">
          <w:marLeft w:val="0"/>
          <w:marRight w:val="0"/>
          <w:marTop w:val="0"/>
          <w:marBottom w:val="160"/>
          <w:divBdr>
            <w:top w:val="none" w:sz="0" w:space="0" w:color="auto"/>
            <w:left w:val="none" w:sz="0" w:space="0" w:color="auto"/>
            <w:bottom w:val="none" w:sz="0" w:space="0" w:color="auto"/>
            <w:right w:val="none" w:sz="0" w:space="0" w:color="auto"/>
          </w:divBdr>
        </w:div>
        <w:div w:id="999693933">
          <w:marLeft w:val="0"/>
          <w:marRight w:val="0"/>
          <w:marTop w:val="0"/>
          <w:marBottom w:val="160"/>
          <w:divBdr>
            <w:top w:val="none" w:sz="0" w:space="0" w:color="auto"/>
            <w:left w:val="none" w:sz="0" w:space="0" w:color="auto"/>
            <w:bottom w:val="none" w:sz="0" w:space="0" w:color="auto"/>
            <w:right w:val="none" w:sz="0" w:space="0" w:color="auto"/>
          </w:divBdr>
        </w:div>
      </w:divsChild>
    </w:div>
    <w:div w:id="1777171892">
      <w:bodyDiv w:val="1"/>
      <w:marLeft w:val="0"/>
      <w:marRight w:val="0"/>
      <w:marTop w:val="0"/>
      <w:marBottom w:val="0"/>
      <w:divBdr>
        <w:top w:val="none" w:sz="0" w:space="0" w:color="auto"/>
        <w:left w:val="none" w:sz="0" w:space="0" w:color="auto"/>
        <w:bottom w:val="none" w:sz="0" w:space="0" w:color="auto"/>
        <w:right w:val="none" w:sz="0" w:space="0" w:color="auto"/>
      </w:divBdr>
    </w:div>
    <w:div w:id="21187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 TargetMode="External"/><Relationship Id="rId13" Type="http://schemas.openxmlformats.org/officeDocument/2006/relationships/hyperlink" Target="mailto:sharathyadav803@gmail.com" TargetMode="External"/><Relationship Id="rId3" Type="http://schemas.openxmlformats.org/officeDocument/2006/relationships/settings" Target="settings.xml"/><Relationship Id="rId7" Type="http://schemas.openxmlformats.org/officeDocument/2006/relationships/hyperlink" Target="https://www.who.int/" TargetMode="External"/><Relationship Id="rId12" Type="http://schemas.openxmlformats.org/officeDocument/2006/relationships/hyperlink" Target="mailto:naveensindhu20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rashantmanitripathi2003@gmail.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Mani Tripathi</dc:creator>
  <cp:keywords/>
  <dc:description/>
  <cp:lastModifiedBy>Prashant Mani Tripathi</cp:lastModifiedBy>
  <cp:revision>54</cp:revision>
  <dcterms:created xsi:type="dcterms:W3CDTF">2025-04-09T09:49:00Z</dcterms:created>
  <dcterms:modified xsi:type="dcterms:W3CDTF">2025-04-11T07:06:00Z</dcterms:modified>
</cp:coreProperties>
</file>