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DE LOCAÇÃO DE IMÓVEL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LOCADOR:</w:t>
      </w:r>
      <w:r w:rsidDel="00000000" w:rsidR="00000000" w:rsidRPr="00000000">
        <w:rPr>
          <w:rtl w:val="0"/>
        </w:rPr>
        <w:t xml:space="preserve"> João da Silva, brasileiro, casado, engenheiro, portador da cédula de identidade R.G. nº 12345678-9 e CPF nº 123.456.789-00, residente e domiciliado à Rua dos Exemplos, 123, Bairro Modelo, Cidade Exemplo, Estado ABC.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LOCATÁRIO:</w:t>
      </w:r>
      <w:r w:rsidDel="00000000" w:rsidR="00000000" w:rsidRPr="00000000">
        <w:rPr>
          <w:rtl w:val="0"/>
        </w:rPr>
        <w:t xml:space="preserve"> Maria Souza, brasileira, solteira, professora, portadora da cédula de identidade R.G. nº 98765432-1 e CPF nº 987.654.321-00, residente e domiciliada à Avenida das Testes, 456, Bairro Amostra, Cidade Demonstração, Estado XYZ.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PRIMEIRA - DO OBJETO DA LOCAÇÃO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O objeto deste contrato de locação é o imóvel situado na Rua dos Exemplos, 123, Bairro Modelo, Cidade Exemplo, Estado ABC, no exato estado do termo de vistoria e fotos em anexo.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SEGUNDA - DA DESTINAÇÃO DO IMÓVEL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O imóvel será utilizado exclusivamente para fins residenciais.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TERCEIRA - DO PRAZO DE VIGÊNCIA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O prazo da locação é de 12 meses, iniciando-se em 1º de agosto de 2024 com término em 31 de julho de 2025, independentemente de aviso notificação ou interpelação judicial ou extrajudicial.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QUARTA - DA FORMA DE PAGAMENTO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O aluguel mensal deverá ser pago até o dia 5 (cinco) do mês subsequente ao vencido por meio de depósito bancário no valor de R$ 1.500,00 (mil e quinhentos reais), reajustados anualmente pelo índice IGP-M, reajustamento este sempre incidente e calculado sobre o último aluguel pago no último mês do ano anterior. Sendo extinto tal índice, será utilizado sucessivamente o IPC/FIPE ou IGP/FGV.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QUINTA - DA MULTA E JUROS DE MORA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Em caso de mora no pagamento do aluguel, o valor será corrigido pelo IGP-M até o dia do efetivo pagamento e acrescido da multa moratória de 10% (dez por cento) e dos juros de 1% (um por cento) ao mês e ensejará a sua cobrança através de advogado.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NONA - DA SUBLOCAÇÃO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 É vedado ao LOCATÁRIO sublocar, transferir ou ceder o imóvel, sendo nulo de pleno direito qualquer ato praticado com este fim sem o consentimento prévio e por escrito do LOCADOR.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DÉCIMA SEGUNDA - DA GARANTIA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12.1 O LOCATÁRIO apresenta como garantia o depósito de 3 (três) aluguéis que será devolvido ao término do contrato, caso não haja pendências financeiras ou danos ao imóvel.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DÉCIMA QUINTA - DOS ANIMAIS DOMÉSTICOS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15.1 É permitida a presença de animais domésticos no interior do imóvel, desde que não causem incômodos aos vizinhos ou danos ao imóvel.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DÉCIMA SEXTA - DAS INFRAÇÕES AO CONTRATO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16.1 A não observância de qualquer das cláusulas do presente contrato sujeita o infrator à multa de 20% (vinte por cento) do valor do aluguel, tomando-se por base o último aluguel vencido.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DÉCIMA SÉTIMA - DA RESCISÃO DO CONTRATO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17.1 A rescisão previamente à vigência do presente contrato culmina em multa contratual calculada da seguinte forma: (R$ 1.500,00 / 12) = R$ 125,00 ao mês X os meses faltantes para o término do contrato.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VIGÉSIMA - DO FORO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20.1 As partes elegem o foro de Cidade Exemplo para dirimirem qualquer litígio decorrente do presente termo.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por assim estarem justos e contratados mandaram extrair o presente instrumento em três (03) vias para um só efeito, assinando-as juntamente com as testemunhas a tudo presentes.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João da Silva</w:t>
        <w:br w:type="textWrapping"/>
        <w:t xml:space="preserve">Maria Souza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TESTEMUNHA 1: Ana Teste, R.G. nº 11122333-4</w:t>
        <w:br w:type="textWrapping"/>
        <w:t xml:space="preserve">TESTEMUNHA 2: Carlos Exemplo, R.G. nº 22233444-5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