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4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5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left="0" w:right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по практической № </w:t>
      </w: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3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По дисциплине: «Технология разработки программного обеспечения»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тему «Анализ предметной области»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</w:t>
      </w:r>
    </w:p>
    <w:p>
      <w:pPr>
        <w:pStyle w:val="Normal"/>
        <w:tabs>
          <w:tab w:val="clear" w:pos="708"/>
          <w:tab w:val="left" w:pos="1240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Горских Никикты Владимировича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студента 3 курса группы CИд-023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Выполнил: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Горских Н.В.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Проверила:</w:t>
      </w:r>
      <w:r>
        <w:rPr>
          <w:rFonts w:cs="Times New Roman" w:ascii="Times New Roman" w:hAnsi="Times New Roman"/>
          <w:sz w:val="28"/>
          <w:szCs w:val="28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Дата: 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Оценка: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 г.</w:t>
      </w:r>
    </w:p>
    <w:p>
      <w:pPr>
        <w:pStyle w:val="Normal"/>
        <w:spacing w:lineRule="auto" w:line="360" w:before="0" w:after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/>
          <w:bCs/>
          <w:sz w:val="28"/>
          <w:szCs w:val="28"/>
        </w:rPr>
        <w:t>1. Определение целей разработки</w:t>
      </w:r>
    </w:p>
    <w:p>
      <w:pPr>
        <w:pStyle w:val="Normal"/>
        <w:spacing w:lineRule="auto" w:line="360" w:before="0" w:after="0"/>
        <w:jc w:val="left"/>
        <w:rPr/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1.1. </w:t>
      </w: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Назначение</w:t>
      </w: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Настоящий документ представляет собой спецификацию требований к ПО (SRS) для системы автоматизации отдела сбыта строительной организации (версия 1.0). Документ предназначен для команды разработчиков, аналитиков и тестировщиков, которые будут реализовывать и проверять корректность работы системы. Все требования, кроме специально оговоренных, имеют высокий приоритет и обязательны к реализации в выпуске 1.0.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Соглашения, принятые в документах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В данной спецификации для выделения ключевых элементов интерфейса используются полужирный шрифт, а для названий программных продуктов — курсив.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Границы проекта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Проект подразумевает создание информационной системы для отдела сбыта, которая автоматизирует процессы взаимодействия с клиентами, учета заявок, формирования договоров и отчетности. Система должна быть интегрирована с производственными модулями для отслеживания статусов строительства. Основная цель — устранить проблемы, выявленные в ходе анализа предметной области: потерю заявок, ручное формирование документов и низкую прозрачность процесса продаж.</w:t>
      </w:r>
    </w:p>
    <w:p>
      <w:pPr>
        <w:pStyle w:val="BodyText"/>
        <w:spacing w:lineRule="auto" w:line="360" w:before="0" w:after="0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Nimbus Roman" w:hAnsi="Nimbus Roman"/>
          <w:sz w:val="28"/>
          <w:szCs w:val="28"/>
        </w:rPr>
      </w:pPr>
      <w:r>
        <w:rPr>
          <w:rFonts w:cs="Times New Roman" w:ascii="Nimbus Roman" w:hAnsi="Nimbus Roman"/>
          <w:b/>
          <w:bCs/>
          <w:sz w:val="28"/>
          <w:szCs w:val="28"/>
        </w:rPr>
        <w:t>2. Функциональные требования (на основе задач специалиста)</w:t>
      </w:r>
    </w:p>
    <w:p>
      <w:pPr>
        <w:pStyle w:val="BodyText"/>
        <w:spacing w:lineRule="auto" w:line="360" w:before="0" w:after="0"/>
        <w:jc w:val="left"/>
        <w:rPr>
          <w:rFonts w:ascii="Nimbus Roman" w:hAnsi="Nimbus Roman" w:cs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2.1 </w:t>
      </w: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Общий взгляд на продукт</w:t>
      </w: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Система управления сбытом (СУС) — это новое веб-приложение, призванное заменить существующие ручные процессы учета клиентов и заявок в строительной компании. Система обеспечивает единое информационное пространство для менеджеров по продажам, начальника отдела сбыта и смежных подразделений (ПТО, бухгалтерия).</w:t>
      </w:r>
    </w:p>
    <w:p>
      <w:pPr>
        <w:pStyle w:val="BodyText"/>
        <w:spacing w:lineRule="auto" w:line="360" w:before="0" w:after="0"/>
        <w:jc w:val="left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2.2 </w:t>
      </w: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Классы и характеристики пользователей 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Класс пользователей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Начальник отдела сбыта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Р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уководитель, ответственный за планирование продаж, контроль работы отдела, анализ эффективности. Имеет доступ ко всей аналитике, отчетам, может настраивать бизнес-процессы и видеть результаты работы всех менеджеров.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Менеджер по продажам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Сотрудник отдела сбыта, работающий напрямую с клиентами. Вносит заявки, консультирует, формирует коммерческие предложения и договоры, отслеживает статусы согласований. Видит только своих клиентов.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Производственно-технический отдел (ПТО)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Смежное подразделение. Предоставляет в систему данные о фактическом ходе строительства (этапы, сроки, готовность) для последующего информирования клиентов.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Клиент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Внешний пользователь (заказчик). В данном релизе не имеет прямого доступа в систему, но получает от неё автоматические уведомления (email/SMS).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Администратор системы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Сотрудник IT-отдела, отвечающий за работоспособность системы, настройку прав доступа пользователей и резервное копирование.</w:t>
            </w:r>
          </w:p>
        </w:tc>
      </w:tr>
    </w:tbl>
    <w:p>
      <w:pPr>
        <w:pStyle w:val="BodyText"/>
        <w:spacing w:lineRule="auto" w:line="360"/>
        <w:jc w:val="left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BodyText"/>
        <w:spacing w:lineRule="auto" w:line="360" w:before="0" w:after="0"/>
        <w:jc w:val="both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Операционная среда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OE-1: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должна корректно отображаться и функционировать в последних версиях браузеров: Google Chrome, Firefox, Microsoft Edge, Yandex Browser.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OE-2: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Серверная часть системы разворачивается на ОС семейства Windows Server или Linux (CentOS/Ubuntu). В качестве СУБД используется PostgreSQL или MS SQL Server.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OE-3: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Интерфейс системы должен быть доступен с настольных ПК и ноутбуков. Адаптация под мобильные устройства в версии 1.0 не является критичной, но приветствуется.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4.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Ограничения дизайна и реализации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CO-1: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Интерфейс пользователя должен быть интуитивно понятным, чтобы сократить время обучения новых менеджеров. Дизайн должен быть выполнен в стиле, не отвлекающем от работы с данными.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CO-2: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Весь код должен быть написан на языках программирования высокого уровня (например, Java, C#, Python, PHP) с использованием современных фреймворков.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CO-3: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должна разрабатываться по модульному принципу для возможности легкого расширения функционала в будущем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5.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Предположения и зависимости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DE-1: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компании настроена локальная вычислительная сеть, обеспечивающая доступ всех рабочих мест отдела сбыта к серверу приложений.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DE-2: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 менеджеров отдела сбыта есть компьютеры с доступом в интернет для отправки email-уведомлений.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DE-3: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Существуют утвержденные шаблоны договоров и коммерческих предложений, которые можно использовать для автоматизации.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DE-4: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Сотрудники ПТО готовы вносить актуальную информацию о статусах объектов в систему в режиме, близком к реальному времени.</w:t>
      </w:r>
    </w:p>
    <w:p>
      <w:pPr>
        <w:pStyle w:val="Normal"/>
        <w:tabs>
          <w:tab w:val="clear" w:pos="708"/>
          <w:tab w:val="left" w:pos="0" w:leader="none"/>
        </w:tabs>
        <w:spacing w:lineRule="auto" w:line="360" w:before="0" w:after="0"/>
        <w:ind w:hanging="0"/>
        <w:jc w:val="both"/>
        <w:rPr>
          <w:rFonts w:eastAsia="Source Code Pro" w:cs="Times New Roman"/>
          <w:b/>
          <w:bCs/>
          <w:color w:themeColor="text1" w:val="000000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360" w:before="0" w:after="0"/>
        <w:ind w:hanging="0"/>
        <w:jc w:val="both"/>
        <w:rPr>
          <w:rFonts w:ascii="Nimbus Roman" w:hAnsi="Nimbus Roman"/>
          <w:sz w:val="28"/>
          <w:szCs w:val="28"/>
        </w:rPr>
      </w:pPr>
      <w:r>
        <w:rPr>
          <w:rFonts w:eastAsia="Source Code Pro" w:cs="Times New Roman" w:ascii="Nimbus Roman" w:hAnsi="Nimbus Roman"/>
          <w:b/>
          <w:bCs/>
          <w:color w:themeColor="text1" w:val="000000"/>
          <w:sz w:val="28"/>
          <w:szCs w:val="28"/>
        </w:rPr>
        <w:t>3 Системные функции</w:t>
      </w:r>
    </w:p>
    <w:p>
      <w:pPr>
        <w:pStyle w:val="Heading4"/>
        <w:spacing w:lineRule="auto" w:line="360" w:before="0" w:after="0"/>
        <w:jc w:val="both"/>
        <w:rPr/>
      </w:pPr>
      <w:r>
        <w:rPr>
          <w:rFonts w:cs="Times New Roman"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3.1 </w:t>
      </w: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Управление клиентами и заявками 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Описание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Данный модуль является центральным хранилищем информации о клиентах и всех взаимодействиях с ними. Менеджер может зарегистрировать новую заявку (звонок, письмо, визит), прикрепить её к существующему или новому клиенту и вести историю общения.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Функциональные требования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Работа с заявкой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Создание: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Система должна позволять создать заявку с обязательными полями: ФИО клиента, контактный телефон/email, тип объекта, источник заявки (сайт, звонок, реклама).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Дублирование: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При попытке создать заявку с уже существующим номером телефона система должна выдать предупреждение и предложить привязать новую заявку к существующей карточке клиента.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Назначение: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Система должна позволять назначать заявку на конкретного менеджера (вручную или автоматически по круговому алгоритму).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sz w:val="28"/>
                <w:szCs w:val="28"/>
              </w:rPr>
              <w:t>История взаимодействий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Фиксация: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Система должна автоматически фиксировать все действия по заявке: звонки, отправку КП, изменение статуса, комментарии менеджера.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Просмотр: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 карточке клиента должна отображаться полная хронология взаимодействий в обратном порядке.</w:t>
            </w:r>
          </w:p>
        </w:tc>
      </w:tr>
    </w:tbl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Heading4"/>
        <w:spacing w:lineRule="auto" w:line="360" w:before="0" w:after="0"/>
        <w:jc w:val="both"/>
        <w:rPr/>
      </w:pPr>
      <w:r>
        <w:rPr>
          <w:rFonts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24"/>
          <w:szCs w:val="28"/>
        </w:rPr>
        <w:t xml:space="preserve">3.2 </w:t>
      </w:r>
      <w:r>
        <w:rPr>
          <w:rStyle w:val="Strong"/>
          <w:rFonts w:cs="Times New Roman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  <w:szCs w:val="28"/>
        </w:rPr>
        <w:t>Управление коммерческими предложениями и договорами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Описание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br/>
        <w:t>Модуль позволяет автоматически генерировать документы на основе утвержденных шаблонов, подставляя данные клиента, объекта и рассчитанную стоимость.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Функциональные требования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Формирование К</w:t>
            </w: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оммерческого предложения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Выбор шаблона: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Менеджер выбирает тип объекта, и система подгружает соответствующий шаблон коммерческого предложения.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Подстановка данных: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Система автоматически заполняет поля данными клиента, объектом и предварительным расчетом материалов из справочника.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Сохранение: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 xml:space="preserve">Сформированное 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коммерческое предложение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 xml:space="preserve"> сохраняется в системе и прикрепляется к заявке. Статус заявки меняется на «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Коммерческое предложение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 xml:space="preserve"> отправлено».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Формирование договора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Генерация: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 xml:space="preserve">Система должна создавать договор на основе утвержденного 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коммерческого предложения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 xml:space="preserve"> перенося все ключевые условия (объект, стоимость, этапы).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Проверка: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Система должна проверять заполнение всех обязательных реквизитов (паспортные данные, ИНН и т.д.) перед финальным сохранением договора.</w:t>
            </w:r>
          </w:p>
        </w:tc>
      </w:tr>
    </w:tbl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Heading4"/>
        <w:spacing w:lineRule="auto" w:line="360" w:before="0" w:after="0"/>
        <w:jc w:val="both"/>
        <w:rPr/>
      </w:pPr>
      <w:r>
        <w:rPr>
          <w:rFonts w:cs="Times New Roman"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3.3 </w:t>
      </w: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Управление этапами строительства и согласованиями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Описание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Функция обеспечивает прозрачность процесса строительства для отдела продаж. Система получает данные от ПТО, и менеджер может оперативно информировать клиента о текущем статусе.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Функциональные требования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Контроль этапов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Визуализация: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 карточке объекта должна отображаться наглядная шкала ("воронка" или "канбан-доска") с этапами: "Фундамент", "Каркас", "Кровля", "Отделка". Каждый этап имеет статус выполнения.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Обновление статусов: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Система должна получать данные от ПТО (например, через API или путем ручного ввода) о проценте готовности и плановых сроках завершения этапов.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Информирование: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По факту завершения ключевого этапа (например, "Каркас готов") система должна создавать задачу для менеджера: «Согласовать следующий этап с клиентом».</w:t>
            </w:r>
          </w:p>
        </w:tc>
      </w:tr>
    </w:tbl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Heading4"/>
        <w:spacing w:lineRule="auto" w:line="360" w:before="0" w:after="0"/>
        <w:jc w:val="both"/>
        <w:rPr/>
      </w:pPr>
      <w:r>
        <w:rPr>
          <w:rFonts w:cs="Times New Roman"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3.4 </w:t>
      </w: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Учет дополнительных услуг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Описание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Модуль позволяет менеджеру предложить и учесть услуги, не входящие в основной договор строительства (дизайн, мебель, сигнализация).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Функциональные требования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Добавление услуги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Выбор: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 карточке объекта есть раздел «Доп. услуги», где менеджер может выбрать услугу из справочника.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Привязка: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Система позволяет создать отдельную заявку или подряд для партнера (дизайнера, охранного предприятия), привязанную к основному объекту.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Уведомление партнера: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При оформлении услуги система может отправить уведомление на email партнера или поставить задачу менеджеру связаться с партнером.</w:t>
            </w:r>
          </w:p>
        </w:tc>
      </w:tr>
    </w:tbl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left="0" w:right="0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</w:p>
    <w:p>
      <w:pPr>
        <w:pStyle w:val="Heading3"/>
        <w:spacing w:lineRule="auto" w:line="360" w:before="0" w:after="0"/>
        <w:jc w:val="both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 Требования к данным</w:t>
      </w:r>
    </w:p>
    <w:p>
      <w:pPr>
        <w:pStyle w:val="BodyText"/>
        <w:widowControl/>
        <w:spacing w:lineRule="auto" w:line="360" w:before="0" w:after="0"/>
        <w:ind w:hanging="0" w:left="0" w:right="0"/>
        <w:rPr/>
      </w:pPr>
      <w:r>
        <w:rPr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4.1.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Логическая модель данных</w:t>
      </w:r>
    </w:p>
    <w:p>
      <w:pPr>
        <w:pStyle w:val="BodyText"/>
        <w:widowControl/>
        <w:spacing w:lineRule="auto" w:line="360" w:before="0" w:after="0"/>
        <w:ind w:hanging="0" w:left="0" w:right="0"/>
        <w:rPr/>
      </w:pPr>
      <w:r>
        <w:rPr>
          <w:rStyle w:val="Emphasis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Описываются основные сущности и связи между ними.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 xml:space="preserve">Основные сущности: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Клиент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,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Заявка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,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Объект строительства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,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Договор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,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Этап работ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,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Дополнительная услуга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Клиент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может иметь несколько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Заявок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Заявка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ведет к созданию одного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Договора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Договор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относится к одному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Объекту строительства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Объект строительства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имеет несколько предопределенных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Этапов работ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0" w:left="0" w:right="0"/>
        <w:rPr/>
      </w:pP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К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Объекту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могут быть привязаны несколько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Дополнительных услуг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spacing w:lineRule="auto" w:line="360" w:before="0" w:after="0"/>
        <w:ind w:hanging="0" w:left="0" w:right="0"/>
        <w:rPr/>
      </w:pPr>
      <w:r>
        <w:rPr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4.2. </w:t>
      </w: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Словарь данны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х 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Элемент данных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Описание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Тип данных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Длина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Значения/Примечание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Название объекта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Тип строящегося объекта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Текстовый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100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Например: «Коттедж», «Таунхаус», «Баня»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Статус заявки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Текущий этап прохождения заявки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Строковый перечислимый (Enum)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jc w:val="left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Новая, В работе, КП отправлено, Договор подписан, Проиграна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Стоимость договора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Итоговая стоимость строительства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Числовой (Decimal)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>15.2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  <w:t xml:space="preserve">В рублях 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Плановая дата этапа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Дата, к которой этап должен быть завершен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Дата (Date)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ID менеджера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Ссылка на сотрудника, ответственного за продажу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Уникальный идентификатор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before="0" w:after="200"/>
              <w:rPr>
                <w:rFonts w:ascii="Nimbus Roman" w:hAnsi="Nimbus Roman"/>
                <w:sz w:val="28"/>
                <w:szCs w:val="28"/>
              </w:rPr>
            </w:pPr>
            <w:r>
              <w:rPr>
                <w:rFonts w:ascii="Nimbus Roman" w:hAnsi="Nimbus Roman"/>
                <w:sz w:val="28"/>
                <w:szCs w:val="28"/>
              </w:rPr>
            </w:r>
          </w:p>
        </w:tc>
      </w:tr>
    </w:tbl>
    <w:p>
      <w:pPr>
        <w:pStyle w:val="BodyText"/>
        <w:spacing w:lineRule="auto" w:line="240"/>
        <w:jc w:val="both"/>
        <w:rPr/>
      </w:pPr>
      <w:r>
        <w:rPr>
          <w:rStyle w:val="Strong"/>
          <w:rFonts w:cs="Times New Roman"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4.3. Отчеты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4.3.1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Отчет по воронке продаж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Характеристика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3"/>
              <w:spacing w:lineRule="atLeast" w:line="375" w:before="0" w:after="200"/>
              <w:ind w:hanging="0" w:left="0" w:right="0"/>
              <w:jc w:val="left"/>
              <w:rPr/>
            </w:pPr>
            <w:r>
              <w:rPr>
                <w:rStyle w:val="Strong"/>
                <w:rFonts w:ascii="Nimbus Roman" w:hAnsi="Nimbus Roman"/>
                <w:b/>
                <w:bCs/>
                <w:i w:val="false"/>
                <w:caps w:val="false"/>
                <w:smallCaps w:val="false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Цель отчета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Визуализация количества заявок на каждом этапе для анализа конверсии.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Приоритет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Высокий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Пользователи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Начальник отдела сбыта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Источники данных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Таблицы «Заявки», «Статусы», «Договоры».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Визуальный макет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График (воронка) и таблица с количеством заявок и суммой договоров по каждому статусу.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ind w:hanging="0" w:left="0" w:right="0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</w:rPr>
              <w:t>Поля отчета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spacing w:lineRule="atLeast" w:line="375" w:before="0" w:after="200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</w:rPr>
              <w:t>Этап воронки, Количество заявок, Сумма, Конверсия в следующий этап.</w:t>
            </w:r>
          </w:p>
        </w:tc>
      </w:tr>
    </w:tbl>
    <w:p>
      <w:pPr>
        <w:pStyle w:val="BodyText"/>
        <w:widowControl/>
        <w:spacing w:lineRule="auto" w:line="360" w:before="0" w:after="0"/>
        <w:ind w:hanging="0" w:left="0" w:right="0"/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/>
      </w:r>
    </w:p>
    <w:p>
      <w:pPr>
        <w:pStyle w:val="BodyText"/>
        <w:widowControl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4.4.</w:t>
      </w:r>
      <w:r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Целостность, сохранение и утилизация данных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DI-1: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должна хранить историю всех взаимодействий с клиентом (звонки, письма, комментарии) в течение всего срока действия договора и 3 лет после его окончания.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DI-2: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Удаление данных клиента возможно только администратором с обязательным созданием резервной копии.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>
          <w:rStyle w:val="Strong"/>
          <w:rFonts w:ascii="Nimbus Roman" w:hAnsi="Nimbus Roman" w:cs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/>
      </w:r>
    </w:p>
    <w:p>
      <w:pPr>
        <w:pStyle w:val="Heading3"/>
        <w:spacing w:lineRule="auto" w:line="360" w:before="0" w:after="0"/>
        <w:ind w:hanging="0"/>
        <w:jc w:val="left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5. Требования к внешним интерфейсам</w:t>
      </w:r>
    </w:p>
    <w:p>
      <w:pPr>
        <w:pStyle w:val="BodyText"/>
        <w:widowControl/>
        <w:spacing w:lineRule="auto" w:line="360" w:before="0" w:after="0"/>
        <w:ind w:hanging="0" w:left="0" w:right="0"/>
        <w:jc w:val="left"/>
        <w:rPr/>
      </w:pPr>
      <w:r>
        <w:rPr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5.1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Пользовательские интерфейсы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UI-1: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Интерфейс должен быть выполнен в едином стиле. Основная навигация должна быть доступна из главного меню.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UI-2: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 каждом экране должна быть кнопка вызова контекстной помощи.</w:t>
      </w:r>
    </w:p>
    <w:p>
      <w:pPr>
        <w:pStyle w:val="BodyText"/>
        <w:widowControl/>
        <w:spacing w:lineRule="auto" w:line="360" w:before="0" w:after="0"/>
        <w:ind w:hanging="0" w:left="0" w:right="0"/>
        <w:jc w:val="left"/>
        <w:rPr/>
      </w:pPr>
      <w:r>
        <w:rPr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5.2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Интерфейсы ПО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SI-1: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Система должна интегрироваться с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1С:Бухгалтерией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SI-1.1: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Передавать данные по заключенным договорам и оплатам.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SI-2: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Система должна интегрироваться с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почтовым сервисом (SMTP)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отправки уведомлений клиентам и менеджерам.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SI-3: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Система должна предоставлять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REST API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получения данных от ПТО о статусах строительства.</w:t>
      </w:r>
    </w:p>
    <w:p>
      <w:pPr>
        <w:pStyle w:val="BodyText"/>
        <w:widowControl/>
        <w:spacing w:lineRule="auto" w:line="360" w:before="0" w:after="0"/>
        <w:ind w:hanging="0" w:left="0" w:right="0"/>
        <w:jc w:val="left"/>
        <w:rPr/>
      </w:pPr>
      <w:r>
        <w:rPr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5.3 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Интерфейсы оборудования</w:t>
      </w:r>
    </w:p>
    <w:p>
      <w:pPr>
        <w:pStyle w:val="BodyText"/>
        <w:widowControl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HI-1: 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должна поддерживать печать договоров и КП на сетевых принтерах.</w:t>
      </w:r>
    </w:p>
    <w:p>
      <w:pPr>
        <w:pStyle w:val="Normal"/>
        <w:spacing w:lineRule="auto" w:line="360" w:before="0" w:after="0"/>
        <w:ind w:hanging="0"/>
        <w:jc w:val="left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Heading3"/>
        <w:spacing w:lineRule="auto" w:line="360" w:before="0" w:after="0"/>
        <w:ind w:hanging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00000"/>
          <w:sz w:val="28"/>
          <w:szCs w:val="28"/>
        </w:rPr>
        <w:t>6. Атрибуты качества</w:t>
      </w:r>
    </w:p>
    <w:p>
      <w:pPr>
        <w:pStyle w:val="BodyText"/>
        <w:spacing w:lineRule="auto" w:line="360" w:before="0" w:after="0"/>
        <w:ind w:hanging="0" w:left="0" w:right="0"/>
        <w:jc w:val="left"/>
        <w:rPr/>
      </w:pPr>
      <w:r>
        <w:rPr>
          <w:rFonts w:ascii="Nimbus Roman" w:hAnsi="Nimbus Roman"/>
          <w:b/>
          <w:bCs/>
          <w:sz w:val="28"/>
          <w:szCs w:val="28"/>
        </w:rPr>
        <w:t xml:space="preserve">6.1 </w:t>
      </w:r>
      <w:r>
        <w:rPr>
          <w:rStyle w:val="Strong"/>
          <w:rFonts w:ascii="Nimbus Roman" w:hAnsi="Nimbus Roman"/>
          <w:b/>
          <w:sz w:val="28"/>
          <w:szCs w:val="28"/>
        </w:rPr>
        <w:t>Требования к удобству использования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USE-1: </w:t>
      </w:r>
      <w:r>
        <w:rPr>
          <w:rFonts w:ascii="Nimbus Roman" w:hAnsi="Nimbus Roman"/>
          <w:b w:val="false"/>
          <w:bCs w:val="false"/>
          <w:sz w:val="28"/>
          <w:szCs w:val="28"/>
        </w:rPr>
        <w:t>На создание нового коммерческого предложения у менеджера должно уходить не более 3 минут.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>USE-2:</w:t>
      </w:r>
      <w:r>
        <w:rPr>
          <w:rStyle w:val="Strong"/>
          <w:rFonts w:ascii="Nimbus Roman" w:hAnsi="Nimbus Roman"/>
          <w:b/>
          <w:sz w:val="28"/>
          <w:szCs w:val="28"/>
        </w:rPr>
        <w:t xml:space="preserve"> </w:t>
      </w:r>
      <w:r>
        <w:rPr>
          <w:rFonts w:ascii="Nimbus Roman" w:hAnsi="Nimbus Roman"/>
          <w:sz w:val="28"/>
          <w:szCs w:val="28"/>
        </w:rPr>
        <w:t>Интерфейс должен быть интуитивно понятен новому сотруднику, чтобы он мог выполнять основные операции (добавление клиента, создание заявки) после 30-минутного инструктажа.</w:t>
      </w:r>
    </w:p>
    <w:p>
      <w:pPr>
        <w:pStyle w:val="BodyText"/>
        <w:spacing w:lineRule="auto" w:line="360" w:before="0" w:after="0"/>
        <w:ind w:hanging="0" w:left="0" w:right="0"/>
        <w:jc w:val="left"/>
        <w:rPr/>
      </w:pPr>
      <w:r>
        <w:rPr>
          <w:rFonts w:ascii="Nimbus Roman" w:hAnsi="Nimbus Roman"/>
          <w:b/>
          <w:bCs/>
          <w:sz w:val="28"/>
          <w:szCs w:val="28"/>
        </w:rPr>
        <w:t>6.2</w:t>
      </w:r>
      <w:r>
        <w:rPr>
          <w:rStyle w:val="Strong"/>
          <w:rFonts w:ascii="Nimbus Roman" w:hAnsi="Nimbus Roman"/>
          <w:b/>
          <w:sz w:val="28"/>
          <w:szCs w:val="28"/>
        </w:rPr>
        <w:t>Требования к производительности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PER-1: </w:t>
      </w:r>
      <w:r>
        <w:rPr>
          <w:rFonts w:ascii="Nimbus Roman" w:hAnsi="Nimbus Roman"/>
          <w:b w:val="false"/>
          <w:bCs w:val="false"/>
          <w:sz w:val="28"/>
          <w:szCs w:val="28"/>
        </w:rPr>
        <w:t>Система должна обеспечивать одновременную работу не менее 20 пользователей без потери производительности.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PER-2: </w:t>
      </w:r>
      <w:r>
        <w:rPr>
          <w:rFonts w:ascii="Nimbus Roman" w:hAnsi="Nimbus Roman"/>
          <w:b w:val="false"/>
          <w:bCs w:val="false"/>
          <w:sz w:val="28"/>
          <w:szCs w:val="28"/>
        </w:rPr>
        <w:t>Время отклика системы при открытии карточки клиента не должно превышать 2 секунд.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PER-3: </w:t>
      </w:r>
      <w:r>
        <w:rPr>
          <w:rFonts w:ascii="Nimbus Roman" w:hAnsi="Nimbus Roman"/>
          <w:b w:val="false"/>
          <w:bCs w:val="false"/>
          <w:sz w:val="28"/>
          <w:szCs w:val="28"/>
        </w:rPr>
        <w:t>Формирование отчета по продажам за месяц должно занимать не более 5 секунд.</w:t>
      </w:r>
    </w:p>
    <w:p>
      <w:pPr>
        <w:pStyle w:val="BodyText"/>
        <w:spacing w:lineRule="auto" w:line="360" w:before="0" w:after="0"/>
        <w:ind w:hanging="0" w:left="0" w:right="0"/>
        <w:jc w:val="left"/>
        <w:rPr/>
      </w:pPr>
      <w:r>
        <w:rPr>
          <w:rFonts w:ascii="Nimbus Roman" w:hAnsi="Nimbus Roman"/>
          <w:b/>
          <w:bCs/>
          <w:sz w:val="28"/>
          <w:szCs w:val="28"/>
        </w:rPr>
        <w:t>6.3</w:t>
      </w:r>
      <w:r>
        <w:rPr>
          <w:rFonts w:ascii="Nimbus Roman" w:hAnsi="Nimbus Roman"/>
          <w:sz w:val="28"/>
          <w:szCs w:val="28"/>
        </w:rPr>
        <w:t xml:space="preserve"> </w:t>
      </w:r>
      <w:r>
        <w:rPr>
          <w:rStyle w:val="Strong"/>
          <w:rFonts w:ascii="Nimbus Roman" w:hAnsi="Nimbus Roman"/>
          <w:b/>
          <w:sz w:val="28"/>
          <w:szCs w:val="28"/>
        </w:rPr>
        <w:t>Требования к безопасности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SEC-1: </w:t>
      </w:r>
      <w:r>
        <w:rPr>
          <w:rFonts w:ascii="Nimbus Roman" w:hAnsi="Nimbus Roman"/>
          <w:b w:val="false"/>
          <w:bCs w:val="false"/>
          <w:sz w:val="28"/>
          <w:szCs w:val="28"/>
        </w:rPr>
        <w:t>Доступ в систему только по индивидуальному логину и паролю.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SEC-2: </w:t>
      </w:r>
      <w:r>
        <w:rPr>
          <w:rFonts w:ascii="Nimbus Roman" w:hAnsi="Nimbus Roman"/>
          <w:b w:val="false"/>
          <w:bCs w:val="false"/>
          <w:sz w:val="28"/>
          <w:szCs w:val="28"/>
        </w:rPr>
        <w:t>Менеджеры по продажам должны видеть только тех клиентов, которые закреплены за ними, и не иметь доступа к финансовой отчетности компании.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SEC-3: </w:t>
      </w:r>
      <w:r>
        <w:rPr>
          <w:rFonts w:ascii="Nimbus Roman" w:hAnsi="Nimbus Roman"/>
          <w:b w:val="false"/>
          <w:bCs w:val="false"/>
          <w:sz w:val="28"/>
          <w:szCs w:val="28"/>
        </w:rPr>
        <w:t>Все персональные данные клиентов (ФИО, паспортные данные) должны храниться в зашифрованном виде.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SEC-4: </w:t>
      </w:r>
      <w:r>
        <w:rPr>
          <w:rFonts w:ascii="Nimbus Roman" w:hAnsi="Nimbus Roman"/>
          <w:b w:val="false"/>
          <w:bCs w:val="false"/>
          <w:sz w:val="28"/>
          <w:szCs w:val="28"/>
        </w:rPr>
        <w:t>Должна быть настроена система ролей (менеджер, начальник отдела, администратор).</w:t>
      </w:r>
    </w:p>
    <w:p>
      <w:pPr>
        <w:pStyle w:val="BodyText"/>
        <w:spacing w:lineRule="auto" w:line="360" w:before="0" w:after="0"/>
        <w:ind w:hanging="0" w:left="0" w:right="0"/>
        <w:jc w:val="left"/>
        <w:rPr/>
      </w:pPr>
      <w:r>
        <w:rPr>
          <w:rFonts w:ascii="Nimbus Roman" w:hAnsi="Nimbus Roman"/>
          <w:sz w:val="28"/>
          <w:szCs w:val="28"/>
        </w:rPr>
        <w:t xml:space="preserve">6.4 </w:t>
      </w:r>
      <w:r>
        <w:rPr>
          <w:rStyle w:val="Strong"/>
          <w:rFonts w:ascii="Nimbus Roman" w:hAnsi="Nimbus Roman"/>
          <w:b/>
          <w:sz w:val="28"/>
          <w:szCs w:val="28"/>
        </w:rPr>
        <w:t>Требования к доступности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AVL-1: </w:t>
      </w:r>
      <w:r>
        <w:rPr>
          <w:rFonts w:ascii="Nimbus Roman" w:hAnsi="Nimbus Roman"/>
          <w:b w:val="false"/>
          <w:bCs w:val="false"/>
          <w:sz w:val="28"/>
          <w:szCs w:val="28"/>
        </w:rPr>
        <w:t>Система должна быть доступна для сотрудников в рабочие часы (с 8:00 до 20:00) с коэффициентом доступности 99,5%. Плановые технические работы проводить в нерабочее время.</w:t>
      </w:r>
    </w:p>
    <w:p>
      <w:pPr>
        <w:pStyle w:val="BodyText"/>
        <w:spacing w:lineRule="auto" w:line="360" w:before="0" w:after="0"/>
        <w:ind w:hanging="0" w:left="0" w:right="0"/>
        <w:jc w:val="left"/>
        <w:rPr/>
      </w:pPr>
      <w:r>
        <w:rPr>
          <w:rFonts w:ascii="Nimbus Roman" w:hAnsi="Nimbus Roman"/>
          <w:sz w:val="28"/>
          <w:szCs w:val="28"/>
        </w:rPr>
        <w:t xml:space="preserve">6.5 </w:t>
      </w:r>
      <w:r>
        <w:rPr>
          <w:rStyle w:val="Strong"/>
          <w:rFonts w:ascii="Nimbus Roman" w:hAnsi="Nimbus Roman"/>
          <w:b/>
          <w:sz w:val="28"/>
          <w:szCs w:val="28"/>
        </w:rPr>
        <w:t>Требования к надежности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ROB-1: </w:t>
      </w:r>
      <w:r>
        <w:rPr>
          <w:rFonts w:ascii="Nimbus Roman" w:hAnsi="Nimbus Roman"/>
          <w:b w:val="false"/>
          <w:bCs w:val="false"/>
          <w:sz w:val="28"/>
          <w:szCs w:val="28"/>
        </w:rPr>
        <w:t>Система должна автоматически сохранять черновики вводимых данных (например, при создании договора), чтобы избежать потери информации при сбоях соединения или случайном закрытии вкладки браузера.</w:t>
      </w:r>
    </w:p>
    <w:p>
      <w:pPr>
        <w:pStyle w:val="BodyText"/>
        <w:numPr>
          <w:ilvl w:val="0"/>
          <w:numId w:val="0"/>
        </w:numPr>
        <w:pBdr/>
        <w:spacing w:lineRule="auto" w:line="360" w:before="0" w:after="0"/>
        <w:ind w:hanging="0" w:left="0" w:right="0"/>
        <w:jc w:val="left"/>
        <w:rPr/>
      </w:pPr>
      <w:r>
        <w:rPr>
          <w:rStyle w:val="Strong"/>
          <w:rFonts w:ascii="Nimbus Roman" w:hAnsi="Nimbus Roman"/>
          <w:b w:val="false"/>
          <w:bCs w:val="false"/>
          <w:sz w:val="28"/>
          <w:szCs w:val="28"/>
        </w:rPr>
        <w:t xml:space="preserve">ROB-2: </w:t>
      </w:r>
      <w:r>
        <w:rPr>
          <w:rFonts w:ascii="Nimbus Roman" w:hAnsi="Nimbus Roman"/>
          <w:b w:val="false"/>
          <w:bCs w:val="false"/>
          <w:sz w:val="28"/>
          <w:szCs w:val="28"/>
        </w:rPr>
        <w:t>Должно проводиться ежедневное резервное копирование базы данных.</w:t>
      </w:r>
    </w:p>
    <w:p>
      <w:pPr>
        <w:pStyle w:val="BodyText"/>
        <w:spacing w:before="0" w:after="0"/>
        <w:ind w:hanging="0" w:left="0" w:right="0"/>
        <w:rPr>
          <w:rFonts w:ascii="Times New Roman" w:hAnsi="Times New Roman" w:cs="Times New Roman"/>
          <w:sz w:val="28"/>
          <w:szCs w:val="28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Open Sans">
    <w:charset w:val="01"/>
    <w:family w:val="swiss"/>
    <w:pitch w:val="variable"/>
  </w:font>
  <w:font w:name="Times New Roman">
    <w:charset w:val="01"/>
    <w:family w:val="roman"/>
    <w:pitch w:val="variable"/>
  </w:font>
  <w:font w:name="Nimbus Roman">
    <w:charset w:val="01"/>
    <w:family w:val="auto"/>
    <w:pitch w:val="variable"/>
  </w:font>
  <w:font w:name="quote-cjk-patch">
    <w:altName w:val="Inter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3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4ed8"/>
    <w:pPr>
      <w:widowControl/>
      <w:bidi w:val="0"/>
      <w:spacing w:lineRule="auto" w:line="276" w:before="0" w:after="200"/>
      <w:jc w:val="left"/>
    </w:pPr>
    <w:rPr>
      <w:rFonts w:eastAsia="" w:eastAsiaTheme="minorEastAsia" w:ascii="Aptos" w:hAnsi="Aptos" w:cs=""/>
      <w:color w:val="auto"/>
      <w:kern w:val="0"/>
      <w:sz w:val="22"/>
      <w:szCs w:val="22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894ed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94ed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894ed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94ed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94ed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94ed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94ed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94ed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94ed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94ed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94ed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94ed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94ed8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94ed8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94ed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94ed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94ed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94ed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94ed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94ed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894ed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94ed8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894ed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94ed8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WenQuanYi Micro Hei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894ed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894ed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894ed8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94ed8"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894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Application>LibreOffice/7.6.7.2$Linux_X86_64 LibreOffice_project/dd47e4b30cb7dab30588d6c79c651f218165e3c5</Application>
  <AppVersion>15.0000</AppVersion>
  <Pages>12</Pages>
  <Words>1537</Words>
  <Characters>10757</Characters>
  <CharactersWithSpaces>12300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2026-02-01T13:17:00Z</dcterms:created>
  <dc:creator>Николай Лисовин</dc:creator>
  <dc:description/>
  <dc:language>ru-RU</dc:language>
  <cp:lastModifiedBy/>
  <dcterms:modified xsi:type="dcterms:W3CDTF">2026-03-19T14:40:09Z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