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8C" w:rsidRPr="00A9408C" w:rsidRDefault="00B50AC1" w:rsidP="00A9408C">
      <w:pPr>
        <w:jc w:val="center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cs="Arial"/>
          <w:color w:val="2E3033"/>
          <w:sz w:val="36"/>
          <w:szCs w:val="36"/>
          <w:shd w:val="clear" w:color="auto" w:fill="FFFFFF"/>
        </w:rPr>
        <w:t>S</w:t>
      </w:r>
      <w:r w:rsidR="00A9408C" w:rsidRPr="00A9408C">
        <w:rPr>
          <w:rFonts w:ascii="苹方 常规" w:eastAsia="苹方 常规" w:hAnsi="苹方 常规" w:cs="Arial"/>
          <w:color w:val="2E3033"/>
          <w:sz w:val="36"/>
          <w:szCs w:val="36"/>
          <w:shd w:val="clear" w:color="auto" w:fill="FFFFFF"/>
        </w:rPr>
        <w:t>ingular and plural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A9408C" w:rsidTr="00687F29">
        <w:tc>
          <w:tcPr>
            <w:tcW w:w="2074" w:type="dxa"/>
            <w:shd w:val="clear" w:color="auto" w:fill="5B9BD5" w:themeFill="accent5"/>
          </w:tcPr>
          <w:p w:rsidR="00A9408C" w:rsidRPr="00A9408C" w:rsidRDefault="00A9408C" w:rsidP="00A9408C">
            <w:pPr>
              <w:rPr>
                <w:rFonts w:hint="eastAsia"/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A9408C" w:rsidRPr="00A9408C" w:rsidRDefault="00B50AC1" w:rsidP="00A9408C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 w:rsidR="00316FF2"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 w:rsidR="00316FF2"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="00316FF2"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A9408C" w:rsidRPr="00A9408C" w:rsidRDefault="00A9408C" w:rsidP="00A9408C">
            <w:pPr>
              <w:rPr>
                <w:rFonts w:hint="eastAsia"/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</w:t>
            </w:r>
            <w:r w:rsidR="00B50AC1" w:rsidRPr="00B50AC1">
              <w:rPr>
                <w:noProof/>
                <w:sz w:val="24"/>
                <w:szCs w:val="24"/>
              </w:rPr>
              <w:t>i</w:t>
            </w:r>
            <w:r w:rsidRPr="00B50AC1">
              <w:rPr>
                <w:noProof/>
                <w:sz w:val="24"/>
                <w:szCs w:val="24"/>
              </w:rPr>
              <w:t>ngular</w:t>
            </w:r>
            <w:r w:rsidR="00310DB9"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A9408C" w:rsidRPr="00A9408C" w:rsidRDefault="00A9408C" w:rsidP="00A9408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 w:rsidR="00316FF2">
              <w:rPr>
                <w:sz w:val="24"/>
                <w:szCs w:val="24"/>
              </w:rPr>
              <w:t xml:space="preserve"> </w:t>
            </w:r>
            <w:r w:rsidR="00316FF2">
              <w:rPr>
                <w:noProof/>
                <w:sz w:val="24"/>
                <w:szCs w:val="24"/>
              </w:rPr>
              <w:t>(</w:t>
            </w:r>
            <w:r w:rsidR="00310DB9">
              <w:rPr>
                <w:rFonts w:hint="eastAsia"/>
                <w:sz w:val="24"/>
                <w:szCs w:val="24"/>
              </w:rPr>
              <w:t>s</w:t>
            </w:r>
            <w:r w:rsidR="00310DB9">
              <w:rPr>
                <w:sz w:val="24"/>
                <w:szCs w:val="24"/>
              </w:rPr>
              <w:t xml:space="preserve"> </w:t>
            </w:r>
            <w:proofErr w:type="gramStart"/>
            <w:r w:rsidR="00310DB9">
              <w:rPr>
                <w:sz w:val="24"/>
                <w:szCs w:val="24"/>
              </w:rPr>
              <w:t>.</w:t>
            </w:r>
            <w:r w:rsidR="00316FF2">
              <w:rPr>
                <w:sz w:val="24"/>
                <w:szCs w:val="24"/>
              </w:rPr>
              <w:t>.</w:t>
            </w:r>
            <w:r w:rsidR="00310DB9">
              <w:rPr>
                <w:sz w:val="24"/>
                <w:szCs w:val="24"/>
              </w:rPr>
              <w:t>.</w:t>
            </w:r>
            <w:r w:rsidR="00316FF2">
              <w:rPr>
                <w:noProof/>
                <w:sz w:val="24"/>
                <w:szCs w:val="24"/>
              </w:rPr>
              <w:t xml:space="preserve"> </w:t>
            </w:r>
            <w:r w:rsidR="00316FF2">
              <w:rPr>
                <w:noProof/>
                <w:sz w:val="24"/>
                <w:szCs w:val="24"/>
              </w:rPr>
              <w:t>)</w:t>
            </w:r>
            <w:proofErr w:type="gramEnd"/>
          </w:p>
        </w:tc>
      </w:tr>
      <w:tr w:rsidR="00A9408C" w:rsidTr="00687F29">
        <w:tc>
          <w:tcPr>
            <w:tcW w:w="207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B50AC1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B50AC1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B50AC1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B50AC1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A9408C" w:rsidTr="00687F29">
        <w:tc>
          <w:tcPr>
            <w:tcW w:w="2074" w:type="dxa"/>
          </w:tcPr>
          <w:p w:rsidR="00A9408C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A9408C" w:rsidRDefault="00A9408C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ead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95132B" w:rsidTr="0095132B">
        <w:tc>
          <w:tcPr>
            <w:tcW w:w="2074" w:type="dxa"/>
            <w:shd w:val="clear" w:color="auto" w:fill="5B9BD5" w:themeFill="accent5"/>
          </w:tcPr>
          <w:p w:rsidR="0095132B" w:rsidRPr="00A9408C" w:rsidRDefault="0095132B" w:rsidP="0095132B">
            <w:pPr>
              <w:rPr>
                <w:rFonts w:hint="eastAsia"/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95132B" w:rsidRPr="00A9408C" w:rsidRDefault="0095132B" w:rsidP="0095132B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</w:t>
            </w:r>
            <w:bookmarkStart w:id="0" w:name="_GoBack"/>
            <w:bookmarkEnd w:id="0"/>
            <w:r w:rsidRPr="004C1B74">
              <w:rPr>
                <w:rFonts w:ascii="苹方 常规" w:eastAsia="苹方 常规" w:hAnsi="苹方 常规" w:cstheme="minorHAnsi"/>
                <w:sz w:val="24"/>
              </w:rPr>
              <w:t>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95132B" w:rsidRPr="00A9408C" w:rsidRDefault="0095132B" w:rsidP="0095132B">
            <w:pPr>
              <w:rPr>
                <w:rFonts w:hint="eastAsia"/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95132B" w:rsidRPr="00A9408C" w:rsidRDefault="0095132B" w:rsidP="0095132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</w:t>
            </w:r>
            <w:r w:rsidR="003C030D"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key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310DB9" w:rsidTr="00687F29">
        <w:tc>
          <w:tcPr>
            <w:tcW w:w="2074" w:type="dxa"/>
          </w:tcPr>
          <w:p w:rsidR="00310DB9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310DB9" w:rsidRDefault="00310DB9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  <w:tr w:rsidR="005514CD" w:rsidTr="00687F29">
        <w:tc>
          <w:tcPr>
            <w:tcW w:w="207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84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922" w:type="dxa"/>
          </w:tcPr>
          <w:p w:rsidR="005514CD" w:rsidRDefault="005514CD" w:rsidP="00A9408C">
            <w:pPr>
              <w:rPr>
                <w:rFonts w:hint="eastAsia"/>
                <w:sz w:val="36"/>
                <w:szCs w:val="36"/>
              </w:rPr>
            </w:pPr>
          </w:p>
        </w:tc>
      </w:tr>
    </w:tbl>
    <w:p w:rsidR="00A9408C" w:rsidRPr="00A9408C" w:rsidRDefault="00A9408C" w:rsidP="00A9408C">
      <w:pPr>
        <w:rPr>
          <w:rFonts w:hint="eastAsia"/>
          <w:sz w:val="36"/>
          <w:szCs w:val="36"/>
        </w:rPr>
      </w:pPr>
    </w:p>
    <w:sectPr w:rsidR="00A9408C" w:rsidRPr="00A9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AxNbawNDExMzBT0lEKTi0uzszPAykwrAUAkLtTdSwAAAA="/>
  </w:docVars>
  <w:rsids>
    <w:rsidRoot w:val="00A9408C"/>
    <w:rsid w:val="00310DB9"/>
    <w:rsid w:val="00316FF2"/>
    <w:rsid w:val="003C030D"/>
    <w:rsid w:val="005514CD"/>
    <w:rsid w:val="00687F29"/>
    <w:rsid w:val="0095132B"/>
    <w:rsid w:val="00A9408C"/>
    <w:rsid w:val="00B50AC1"/>
    <w:rsid w:val="00C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1B9C"/>
  <w15:chartTrackingRefBased/>
  <w15:docId w15:val="{940353CD-14D1-4118-8AD6-59A941B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9</cp:revision>
  <cp:lastPrinted>2019-03-03T15:50:00Z</cp:lastPrinted>
  <dcterms:created xsi:type="dcterms:W3CDTF">2019-03-03T15:27:00Z</dcterms:created>
  <dcterms:modified xsi:type="dcterms:W3CDTF">2019-03-03T15:50:00Z</dcterms:modified>
</cp:coreProperties>
</file>